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1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5607E2" w:rsidRDefault="005607E2" w:rsidP="007B7D15">
      <w:pPr>
        <w:pStyle w:val="Tytu"/>
      </w:pPr>
      <w:r w:rsidRPr="005607E2">
        <w:t>Statystyka rynku pracy województwa mazowieckiego</w:t>
      </w:r>
    </w:p>
    <w:p w:rsidR="00AA24A5" w:rsidRDefault="00E423D1" w:rsidP="005607E2">
      <w:pPr>
        <w:pStyle w:val="Podtytu"/>
        <w:spacing w:line="360" w:lineRule="auto"/>
      </w:pPr>
      <w:r>
        <w:t>Luty</w:t>
      </w:r>
      <w:r w:rsidR="00845B19">
        <w:t xml:space="preserve"> 2020</w:t>
      </w:r>
      <w:r w:rsidR="00D175E3">
        <w:t xml:space="preserve"> r</w:t>
      </w:r>
      <w:r w:rsidR="00AC47F7">
        <w:t>.</w:t>
      </w:r>
    </w:p>
    <w:p w:rsidR="00AA24A5" w:rsidRDefault="00AA24A5" w:rsidP="005607E2">
      <w:pPr>
        <w:pStyle w:val="Nagwek1"/>
        <w:spacing w:line="360" w:lineRule="auto"/>
      </w:pPr>
      <w:r w:rsidRPr="00AA24A5">
        <w:t>Liczba</w:t>
      </w:r>
      <w:r>
        <w:t xml:space="preserve"> osób bezrobotnych i stopa bezrobocia</w:t>
      </w:r>
    </w:p>
    <w:p w:rsidR="00E423D1" w:rsidRPr="002F592F" w:rsidRDefault="00E423D1" w:rsidP="00E423D1">
      <w:pPr>
        <w:spacing w:before="240" w:after="120" w:line="360" w:lineRule="auto"/>
        <w:jc w:val="both"/>
        <w:rPr>
          <w:rFonts w:ascii="Calibri" w:eastAsia="Malgun Gothic" w:hAnsi="Calibri" w:cs="Calibri"/>
          <w:szCs w:val="24"/>
        </w:rPr>
      </w:pPr>
      <w:r w:rsidRPr="00A82922">
        <w:rPr>
          <w:rFonts w:ascii="Calibri" w:eastAsia="Malgun Gothic" w:hAnsi="Calibri" w:cs="Calibri"/>
          <w:szCs w:val="24"/>
        </w:rPr>
        <w:t xml:space="preserve">W </w:t>
      </w:r>
      <w:r>
        <w:rPr>
          <w:rFonts w:ascii="Calibri" w:eastAsia="Malgun Gothic" w:hAnsi="Calibri" w:cs="Calibri"/>
          <w:szCs w:val="24"/>
        </w:rPr>
        <w:t>lutym</w:t>
      </w:r>
      <w:r w:rsidRPr="00A82922">
        <w:rPr>
          <w:rFonts w:ascii="Calibri" w:eastAsia="Malgun Gothic" w:hAnsi="Calibri" w:cs="Calibri"/>
          <w:szCs w:val="24"/>
        </w:rPr>
        <w:t xml:space="preserve"> w urzędach pracy zarejestrowanych było </w:t>
      </w:r>
      <w:r w:rsidRPr="00F56D44">
        <w:rPr>
          <w:rFonts w:ascii="Calibri" w:eastAsia="Malgun Gothic" w:hAnsi="Calibri" w:cs="Calibri"/>
          <w:szCs w:val="24"/>
        </w:rPr>
        <w:t>129</w:t>
      </w:r>
      <w:r>
        <w:rPr>
          <w:rFonts w:ascii="Calibri" w:eastAsia="Malgun Gothic" w:hAnsi="Calibri" w:cs="Calibri"/>
          <w:szCs w:val="24"/>
        </w:rPr>
        <w:t xml:space="preserve"> </w:t>
      </w:r>
      <w:r w:rsidRPr="00F56D44">
        <w:rPr>
          <w:rFonts w:ascii="Calibri" w:eastAsia="Malgun Gothic" w:hAnsi="Calibri" w:cs="Calibri"/>
          <w:szCs w:val="24"/>
        </w:rPr>
        <w:t>625</w:t>
      </w:r>
      <w:r w:rsidRPr="00A82922">
        <w:rPr>
          <w:rFonts w:ascii="Calibri" w:eastAsia="Malgun Gothic" w:hAnsi="Calibri" w:cs="Calibri"/>
          <w:szCs w:val="24"/>
        </w:rPr>
        <w:t xml:space="preserve"> osób bezrobotnych, to jest o </w:t>
      </w:r>
      <w:r w:rsidRPr="00F56D44">
        <w:rPr>
          <w:rFonts w:ascii="Calibri" w:eastAsia="Malgun Gothic" w:hAnsi="Calibri" w:cs="Calibri"/>
          <w:szCs w:val="24"/>
        </w:rPr>
        <w:t>489</w:t>
      </w:r>
      <w:r w:rsidRPr="00A82922">
        <w:rPr>
          <w:rFonts w:ascii="Calibri" w:eastAsia="Malgun Gothic" w:hAnsi="Calibri" w:cs="Calibri"/>
          <w:szCs w:val="24"/>
        </w:rPr>
        <w:t xml:space="preserve"> osób </w:t>
      </w:r>
      <w:r>
        <w:rPr>
          <w:rFonts w:ascii="Calibri" w:eastAsia="Malgun Gothic" w:hAnsi="Calibri" w:cs="Calibri"/>
          <w:szCs w:val="24"/>
        </w:rPr>
        <w:t>mniej</w:t>
      </w:r>
      <w:r w:rsidRPr="00A82922">
        <w:rPr>
          <w:rFonts w:ascii="Calibri" w:eastAsia="Malgun Gothic" w:hAnsi="Calibri" w:cs="Calibri"/>
          <w:szCs w:val="24"/>
        </w:rPr>
        <w:t xml:space="preserve"> niż w poprzednim miesiącu oraz o </w:t>
      </w:r>
      <w:r w:rsidRPr="00F56D44">
        <w:rPr>
          <w:rFonts w:ascii="Calibri" w:eastAsia="Malgun Gothic" w:hAnsi="Calibri" w:cs="Calibri"/>
          <w:szCs w:val="24"/>
        </w:rPr>
        <w:t>12</w:t>
      </w:r>
      <w:r>
        <w:rPr>
          <w:rFonts w:ascii="Calibri" w:eastAsia="Malgun Gothic" w:hAnsi="Calibri" w:cs="Calibri"/>
          <w:szCs w:val="24"/>
        </w:rPr>
        <w:t xml:space="preserve"> </w:t>
      </w:r>
      <w:r w:rsidRPr="00F56D44">
        <w:rPr>
          <w:rFonts w:ascii="Calibri" w:eastAsia="Malgun Gothic" w:hAnsi="Calibri" w:cs="Calibri"/>
          <w:szCs w:val="24"/>
        </w:rPr>
        <w:t>733</w:t>
      </w:r>
      <w:r w:rsidRPr="00A82922">
        <w:rPr>
          <w:rFonts w:ascii="Calibri" w:eastAsia="Malgun Gothic" w:hAnsi="Calibri" w:cs="Calibri"/>
          <w:szCs w:val="24"/>
        </w:rPr>
        <w:t xml:space="preserve"> os</w:t>
      </w:r>
      <w:r>
        <w:rPr>
          <w:rFonts w:ascii="Calibri" w:eastAsia="Malgun Gothic" w:hAnsi="Calibri" w:cs="Calibri"/>
          <w:szCs w:val="24"/>
        </w:rPr>
        <w:t>oby</w:t>
      </w:r>
      <w:r w:rsidRPr="00A82922">
        <w:rPr>
          <w:rFonts w:ascii="Calibri" w:eastAsia="Malgun Gothic" w:hAnsi="Calibri" w:cs="Calibri"/>
          <w:szCs w:val="24"/>
        </w:rPr>
        <w:t xml:space="preserve"> mniej niż w </w:t>
      </w:r>
      <w:r>
        <w:rPr>
          <w:rFonts w:ascii="Calibri" w:eastAsia="Malgun Gothic" w:hAnsi="Calibri" w:cs="Calibri"/>
          <w:szCs w:val="24"/>
        </w:rPr>
        <w:t>lutym</w:t>
      </w:r>
      <w:r w:rsidRPr="00A82922">
        <w:rPr>
          <w:rFonts w:ascii="Calibri" w:eastAsia="Malgun Gothic" w:hAnsi="Calibri" w:cs="Calibri"/>
          <w:szCs w:val="24"/>
        </w:rPr>
        <w:t xml:space="preserve"> 2019 roku. Kobiety stanowiły 5</w:t>
      </w:r>
      <w:r>
        <w:rPr>
          <w:rFonts w:ascii="Calibri" w:eastAsia="Malgun Gothic" w:hAnsi="Calibri" w:cs="Calibri"/>
          <w:szCs w:val="24"/>
        </w:rPr>
        <w:t>0,8</w:t>
      </w:r>
      <w:r w:rsidRPr="00A82922">
        <w:rPr>
          <w:rFonts w:ascii="Calibri" w:eastAsia="Malgun Gothic" w:hAnsi="Calibri" w:cs="Calibri"/>
          <w:szCs w:val="24"/>
        </w:rPr>
        <w:t>% osób bezrobotnych</w:t>
      </w:r>
      <w:r w:rsidRPr="002F592F">
        <w:rPr>
          <w:rFonts w:ascii="Calibri" w:eastAsia="Malgun Gothic" w:hAnsi="Calibri" w:cs="Calibri"/>
          <w:szCs w:val="24"/>
        </w:rPr>
        <w:t>.</w:t>
      </w:r>
    </w:p>
    <w:p w:rsidR="00E423D1" w:rsidRPr="000E26F2" w:rsidRDefault="00E423D1" w:rsidP="00E423D1">
      <w:pPr>
        <w:pStyle w:val="Cytat"/>
        <w:spacing w:before="240" w:after="120" w:line="360" w:lineRule="auto"/>
        <w:ind w:left="0" w:right="142"/>
        <w:jc w:val="both"/>
        <w:rPr>
          <w:rFonts w:ascii="Calibri" w:hAnsi="Calibri" w:cs="Calibri"/>
          <w:i w:val="0"/>
          <w:color w:val="auto"/>
          <w:szCs w:val="24"/>
        </w:rPr>
      </w:pPr>
      <w:r w:rsidRPr="000E26F2">
        <w:rPr>
          <w:rFonts w:ascii="Calibri" w:hAnsi="Calibri" w:cs="Calibri"/>
          <w:i w:val="0"/>
          <w:color w:val="auto"/>
          <w:szCs w:val="24"/>
        </w:rPr>
        <w:t xml:space="preserve">Stopa bezrobocia rejestrowanego w ciągu miesiąca </w:t>
      </w:r>
      <w:r>
        <w:rPr>
          <w:rFonts w:ascii="Calibri" w:hAnsi="Calibri" w:cs="Calibri"/>
          <w:i w:val="0"/>
          <w:color w:val="auto"/>
          <w:szCs w:val="24"/>
        </w:rPr>
        <w:t>pozostała na niezmienionym poziomie i wynosi 4,6% (przy średniej dla kraju 5,5</w:t>
      </w:r>
      <w:r w:rsidRPr="000E26F2">
        <w:rPr>
          <w:rFonts w:ascii="Calibri" w:hAnsi="Calibri" w:cs="Calibri"/>
          <w:i w:val="0"/>
          <w:color w:val="auto"/>
          <w:szCs w:val="24"/>
        </w:rPr>
        <w:t xml:space="preserve">%). </w:t>
      </w:r>
      <w:r>
        <w:rPr>
          <w:rFonts w:ascii="Calibri" w:hAnsi="Calibri" w:cs="Calibri"/>
          <w:i w:val="0"/>
          <w:color w:val="auto"/>
          <w:szCs w:val="24"/>
        </w:rPr>
        <w:t>Identycznie jak w ubiegłym miesiącu</w:t>
      </w:r>
      <w:r w:rsidRPr="000E26F2">
        <w:rPr>
          <w:rFonts w:ascii="Calibri" w:hAnsi="Calibri" w:cs="Calibri"/>
          <w:i w:val="0"/>
          <w:color w:val="auto"/>
          <w:szCs w:val="24"/>
        </w:rPr>
        <w:t xml:space="preserve"> wojew</w:t>
      </w:r>
      <w:r>
        <w:rPr>
          <w:rFonts w:ascii="Calibri" w:hAnsi="Calibri" w:cs="Calibri"/>
          <w:i w:val="0"/>
          <w:color w:val="auto"/>
          <w:szCs w:val="24"/>
        </w:rPr>
        <w:t>ództwo mazowieckie ze stopą 4,6% zajmuje czwartą pozycję w kraju, za województwem wielkopolskim (3,1</w:t>
      </w:r>
      <w:r w:rsidRPr="000E26F2">
        <w:rPr>
          <w:rFonts w:ascii="Calibri" w:hAnsi="Calibri" w:cs="Calibri"/>
          <w:i w:val="0"/>
          <w:color w:val="auto"/>
          <w:szCs w:val="24"/>
        </w:rPr>
        <w:t xml:space="preserve">%), </w:t>
      </w:r>
      <w:r>
        <w:rPr>
          <w:rFonts w:ascii="Calibri" w:hAnsi="Calibri" w:cs="Calibri"/>
          <w:i w:val="0"/>
          <w:color w:val="auto"/>
          <w:szCs w:val="24"/>
        </w:rPr>
        <w:t>śląskim (3,9</w:t>
      </w:r>
      <w:r w:rsidRPr="000E26F2">
        <w:rPr>
          <w:rFonts w:ascii="Calibri" w:hAnsi="Calibri" w:cs="Calibri"/>
          <w:i w:val="0"/>
          <w:color w:val="auto"/>
          <w:szCs w:val="24"/>
        </w:rPr>
        <w:t>%)</w:t>
      </w:r>
      <w:r>
        <w:rPr>
          <w:rFonts w:ascii="Calibri" w:hAnsi="Calibri" w:cs="Calibri"/>
          <w:i w:val="0"/>
          <w:color w:val="auto"/>
          <w:szCs w:val="24"/>
        </w:rPr>
        <w:t xml:space="preserve"> i małopolskim (4,4%)</w:t>
      </w:r>
      <w:r w:rsidRPr="000E26F2">
        <w:rPr>
          <w:rFonts w:ascii="Calibri" w:hAnsi="Calibri" w:cs="Calibri"/>
          <w:i w:val="0"/>
          <w:color w:val="auto"/>
          <w:szCs w:val="24"/>
        </w:rPr>
        <w:t xml:space="preserve">. Wartość stopy bezrobocia dla kraju </w:t>
      </w:r>
      <w:r>
        <w:rPr>
          <w:rFonts w:ascii="Calibri" w:hAnsi="Calibri" w:cs="Calibri"/>
          <w:i w:val="0"/>
          <w:color w:val="auto"/>
          <w:szCs w:val="24"/>
        </w:rPr>
        <w:t>również pozostała na tym samym poziomie i wyniosła 5,5% (wykres 1</w:t>
      </w:r>
      <w:r w:rsidRPr="000E26F2">
        <w:rPr>
          <w:rFonts w:ascii="Calibri" w:hAnsi="Calibri" w:cs="Calibri"/>
          <w:i w:val="0"/>
          <w:color w:val="auto"/>
          <w:szCs w:val="24"/>
        </w:rPr>
        <w:t>).</w:t>
      </w:r>
    </w:p>
    <w:p w:rsidR="005607E2" w:rsidRDefault="005607E2" w:rsidP="005607E2">
      <w:pPr>
        <w:pStyle w:val="Nagwek2"/>
        <w:rPr>
          <w:noProof/>
          <w:lang w:eastAsia="pl-PL"/>
        </w:rPr>
      </w:pPr>
      <w:r w:rsidRPr="005607E2">
        <w:rPr>
          <w:noProof/>
          <w:lang w:eastAsia="pl-PL"/>
        </w:rPr>
        <w:t>Wykres 1. Stopa bezrobocia w województwie mazowieckim na tle kraju w latach 20</w:t>
      </w:r>
      <w:r w:rsidR="00D10A29">
        <w:rPr>
          <w:noProof/>
          <w:lang w:eastAsia="pl-PL"/>
        </w:rPr>
        <w:t>19</w:t>
      </w:r>
      <w:r w:rsidRPr="005607E2">
        <w:rPr>
          <w:noProof/>
          <w:lang w:eastAsia="pl-PL"/>
        </w:rPr>
        <w:t>-202</w:t>
      </w:r>
      <w:r w:rsidR="00D10A29">
        <w:rPr>
          <w:noProof/>
          <w:lang w:eastAsia="pl-PL"/>
        </w:rPr>
        <w:t>0</w:t>
      </w:r>
      <w:r w:rsidRPr="005607E2">
        <w:rPr>
          <w:noProof/>
          <w:lang w:eastAsia="pl-PL"/>
        </w:rPr>
        <w:t xml:space="preserve"> (w %)</w:t>
      </w:r>
      <w:r w:rsidR="00224F28" w:rsidRPr="004A080D">
        <w:rPr>
          <w:rFonts w:cs="Calibri"/>
          <w:noProof/>
          <w:lang w:eastAsia="pl-PL"/>
        </w:rPr>
        <w:drawing>
          <wp:inline distT="0" distB="0" distL="0" distR="0" wp14:anchorId="614C6B8A" wp14:editId="4BC66C37">
            <wp:extent cx="6578600" cy="4038600"/>
            <wp:effectExtent l="0" t="0" r="0" b="0"/>
            <wp:docPr id="1" name="Wykres 1" title="Wykres 1. Stopa bezrobocia w województwie mazowieckim na tle kraju w latach 2019-2020 (w %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607E2" w:rsidRDefault="005607E2" w:rsidP="005607E2">
      <w:pPr>
        <w:spacing w:line="360" w:lineRule="auto"/>
      </w:pPr>
    </w:p>
    <w:p w:rsidR="005607E2" w:rsidRDefault="005607E2" w:rsidP="005607E2">
      <w:r>
        <w:br w:type="page"/>
      </w:r>
    </w:p>
    <w:p w:rsidR="00E76F50" w:rsidRDefault="00E76F50" w:rsidP="005607E2">
      <w:pPr>
        <w:pStyle w:val="Nagwek2"/>
      </w:pPr>
      <w:r>
        <w:lastRenderedPageBreak/>
        <w:t xml:space="preserve">Wykres 2. </w:t>
      </w:r>
      <w:r w:rsidR="0090178F" w:rsidRPr="0090178F">
        <w:t>Stopa bezrobocia wg województw (w %)</w:t>
      </w:r>
      <w:r w:rsidR="00464E30" w:rsidRPr="00464E30">
        <w:rPr>
          <w:noProof/>
          <w:lang w:eastAsia="pl-PL"/>
        </w:rPr>
        <w:t xml:space="preserve"> </w:t>
      </w:r>
      <w:r w:rsidR="005F734C" w:rsidRPr="00A37A41">
        <w:rPr>
          <w:rFonts w:cs="Calibri"/>
          <w:b w:val="0"/>
          <w:noProof/>
          <w:sz w:val="20"/>
          <w:szCs w:val="20"/>
          <w:lang w:eastAsia="pl-PL"/>
        </w:rPr>
        <w:drawing>
          <wp:inline distT="0" distB="0" distL="0" distR="0" wp14:anchorId="4FDC7431" wp14:editId="57624B00">
            <wp:extent cx="6578600" cy="3691467"/>
            <wp:effectExtent l="0" t="0" r="0" b="4445"/>
            <wp:docPr id="31" name="Wykres 2" title="Wykres 2. Stopa bezrobocia wg województw (w %)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76F50" w:rsidRDefault="00A934A0" w:rsidP="005607E2">
      <w:pPr>
        <w:pStyle w:val="Nagwek2"/>
      </w:pPr>
      <w:r w:rsidRPr="00A934A0">
        <w:t xml:space="preserve">Wykres 3. </w:t>
      </w:r>
      <w:r w:rsidR="0090178F" w:rsidRPr="0090178F">
        <w:t>Liczba osób bezrobotnych i stopa bezrobocia (w %) w podregionach województwa mazowieckiego</w:t>
      </w:r>
      <w:r w:rsidR="00691B89" w:rsidRPr="00832A9F">
        <w:rPr>
          <w:rFonts w:cs="Calibri"/>
          <w:noProof/>
          <w:lang w:eastAsia="pl-PL"/>
        </w:rPr>
        <w:drawing>
          <wp:inline distT="0" distB="0" distL="0" distR="0" wp14:anchorId="7026C54D" wp14:editId="1A6C1149">
            <wp:extent cx="6578600" cy="4165600"/>
            <wp:effectExtent l="0" t="0" r="0" b="6350"/>
            <wp:docPr id="46" name="Wykres 3" title="Wykres 3. Liczba osób bezrobotnych i stopa bezrobocia (w %)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934A0" w:rsidRDefault="00A934A0" w:rsidP="00A934A0"/>
    <w:p w:rsidR="00A934A0" w:rsidRDefault="00A934A0" w:rsidP="00BC6FCB">
      <w:pPr>
        <w:pStyle w:val="Nagwek2"/>
      </w:pPr>
      <w:r w:rsidRPr="00BC6FCB">
        <w:lastRenderedPageBreak/>
        <w:t>Wykres</w:t>
      </w:r>
      <w:r w:rsidRPr="00A934A0">
        <w:t xml:space="preserve"> 4. </w:t>
      </w:r>
      <w:r w:rsidR="00BC6FCB" w:rsidRPr="00BC6FCB">
        <w:t>Liczba osób bezrobotnych wg płci w podregionach województwa mazowieckiego</w:t>
      </w:r>
      <w:r w:rsidR="00A3787F" w:rsidRPr="00C423EE">
        <w:rPr>
          <w:rFonts w:cs="Calibri"/>
          <w:noProof/>
          <w:color w:val="44546A" w:themeColor="text2"/>
          <w:sz w:val="20"/>
          <w:szCs w:val="20"/>
          <w:lang w:eastAsia="pl-PL"/>
        </w:rPr>
        <w:drawing>
          <wp:inline distT="0" distB="0" distL="0" distR="0" wp14:anchorId="230C40F5" wp14:editId="2824B62C">
            <wp:extent cx="6400800" cy="5102225"/>
            <wp:effectExtent l="0" t="0" r="0" b="3175"/>
            <wp:docPr id="48" name="Wykres 4" title="Wykres 4. Liczba osób bezrobotnych wg płci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Default="00BC6FCB" w:rsidP="00BC6FCB">
      <w:pPr>
        <w:pStyle w:val="Nagwek1"/>
        <w:spacing w:line="360" w:lineRule="auto"/>
      </w:pPr>
      <w:r w:rsidRPr="00BC6FCB">
        <w:t>Napływ i odpływ osób bezrobotnych</w:t>
      </w:r>
    </w:p>
    <w:p w:rsidR="00551F1E" w:rsidRPr="00A0621A" w:rsidRDefault="00551F1E" w:rsidP="00551F1E">
      <w:pPr>
        <w:pStyle w:val="Cytat"/>
        <w:spacing w:before="240" w:after="120" w:line="360" w:lineRule="auto"/>
        <w:ind w:left="0" w:right="142"/>
        <w:jc w:val="both"/>
        <w:rPr>
          <w:rFonts w:ascii="Calibri" w:hAnsi="Calibri" w:cs="Calibri"/>
          <w:i w:val="0"/>
          <w:color w:val="000000" w:themeColor="text1"/>
          <w:szCs w:val="24"/>
        </w:rPr>
      </w:pPr>
      <w:r>
        <w:rPr>
          <w:rFonts w:ascii="Calibri" w:hAnsi="Calibri" w:cs="Calibri"/>
          <w:i w:val="0"/>
          <w:color w:val="000000" w:themeColor="text1"/>
          <w:szCs w:val="24"/>
        </w:rPr>
        <w:t xml:space="preserve">W lutym </w:t>
      </w:r>
      <w:r w:rsidRPr="00A0621A">
        <w:rPr>
          <w:rFonts w:ascii="Calibri" w:hAnsi="Calibri" w:cs="Calibri"/>
          <w:i w:val="0"/>
          <w:color w:val="000000" w:themeColor="text1"/>
          <w:szCs w:val="24"/>
        </w:rPr>
        <w:t xml:space="preserve">napływ osób bezrobotnych był </w:t>
      </w:r>
      <w:r>
        <w:rPr>
          <w:rFonts w:ascii="Calibri" w:hAnsi="Calibri" w:cs="Calibri"/>
          <w:i w:val="0"/>
          <w:color w:val="000000" w:themeColor="text1"/>
          <w:szCs w:val="24"/>
        </w:rPr>
        <w:t>mniejszy</w:t>
      </w:r>
      <w:r w:rsidRPr="00A0621A">
        <w:rPr>
          <w:rFonts w:ascii="Calibri" w:hAnsi="Calibri" w:cs="Calibri"/>
          <w:i w:val="0"/>
          <w:color w:val="000000" w:themeColor="text1"/>
          <w:szCs w:val="24"/>
        </w:rPr>
        <w:t xml:space="preserve"> od odpływu. W urzędach pracy województwa mazowieckiego zarejestrowało się </w:t>
      </w:r>
      <w:r>
        <w:rPr>
          <w:rFonts w:ascii="Calibri" w:hAnsi="Calibri" w:cs="Calibri"/>
          <w:i w:val="0"/>
          <w:color w:val="000000" w:themeColor="text1"/>
          <w:szCs w:val="24"/>
        </w:rPr>
        <w:t>13</w:t>
      </w:r>
      <w:r w:rsidRPr="00A0621A">
        <w:rPr>
          <w:rFonts w:ascii="Calibri" w:hAnsi="Calibri" w:cs="Calibri"/>
          <w:i w:val="0"/>
          <w:color w:val="000000" w:themeColor="text1"/>
          <w:szCs w:val="24"/>
        </w:rPr>
        <w:t> </w:t>
      </w:r>
      <w:r>
        <w:rPr>
          <w:rFonts w:ascii="Calibri" w:hAnsi="Calibri" w:cs="Calibri"/>
          <w:i w:val="0"/>
          <w:color w:val="000000" w:themeColor="text1"/>
          <w:szCs w:val="24"/>
        </w:rPr>
        <w:t>550</w:t>
      </w:r>
      <w:r w:rsidRPr="00A0621A">
        <w:rPr>
          <w:rFonts w:ascii="Calibri" w:hAnsi="Calibri" w:cs="Calibri"/>
          <w:i w:val="0"/>
          <w:color w:val="000000" w:themeColor="text1"/>
          <w:szCs w:val="24"/>
        </w:rPr>
        <w:t xml:space="preserve"> osób bezrobotnych, tj. o </w:t>
      </w:r>
      <w:r w:rsidRPr="00365808">
        <w:rPr>
          <w:rFonts w:ascii="Calibri" w:hAnsi="Calibri" w:cs="Calibri"/>
          <w:i w:val="0"/>
          <w:color w:val="000000" w:themeColor="text1"/>
          <w:szCs w:val="24"/>
        </w:rPr>
        <w:t>5</w:t>
      </w:r>
      <w:r>
        <w:rPr>
          <w:rFonts w:ascii="Calibri" w:hAnsi="Calibri" w:cs="Calibri"/>
          <w:i w:val="0"/>
          <w:color w:val="000000" w:themeColor="text1"/>
          <w:szCs w:val="24"/>
        </w:rPr>
        <w:t> </w:t>
      </w:r>
      <w:r w:rsidRPr="00365808">
        <w:rPr>
          <w:rFonts w:ascii="Calibri" w:hAnsi="Calibri" w:cs="Calibri"/>
          <w:i w:val="0"/>
          <w:color w:val="000000" w:themeColor="text1"/>
          <w:szCs w:val="24"/>
        </w:rPr>
        <w:t xml:space="preserve">196 </w:t>
      </w:r>
      <w:r w:rsidRPr="00A0621A">
        <w:rPr>
          <w:rFonts w:ascii="Calibri" w:hAnsi="Calibri" w:cs="Calibri"/>
          <w:i w:val="0"/>
          <w:color w:val="000000" w:themeColor="text1"/>
          <w:szCs w:val="24"/>
        </w:rPr>
        <w:t>osób (2</w:t>
      </w:r>
      <w:r>
        <w:rPr>
          <w:rFonts w:ascii="Calibri" w:hAnsi="Calibri" w:cs="Calibri"/>
          <w:i w:val="0"/>
          <w:color w:val="000000" w:themeColor="text1"/>
          <w:szCs w:val="24"/>
        </w:rPr>
        <w:t>7,7</w:t>
      </w:r>
      <w:r w:rsidRPr="00A0621A">
        <w:rPr>
          <w:rFonts w:ascii="Calibri" w:hAnsi="Calibri" w:cs="Calibri"/>
          <w:i w:val="0"/>
          <w:color w:val="000000" w:themeColor="text1"/>
          <w:szCs w:val="24"/>
        </w:rPr>
        <w:t xml:space="preserve">%) </w:t>
      </w:r>
      <w:r>
        <w:rPr>
          <w:rFonts w:ascii="Calibri" w:hAnsi="Calibri" w:cs="Calibri"/>
          <w:i w:val="0"/>
          <w:color w:val="000000" w:themeColor="text1"/>
          <w:szCs w:val="24"/>
        </w:rPr>
        <w:t>mniej</w:t>
      </w:r>
      <w:r w:rsidRPr="00A0621A">
        <w:rPr>
          <w:rFonts w:ascii="Calibri" w:hAnsi="Calibri" w:cs="Calibri"/>
          <w:i w:val="0"/>
          <w:color w:val="000000" w:themeColor="text1"/>
          <w:szCs w:val="24"/>
        </w:rPr>
        <w:t xml:space="preserve"> niż miesiąc wcześniej. Z</w:t>
      </w:r>
      <w:r>
        <w:rPr>
          <w:rFonts w:ascii="Calibri" w:hAnsi="Calibri" w:cs="Calibri"/>
          <w:i w:val="0"/>
          <w:color w:val="000000" w:themeColor="text1"/>
          <w:szCs w:val="24"/>
        </w:rPr>
        <w:t>mniejszyła</w:t>
      </w:r>
      <w:r w:rsidRPr="00A0621A">
        <w:rPr>
          <w:rFonts w:ascii="Calibri" w:hAnsi="Calibri" w:cs="Calibri"/>
          <w:i w:val="0"/>
          <w:color w:val="000000" w:themeColor="text1"/>
          <w:szCs w:val="24"/>
        </w:rPr>
        <w:t xml:space="preserve"> się liczba osób bezrobotnych rejestrujących się po raz pierwszy o </w:t>
      </w:r>
      <w:r>
        <w:rPr>
          <w:rFonts w:ascii="Calibri" w:hAnsi="Calibri" w:cs="Calibri"/>
          <w:i w:val="0"/>
          <w:color w:val="000000" w:themeColor="text1"/>
          <w:szCs w:val="24"/>
        </w:rPr>
        <w:t>678</w:t>
      </w:r>
      <w:r w:rsidRPr="00A0621A">
        <w:rPr>
          <w:rFonts w:ascii="Calibri" w:hAnsi="Calibri" w:cs="Calibri"/>
          <w:i w:val="0"/>
          <w:color w:val="000000" w:themeColor="text1"/>
          <w:szCs w:val="24"/>
        </w:rPr>
        <w:t xml:space="preserve"> os</w:t>
      </w:r>
      <w:r>
        <w:rPr>
          <w:rFonts w:ascii="Calibri" w:hAnsi="Calibri" w:cs="Calibri"/>
          <w:i w:val="0"/>
          <w:color w:val="000000" w:themeColor="text1"/>
          <w:szCs w:val="24"/>
        </w:rPr>
        <w:t>ób</w:t>
      </w:r>
      <w:r w:rsidRPr="00A0621A">
        <w:rPr>
          <w:rFonts w:ascii="Calibri" w:hAnsi="Calibri" w:cs="Calibri"/>
          <w:i w:val="0"/>
          <w:color w:val="000000" w:themeColor="text1"/>
          <w:szCs w:val="24"/>
        </w:rPr>
        <w:t>, tj. </w:t>
      </w:r>
      <w:r>
        <w:rPr>
          <w:rFonts w:ascii="Calibri" w:hAnsi="Calibri" w:cs="Calibri"/>
          <w:i w:val="0"/>
          <w:color w:val="000000" w:themeColor="text1"/>
          <w:szCs w:val="24"/>
        </w:rPr>
        <w:t>19,4</w:t>
      </w:r>
      <w:r w:rsidRPr="00A0621A">
        <w:rPr>
          <w:rFonts w:ascii="Calibri" w:hAnsi="Calibri" w:cs="Calibri"/>
          <w:i w:val="0"/>
          <w:color w:val="000000" w:themeColor="text1"/>
          <w:szCs w:val="24"/>
        </w:rPr>
        <w:t>%, liczba osób rejestrujących się po raz kolejny z</w:t>
      </w:r>
      <w:r>
        <w:rPr>
          <w:rFonts w:ascii="Calibri" w:hAnsi="Calibri" w:cs="Calibri"/>
          <w:i w:val="0"/>
          <w:color w:val="000000" w:themeColor="text1"/>
          <w:szCs w:val="24"/>
        </w:rPr>
        <w:t>mniejszyła</w:t>
      </w:r>
      <w:r w:rsidRPr="00A0621A">
        <w:rPr>
          <w:rFonts w:ascii="Calibri" w:hAnsi="Calibri" w:cs="Calibri"/>
          <w:i w:val="0"/>
          <w:color w:val="000000" w:themeColor="text1"/>
          <w:szCs w:val="24"/>
        </w:rPr>
        <w:t xml:space="preserve"> się o </w:t>
      </w:r>
      <w:r>
        <w:rPr>
          <w:rFonts w:ascii="Calibri" w:hAnsi="Calibri" w:cs="Calibri"/>
          <w:i w:val="0"/>
          <w:color w:val="000000" w:themeColor="text1"/>
          <w:szCs w:val="24"/>
        </w:rPr>
        <w:t>4 518</w:t>
      </w:r>
      <w:r w:rsidRPr="00A0621A">
        <w:rPr>
          <w:rFonts w:ascii="Calibri" w:hAnsi="Calibri" w:cs="Calibri"/>
          <w:i w:val="0"/>
          <w:color w:val="000000" w:themeColor="text1"/>
          <w:szCs w:val="24"/>
        </w:rPr>
        <w:t xml:space="preserve"> os</w:t>
      </w:r>
      <w:r>
        <w:rPr>
          <w:rFonts w:ascii="Calibri" w:hAnsi="Calibri" w:cs="Calibri"/>
          <w:i w:val="0"/>
          <w:color w:val="000000" w:themeColor="text1"/>
          <w:szCs w:val="24"/>
        </w:rPr>
        <w:t>ób</w:t>
      </w:r>
      <w:r w:rsidRPr="00A0621A">
        <w:rPr>
          <w:rFonts w:ascii="Calibri" w:hAnsi="Calibri" w:cs="Calibri"/>
          <w:i w:val="0"/>
          <w:color w:val="000000" w:themeColor="text1"/>
          <w:szCs w:val="24"/>
        </w:rPr>
        <w:t>, tj. </w:t>
      </w:r>
      <w:r>
        <w:rPr>
          <w:rFonts w:ascii="Calibri" w:hAnsi="Calibri" w:cs="Calibri"/>
          <w:i w:val="0"/>
          <w:color w:val="000000" w:themeColor="text1"/>
          <w:szCs w:val="24"/>
        </w:rPr>
        <w:t>29,6</w:t>
      </w:r>
      <w:r w:rsidRPr="00A0621A">
        <w:rPr>
          <w:rFonts w:ascii="Calibri" w:hAnsi="Calibri" w:cs="Calibri"/>
          <w:i w:val="0"/>
          <w:color w:val="000000" w:themeColor="text1"/>
          <w:szCs w:val="24"/>
        </w:rPr>
        <w:t>%.</w:t>
      </w:r>
    </w:p>
    <w:p w:rsidR="00BC6FCB" w:rsidRPr="00E830EC" w:rsidRDefault="00551F1E" w:rsidP="00551F1E">
      <w:pPr>
        <w:spacing w:before="240" w:after="120" w:line="360" w:lineRule="auto"/>
        <w:rPr>
          <w:rFonts w:cs="Calibri"/>
          <w:b/>
          <w:szCs w:val="24"/>
        </w:rPr>
      </w:pPr>
      <w:r w:rsidRPr="00A0621A">
        <w:rPr>
          <w:rFonts w:ascii="Calibri" w:hAnsi="Calibri" w:cs="Calibri"/>
          <w:color w:val="000000" w:themeColor="text1"/>
          <w:szCs w:val="24"/>
        </w:rPr>
        <w:t xml:space="preserve">Z ewidencji wyłączono </w:t>
      </w:r>
      <w:r w:rsidRPr="00AB729A">
        <w:rPr>
          <w:rFonts w:ascii="Calibri" w:hAnsi="Calibri" w:cs="Calibri"/>
          <w:color w:val="000000" w:themeColor="text1"/>
          <w:szCs w:val="24"/>
        </w:rPr>
        <w:t>14</w:t>
      </w:r>
      <w:r>
        <w:rPr>
          <w:rFonts w:ascii="Calibri" w:hAnsi="Calibri" w:cs="Calibri"/>
          <w:color w:val="000000" w:themeColor="text1"/>
          <w:szCs w:val="24"/>
        </w:rPr>
        <w:t xml:space="preserve"> </w:t>
      </w:r>
      <w:r w:rsidRPr="00AB729A">
        <w:rPr>
          <w:rFonts w:ascii="Calibri" w:hAnsi="Calibri" w:cs="Calibri"/>
          <w:color w:val="000000" w:themeColor="text1"/>
          <w:szCs w:val="24"/>
        </w:rPr>
        <w:t>039</w:t>
      </w:r>
      <w:r w:rsidRPr="00A0621A">
        <w:rPr>
          <w:rFonts w:ascii="Calibri" w:hAnsi="Calibri" w:cs="Calibri"/>
          <w:color w:val="000000" w:themeColor="text1"/>
          <w:szCs w:val="24"/>
        </w:rPr>
        <w:t xml:space="preserve"> osób, tj. o </w:t>
      </w:r>
      <w:r>
        <w:rPr>
          <w:rFonts w:ascii="Calibri" w:hAnsi="Calibri" w:cs="Calibri"/>
          <w:color w:val="000000" w:themeColor="text1"/>
          <w:szCs w:val="24"/>
        </w:rPr>
        <w:t>2 199</w:t>
      </w:r>
      <w:r w:rsidRPr="00A0621A">
        <w:rPr>
          <w:rFonts w:ascii="Calibri" w:hAnsi="Calibri" w:cs="Calibri"/>
          <w:color w:val="000000" w:themeColor="text1"/>
          <w:szCs w:val="24"/>
        </w:rPr>
        <w:t xml:space="preserve"> osoby (o 1</w:t>
      </w:r>
      <w:r>
        <w:rPr>
          <w:rFonts w:ascii="Calibri" w:hAnsi="Calibri" w:cs="Calibri"/>
          <w:color w:val="000000" w:themeColor="text1"/>
          <w:szCs w:val="24"/>
        </w:rPr>
        <w:t>8,6</w:t>
      </w:r>
      <w:r w:rsidRPr="00A0621A">
        <w:rPr>
          <w:rFonts w:ascii="Calibri" w:hAnsi="Calibri" w:cs="Calibri"/>
          <w:color w:val="000000" w:themeColor="text1"/>
          <w:szCs w:val="24"/>
        </w:rPr>
        <w:t xml:space="preserve">%) </w:t>
      </w:r>
      <w:r>
        <w:rPr>
          <w:rFonts w:ascii="Calibri" w:hAnsi="Calibri" w:cs="Calibri"/>
          <w:color w:val="000000" w:themeColor="text1"/>
          <w:szCs w:val="24"/>
        </w:rPr>
        <w:t>więcej</w:t>
      </w:r>
      <w:r w:rsidRPr="00A0621A">
        <w:rPr>
          <w:rFonts w:ascii="Calibri" w:hAnsi="Calibri" w:cs="Calibri"/>
          <w:color w:val="000000" w:themeColor="text1"/>
          <w:szCs w:val="24"/>
        </w:rPr>
        <w:t xml:space="preserve"> niż w poprzednim miesiącu. Najwięcej wyrejestrowań z ewidencji dokonano z  powodu:</w:t>
      </w:r>
    </w:p>
    <w:p w:rsidR="00551F1E" w:rsidRPr="00A0621A" w:rsidRDefault="00551F1E" w:rsidP="00551F1E">
      <w:pPr>
        <w:pStyle w:val="Akapitzlist"/>
        <w:numPr>
          <w:ilvl w:val="0"/>
          <w:numId w:val="1"/>
        </w:numPr>
        <w:spacing w:before="240" w:after="120" w:line="360" w:lineRule="auto"/>
        <w:ind w:left="357" w:hanging="357"/>
        <w:contextualSpacing w:val="0"/>
        <w:jc w:val="both"/>
        <w:rPr>
          <w:rFonts w:ascii="Calibri" w:hAnsi="Calibri" w:cs="Calibri"/>
          <w:iCs/>
          <w:color w:val="000000" w:themeColor="text1"/>
          <w:sz w:val="24"/>
          <w:szCs w:val="24"/>
        </w:rPr>
      </w:pPr>
      <w:r w:rsidRPr="00A0621A">
        <w:rPr>
          <w:rFonts w:ascii="Calibri" w:hAnsi="Calibri" w:cs="Calibri"/>
          <w:iCs/>
          <w:color w:val="000000" w:themeColor="text1"/>
          <w:sz w:val="24"/>
          <w:szCs w:val="24"/>
        </w:rPr>
        <w:t xml:space="preserve">podjęcia pracy – </w:t>
      </w:r>
      <w:r>
        <w:rPr>
          <w:rFonts w:ascii="Calibri" w:hAnsi="Calibri" w:cs="Calibri"/>
          <w:iCs/>
          <w:color w:val="000000" w:themeColor="text1"/>
          <w:sz w:val="24"/>
          <w:szCs w:val="24"/>
        </w:rPr>
        <w:t>7 044</w:t>
      </w:r>
      <w:r w:rsidRPr="00A0621A">
        <w:rPr>
          <w:rFonts w:ascii="Calibri" w:hAnsi="Calibri" w:cs="Calibri"/>
          <w:iCs/>
          <w:color w:val="000000" w:themeColor="text1"/>
          <w:sz w:val="24"/>
          <w:szCs w:val="24"/>
        </w:rPr>
        <w:t xml:space="preserve"> os</w:t>
      </w:r>
      <w:r>
        <w:rPr>
          <w:rFonts w:ascii="Calibri" w:hAnsi="Calibri" w:cs="Calibri"/>
          <w:iCs/>
          <w:color w:val="000000" w:themeColor="text1"/>
          <w:sz w:val="24"/>
          <w:szCs w:val="24"/>
        </w:rPr>
        <w:t>oby</w:t>
      </w:r>
      <w:r w:rsidRPr="00A0621A">
        <w:rPr>
          <w:rFonts w:ascii="Calibri" w:hAnsi="Calibri" w:cs="Calibri"/>
          <w:iCs/>
          <w:color w:val="000000" w:themeColor="text1"/>
          <w:sz w:val="24"/>
          <w:szCs w:val="24"/>
        </w:rPr>
        <w:t xml:space="preserve"> – 5</w:t>
      </w:r>
      <w:r>
        <w:rPr>
          <w:rFonts w:ascii="Calibri" w:hAnsi="Calibri" w:cs="Calibri"/>
          <w:iCs/>
          <w:color w:val="000000" w:themeColor="text1"/>
          <w:sz w:val="24"/>
          <w:szCs w:val="24"/>
        </w:rPr>
        <w:t>0,2</w:t>
      </w:r>
      <w:r w:rsidRPr="00A0621A">
        <w:rPr>
          <w:rFonts w:ascii="Calibri" w:hAnsi="Calibri" w:cs="Calibri"/>
          <w:iCs/>
          <w:color w:val="000000" w:themeColor="text1"/>
          <w:sz w:val="24"/>
          <w:szCs w:val="24"/>
        </w:rPr>
        <w:t>% odpływu z bezrobocia;</w:t>
      </w:r>
    </w:p>
    <w:p w:rsidR="00551F1E" w:rsidRPr="00A0621A" w:rsidRDefault="00551F1E" w:rsidP="00551F1E">
      <w:pPr>
        <w:pStyle w:val="Akapitzlist"/>
        <w:numPr>
          <w:ilvl w:val="0"/>
          <w:numId w:val="1"/>
        </w:numPr>
        <w:spacing w:before="240" w:after="120" w:line="360" w:lineRule="auto"/>
        <w:ind w:left="357" w:hanging="357"/>
        <w:contextualSpacing w:val="0"/>
        <w:jc w:val="both"/>
        <w:rPr>
          <w:rFonts w:ascii="Calibri" w:hAnsi="Calibri" w:cs="Calibri"/>
          <w:iCs/>
          <w:color w:val="000000" w:themeColor="text1"/>
          <w:sz w:val="24"/>
          <w:szCs w:val="24"/>
        </w:rPr>
      </w:pPr>
      <w:r w:rsidRPr="00A0621A">
        <w:rPr>
          <w:rFonts w:ascii="Calibri" w:hAnsi="Calibri" w:cs="Calibri"/>
          <w:iCs/>
          <w:color w:val="000000" w:themeColor="text1"/>
          <w:sz w:val="24"/>
          <w:szCs w:val="24"/>
        </w:rPr>
        <w:t xml:space="preserve">niepotwierdzenia gotowości do pracy – 2 </w:t>
      </w:r>
      <w:r>
        <w:rPr>
          <w:rFonts w:ascii="Calibri" w:hAnsi="Calibri" w:cs="Calibri"/>
          <w:iCs/>
          <w:color w:val="000000" w:themeColor="text1"/>
          <w:sz w:val="24"/>
          <w:szCs w:val="24"/>
        </w:rPr>
        <w:t>911</w:t>
      </w:r>
      <w:r w:rsidRPr="00A0621A">
        <w:rPr>
          <w:rFonts w:ascii="Calibri" w:hAnsi="Calibri" w:cs="Calibri"/>
          <w:iCs/>
          <w:color w:val="000000" w:themeColor="text1"/>
          <w:sz w:val="24"/>
          <w:szCs w:val="24"/>
        </w:rPr>
        <w:t xml:space="preserve"> os</w:t>
      </w:r>
      <w:r>
        <w:rPr>
          <w:rFonts w:ascii="Calibri" w:hAnsi="Calibri" w:cs="Calibri"/>
          <w:iCs/>
          <w:color w:val="000000" w:themeColor="text1"/>
          <w:sz w:val="24"/>
          <w:szCs w:val="24"/>
        </w:rPr>
        <w:t>ób</w:t>
      </w:r>
      <w:r w:rsidRPr="00A0621A">
        <w:rPr>
          <w:rFonts w:ascii="Calibri" w:hAnsi="Calibri" w:cs="Calibri"/>
          <w:iCs/>
          <w:color w:val="000000" w:themeColor="text1"/>
          <w:sz w:val="24"/>
          <w:szCs w:val="24"/>
        </w:rPr>
        <w:t xml:space="preserve"> – 2</w:t>
      </w:r>
      <w:r>
        <w:rPr>
          <w:rFonts w:ascii="Calibri" w:hAnsi="Calibri" w:cs="Calibri"/>
          <w:iCs/>
          <w:color w:val="000000" w:themeColor="text1"/>
          <w:sz w:val="24"/>
          <w:szCs w:val="24"/>
        </w:rPr>
        <w:t>0,7</w:t>
      </w:r>
      <w:r w:rsidRPr="00A0621A">
        <w:rPr>
          <w:rFonts w:ascii="Calibri" w:hAnsi="Calibri" w:cs="Calibri"/>
          <w:iCs/>
          <w:color w:val="000000" w:themeColor="text1"/>
          <w:sz w:val="24"/>
          <w:szCs w:val="24"/>
        </w:rPr>
        <w:t>% odpływu z bezrobocia.</w:t>
      </w:r>
    </w:p>
    <w:p w:rsidR="00962803" w:rsidRDefault="00962803" w:rsidP="00FB1D86">
      <w:pPr>
        <w:pStyle w:val="Nagwek2"/>
        <w:spacing w:line="360" w:lineRule="auto"/>
      </w:pPr>
      <w:r>
        <w:lastRenderedPageBreak/>
        <w:t xml:space="preserve">Wykres 5. </w:t>
      </w:r>
      <w:r w:rsidR="00BC6FCB" w:rsidRPr="00BC6FCB">
        <w:t>Napływ i odpływ osób bezrobotnych w województwie mazowieckim</w:t>
      </w:r>
      <w:r w:rsidR="00D13880" w:rsidRPr="00A81569">
        <w:rPr>
          <w:rFonts w:cs="Calibri"/>
          <w:b w:val="0"/>
          <w:bCs/>
          <w:noProof/>
          <w:sz w:val="20"/>
          <w:szCs w:val="20"/>
          <w:lang w:eastAsia="pl-PL"/>
        </w:rPr>
        <w:drawing>
          <wp:inline distT="0" distB="0" distL="0" distR="0" wp14:anchorId="63A4B6EE" wp14:editId="410AB9E7">
            <wp:extent cx="6645910" cy="4114800"/>
            <wp:effectExtent l="0" t="0" r="2540" b="0"/>
            <wp:docPr id="50" name="Wykres 6" title="Wykres 5. Napływ i odpływ osób bezrobotnych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62803" w:rsidRDefault="00D175E3" w:rsidP="00D175E3">
      <w:pPr>
        <w:pStyle w:val="Nagwek2"/>
      </w:pPr>
      <w:r w:rsidRPr="00D175E3">
        <w:t>Wykres 6. Główne powody wyrejestrowania z ewidencji osób bezrobotnych w wo</w:t>
      </w:r>
      <w:r>
        <w:t>jewództwie mazowieckim wg płci</w:t>
      </w:r>
      <w:r w:rsidR="00551B2E" w:rsidRPr="001C5194">
        <w:rPr>
          <w:rFonts w:cs="Calibri"/>
          <w:noProof/>
          <w:lang w:eastAsia="pl-PL"/>
        </w:rPr>
        <w:drawing>
          <wp:inline distT="0" distB="0" distL="0" distR="0" wp14:anchorId="3DEF88F1" wp14:editId="29655427">
            <wp:extent cx="6645910" cy="4371975"/>
            <wp:effectExtent l="0" t="0" r="2540" b="0"/>
            <wp:docPr id="54" name="Wykres 7" title="Wykres 6. Główne powody wyrejestrowania z ewidencji osób bezrobotnych w województwie mazowieckim wg płci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175E3" w:rsidRPr="00A941BD" w:rsidRDefault="00D175E3" w:rsidP="00D175E3">
      <w:pPr>
        <w:pStyle w:val="Nagwek1"/>
      </w:pPr>
      <w:r w:rsidRPr="00A941BD">
        <w:lastRenderedPageBreak/>
        <w:t>Sytuacja w powiatach</w:t>
      </w:r>
    </w:p>
    <w:p w:rsidR="00447F90" w:rsidRPr="00E72683" w:rsidRDefault="00447F90" w:rsidP="00447F90">
      <w:pPr>
        <w:spacing w:before="240" w:after="120" w:line="360" w:lineRule="auto"/>
        <w:ind w:right="142"/>
        <w:contextualSpacing/>
        <w:jc w:val="both"/>
        <w:rPr>
          <w:rFonts w:ascii="Calibri" w:hAnsi="Calibri" w:cs="Calibri"/>
          <w:iCs/>
          <w:color w:val="000000" w:themeColor="text1"/>
          <w:szCs w:val="24"/>
        </w:rPr>
      </w:pPr>
      <w:r w:rsidRPr="00E72683">
        <w:rPr>
          <w:rFonts w:ascii="Calibri" w:eastAsia="Times New Roman" w:hAnsi="Calibri" w:cs="Arial"/>
          <w:bCs/>
          <w:iCs/>
          <w:color w:val="000000" w:themeColor="text1"/>
          <w:szCs w:val="24"/>
        </w:rPr>
        <w:t xml:space="preserve">Na Mazowszu występuje duże terytorialne zróżnicowanie stopy bezrobocia. </w:t>
      </w:r>
      <w:r w:rsidRPr="00E72683">
        <w:rPr>
          <w:rFonts w:ascii="Calibri" w:hAnsi="Calibri" w:cs="Calibri"/>
          <w:iCs/>
          <w:color w:val="000000" w:themeColor="text1"/>
          <w:szCs w:val="24"/>
        </w:rPr>
        <w:t>W Warszawie występuje najniżs</w:t>
      </w:r>
      <w:r>
        <w:rPr>
          <w:rFonts w:ascii="Calibri" w:hAnsi="Calibri" w:cs="Calibri"/>
          <w:iCs/>
          <w:color w:val="000000" w:themeColor="text1"/>
          <w:szCs w:val="24"/>
        </w:rPr>
        <w:t>zy udział osób bezrobotnych (1,3</w:t>
      </w: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%). W powiecie szydłowieckim udział ten </w:t>
      </w:r>
      <w:r>
        <w:rPr>
          <w:rFonts w:ascii="Calibri" w:hAnsi="Calibri" w:cs="Calibri"/>
          <w:iCs/>
          <w:color w:val="000000" w:themeColor="text1"/>
          <w:szCs w:val="24"/>
        </w:rPr>
        <w:t>jest ponad</w:t>
      </w: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 </w:t>
      </w:r>
      <w:r>
        <w:rPr>
          <w:rFonts w:ascii="Calibri" w:hAnsi="Calibri" w:cs="Calibri"/>
          <w:iCs/>
          <w:color w:val="000000" w:themeColor="text1"/>
          <w:szCs w:val="24"/>
        </w:rPr>
        <w:t>18 krotnie wyższy i wynosi 23,9%. Poza Warszawą (1,3</w:t>
      </w:r>
      <w:r w:rsidRPr="00E72683">
        <w:rPr>
          <w:rFonts w:ascii="Calibri" w:hAnsi="Calibri" w:cs="Calibri"/>
          <w:iCs/>
          <w:color w:val="000000" w:themeColor="text1"/>
          <w:szCs w:val="24"/>
        </w:rPr>
        <w:t>%) najniżs</w:t>
      </w:r>
      <w:r>
        <w:rPr>
          <w:rFonts w:ascii="Calibri" w:hAnsi="Calibri" w:cs="Calibri"/>
          <w:iCs/>
          <w:color w:val="000000" w:themeColor="text1"/>
          <w:szCs w:val="24"/>
        </w:rPr>
        <w:t xml:space="preserve">za stopa bezrobocia występuje w </w:t>
      </w:r>
      <w:r w:rsidRPr="00E72683">
        <w:rPr>
          <w:rFonts w:ascii="Calibri" w:hAnsi="Calibri" w:cs="Calibri"/>
          <w:iCs/>
          <w:color w:val="000000" w:themeColor="text1"/>
          <w:szCs w:val="24"/>
        </w:rPr>
        <w:t>powia</w:t>
      </w:r>
      <w:r>
        <w:rPr>
          <w:rFonts w:ascii="Calibri" w:hAnsi="Calibri" w:cs="Calibri"/>
          <w:iCs/>
          <w:color w:val="000000" w:themeColor="text1"/>
          <w:szCs w:val="24"/>
        </w:rPr>
        <w:t>tach: warszawskim zachodnim (1,8%) oraz grójeckim (2,2</w:t>
      </w:r>
      <w:r w:rsidRPr="00E72683">
        <w:rPr>
          <w:rFonts w:ascii="Calibri" w:hAnsi="Calibri" w:cs="Calibri"/>
          <w:iCs/>
          <w:color w:val="000000" w:themeColor="text1"/>
          <w:szCs w:val="24"/>
        </w:rPr>
        <w:t>%).</w:t>
      </w:r>
    </w:p>
    <w:p w:rsidR="00447F90" w:rsidRPr="00E72683" w:rsidRDefault="00447F90" w:rsidP="00447F90">
      <w:pPr>
        <w:spacing w:before="240" w:after="120" w:line="360" w:lineRule="auto"/>
        <w:ind w:right="142"/>
        <w:contextualSpacing/>
        <w:jc w:val="both"/>
        <w:rPr>
          <w:rFonts w:ascii="Calibri" w:hAnsi="Calibri" w:cs="Calibri"/>
          <w:iCs/>
          <w:color w:val="000000" w:themeColor="text1"/>
          <w:szCs w:val="24"/>
        </w:rPr>
      </w:pP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W </w:t>
      </w:r>
      <w:r>
        <w:rPr>
          <w:rFonts w:ascii="Calibri" w:hAnsi="Calibri" w:cs="Calibri"/>
          <w:iCs/>
          <w:color w:val="000000" w:themeColor="text1"/>
          <w:szCs w:val="24"/>
        </w:rPr>
        <w:t>lutym 2020</w:t>
      </w: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 r. w porównaniu do </w:t>
      </w:r>
      <w:r>
        <w:rPr>
          <w:rFonts w:ascii="Calibri" w:hAnsi="Calibri" w:cs="Calibri"/>
          <w:iCs/>
          <w:color w:val="000000" w:themeColor="text1"/>
          <w:szCs w:val="24"/>
        </w:rPr>
        <w:t>stycznia</w:t>
      </w: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 20</w:t>
      </w:r>
      <w:r>
        <w:rPr>
          <w:rFonts w:ascii="Calibri" w:hAnsi="Calibri" w:cs="Calibri"/>
          <w:iCs/>
          <w:color w:val="000000" w:themeColor="text1"/>
          <w:szCs w:val="24"/>
        </w:rPr>
        <w:t>20</w:t>
      </w: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 r</w:t>
      </w:r>
      <w:r>
        <w:rPr>
          <w:rFonts w:ascii="Calibri" w:hAnsi="Calibri" w:cs="Calibri"/>
          <w:iCs/>
          <w:color w:val="000000" w:themeColor="text1"/>
          <w:szCs w:val="24"/>
        </w:rPr>
        <w:t xml:space="preserve">. stopa bezrobocia zwiększyła </w:t>
      </w: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się w </w:t>
      </w:r>
      <w:r>
        <w:rPr>
          <w:rFonts w:ascii="Calibri" w:hAnsi="Calibri" w:cs="Calibri"/>
          <w:iCs/>
          <w:color w:val="000000" w:themeColor="text1"/>
          <w:szCs w:val="24"/>
        </w:rPr>
        <w:t>11</w:t>
      </w: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 powiatach, w </w:t>
      </w:r>
      <w:r>
        <w:rPr>
          <w:rFonts w:ascii="Calibri" w:hAnsi="Calibri" w:cs="Calibri"/>
          <w:iCs/>
          <w:color w:val="000000" w:themeColor="text1"/>
          <w:szCs w:val="24"/>
        </w:rPr>
        <w:t>16</w:t>
      </w: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 po</w:t>
      </w:r>
      <w:r>
        <w:rPr>
          <w:rFonts w:ascii="Calibri" w:hAnsi="Calibri" w:cs="Calibri"/>
          <w:iCs/>
          <w:color w:val="000000" w:themeColor="text1"/>
          <w:szCs w:val="24"/>
        </w:rPr>
        <w:t xml:space="preserve">została na tym samym poziomie. </w:t>
      </w: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Największy </w:t>
      </w:r>
      <w:r>
        <w:rPr>
          <w:rFonts w:ascii="Calibri" w:hAnsi="Calibri" w:cs="Calibri"/>
          <w:iCs/>
          <w:color w:val="000000" w:themeColor="text1"/>
          <w:szCs w:val="24"/>
        </w:rPr>
        <w:t>wzrost</w:t>
      </w: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 stopy bezro</w:t>
      </w:r>
      <w:r>
        <w:rPr>
          <w:rFonts w:ascii="Calibri" w:hAnsi="Calibri" w:cs="Calibri"/>
          <w:iCs/>
          <w:color w:val="000000" w:themeColor="text1"/>
          <w:szCs w:val="24"/>
        </w:rPr>
        <w:t>bocia miał miejsce w powiecie pułtuskim (o 0,3</w:t>
      </w: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 pkt proc.).</w:t>
      </w:r>
    </w:p>
    <w:p w:rsidR="00447F90" w:rsidRPr="00E72683" w:rsidRDefault="00447F90" w:rsidP="00447F90">
      <w:pPr>
        <w:spacing w:before="240" w:after="120" w:line="360" w:lineRule="auto"/>
        <w:ind w:right="142"/>
        <w:contextualSpacing/>
        <w:jc w:val="both"/>
        <w:rPr>
          <w:rFonts w:ascii="Calibri" w:hAnsi="Calibri" w:cs="Calibri"/>
          <w:iCs/>
          <w:color w:val="000000" w:themeColor="text1"/>
          <w:szCs w:val="24"/>
        </w:rPr>
      </w:pP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Od </w:t>
      </w:r>
      <w:r>
        <w:rPr>
          <w:rFonts w:ascii="Calibri" w:hAnsi="Calibri" w:cs="Calibri"/>
          <w:iCs/>
          <w:color w:val="000000" w:themeColor="text1"/>
          <w:szCs w:val="24"/>
        </w:rPr>
        <w:t xml:space="preserve">lutego </w:t>
      </w:r>
      <w:r w:rsidRPr="00E72683">
        <w:rPr>
          <w:rFonts w:ascii="Calibri" w:hAnsi="Calibri" w:cs="Calibri"/>
          <w:iCs/>
          <w:color w:val="000000" w:themeColor="text1"/>
          <w:szCs w:val="24"/>
        </w:rPr>
        <w:t>ubiegłego roku sp</w:t>
      </w:r>
      <w:r>
        <w:rPr>
          <w:rFonts w:ascii="Calibri" w:hAnsi="Calibri" w:cs="Calibri"/>
          <w:iCs/>
          <w:color w:val="000000" w:themeColor="text1"/>
          <w:szCs w:val="24"/>
        </w:rPr>
        <w:t xml:space="preserve">adek stopy bezrobocia nastąpił </w:t>
      </w: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w </w:t>
      </w:r>
      <w:r>
        <w:rPr>
          <w:rFonts w:ascii="Calibri" w:hAnsi="Calibri" w:cs="Calibri"/>
          <w:iCs/>
          <w:color w:val="000000" w:themeColor="text1"/>
          <w:szCs w:val="24"/>
        </w:rPr>
        <w:t>41</w:t>
      </w: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 powiatach. Największy </w:t>
      </w:r>
      <w:r>
        <w:rPr>
          <w:rFonts w:ascii="Calibri" w:hAnsi="Calibri" w:cs="Calibri"/>
          <w:iCs/>
          <w:color w:val="000000" w:themeColor="text1"/>
          <w:szCs w:val="24"/>
        </w:rPr>
        <w:t xml:space="preserve">spadek odnotowano </w:t>
      </w: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w powiatach: </w:t>
      </w:r>
      <w:r>
        <w:rPr>
          <w:rFonts w:ascii="Calibri" w:hAnsi="Calibri" w:cs="Calibri"/>
          <w:iCs/>
          <w:color w:val="000000" w:themeColor="text1"/>
          <w:szCs w:val="24"/>
        </w:rPr>
        <w:t>gostynińskim (o 2,1 pkt proc.), sierpeckim (o 1,8 pkt proc.) i płockim (o 1,7 pkt proc.).</w:t>
      </w:r>
    </w:p>
    <w:p w:rsidR="00E04722" w:rsidRDefault="00D175E3" w:rsidP="00587A0A">
      <w:pPr>
        <w:pStyle w:val="Nagwek2"/>
      </w:pPr>
      <w:r w:rsidRPr="00A941BD">
        <w:t>Mapa 1. Stopa bezrobocia w powiatach</w:t>
      </w:r>
      <w:r w:rsidR="004E5F7F" w:rsidRPr="00D521DC">
        <w:rPr>
          <w:rFonts w:cs="Calibri"/>
          <w:b w:val="0"/>
          <w:noProof/>
          <w:sz w:val="20"/>
          <w:szCs w:val="20"/>
          <w:lang w:eastAsia="pl-PL"/>
        </w:rPr>
        <w:drawing>
          <wp:inline distT="0" distB="0" distL="0" distR="0">
            <wp:extent cx="4695825" cy="5673725"/>
            <wp:effectExtent l="0" t="0" r="9525" b="3175"/>
            <wp:docPr id="3" name="Obraz 3" title="Mapa 1. Stopa bezrobocia w powia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Samul\AppData\Local\Microsoft\Windows\INetCache\Content.Outlook\L2DKSPQP\stopa_01_2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6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E3" w:rsidRDefault="00E04722" w:rsidP="00E45680">
      <w:pPr>
        <w:spacing w:before="240" w:after="120" w:line="360" w:lineRule="auto"/>
        <w:contextualSpacing/>
        <w:rPr>
          <w:rFonts w:ascii="Calibri" w:eastAsiaTheme="majorEastAsia" w:hAnsi="Calibri" w:cstheme="majorBidi"/>
          <w:b/>
          <w:color w:val="2F5897"/>
          <w:szCs w:val="26"/>
        </w:rPr>
      </w:pPr>
      <w:r w:rsidRPr="005F3C99">
        <w:rPr>
          <w:rFonts w:ascii="Calibri" w:hAnsi="Calibri" w:cs="Calibri"/>
          <w:color w:val="0D0D0D"/>
          <w:szCs w:val="24"/>
        </w:rPr>
        <w:t xml:space="preserve">Źródło: </w:t>
      </w:r>
      <w:r w:rsidRPr="005F3C99">
        <w:rPr>
          <w:rFonts w:ascii="Calibri" w:hAnsi="Calibri" w:cs="Calibri"/>
          <w:szCs w:val="24"/>
        </w:rPr>
        <w:t>Główny Urząd Statystyczny</w:t>
      </w:r>
      <w:r w:rsidRPr="005F3C99">
        <w:rPr>
          <w:rFonts w:ascii="Calibri" w:hAnsi="Calibri" w:cs="Calibri"/>
          <w:color w:val="0D0D0D"/>
          <w:szCs w:val="24"/>
        </w:rPr>
        <w:t xml:space="preserve"> (202</w:t>
      </w:r>
      <w:r w:rsidR="00CC74C0">
        <w:rPr>
          <w:rFonts w:ascii="Calibri" w:hAnsi="Calibri" w:cs="Calibri"/>
          <w:color w:val="0D0D0D"/>
          <w:szCs w:val="24"/>
        </w:rPr>
        <w:t>0</w:t>
      </w:r>
      <w:r w:rsidRPr="005F3C99">
        <w:rPr>
          <w:rFonts w:ascii="Calibri" w:hAnsi="Calibri" w:cs="Calibri"/>
          <w:color w:val="0D0D0D"/>
          <w:szCs w:val="24"/>
        </w:rPr>
        <w:t>), Bezrobotni oraz stopa bezrobocia według województw, podregionów i powiatów, Warszawa.</w:t>
      </w:r>
      <w:r w:rsidR="00D175E3">
        <w:br w:type="page"/>
      </w:r>
    </w:p>
    <w:p w:rsidR="00D175E3" w:rsidRPr="00D175E3" w:rsidRDefault="00D175E3" w:rsidP="008904DF">
      <w:pPr>
        <w:pStyle w:val="Nagwek1"/>
        <w:spacing w:line="360" w:lineRule="auto"/>
        <w:rPr>
          <w:rFonts w:eastAsia="Fira Sans Light"/>
        </w:rPr>
      </w:pPr>
      <w:r w:rsidRPr="00D175E3">
        <w:rPr>
          <w:rFonts w:eastAsia="Fira Sans Light"/>
        </w:rPr>
        <w:lastRenderedPageBreak/>
        <w:t>Osoby w szczególnej sytuacji na rynku pracy</w:t>
      </w:r>
    </w:p>
    <w:p w:rsidR="00C17054" w:rsidRPr="00A20013" w:rsidRDefault="00C17054" w:rsidP="00C17054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 w:rsidRPr="00CD5CA2">
        <w:rPr>
          <w:rFonts w:ascii="Calibri" w:hAnsi="Calibri" w:cs="Calibri"/>
          <w:color w:val="000000" w:themeColor="text1"/>
          <w:szCs w:val="24"/>
        </w:rPr>
        <w:t xml:space="preserve">Udział w bezrobociu osób znajdujących się w szczególnej sytuacji na rynku pracy uległ nieznacznym zmianom w porównaniu z poprzednimi miesiącami. Osoby w szczególnej sytuacji na rynku pracy stanowiły 81,5% wszystkich zarejestrowanych bezrobotnych w województwie. </w:t>
      </w:r>
      <w:r>
        <w:rPr>
          <w:rFonts w:ascii="Calibri" w:hAnsi="Calibri" w:cs="Calibri"/>
          <w:color w:val="000000" w:themeColor="text1"/>
          <w:szCs w:val="24"/>
        </w:rPr>
        <w:t>Znaczna część z nich</w:t>
      </w:r>
      <w:r w:rsidRPr="00CD5CA2">
        <w:rPr>
          <w:rFonts w:ascii="Calibri" w:hAnsi="Calibri" w:cs="Calibri"/>
          <w:color w:val="000000" w:themeColor="text1"/>
          <w:szCs w:val="24"/>
        </w:rPr>
        <w:t xml:space="preserve"> (</w:t>
      </w:r>
      <w:r>
        <w:rPr>
          <w:rFonts w:ascii="Calibri" w:hAnsi="Calibri" w:cs="Calibri"/>
          <w:color w:val="000000" w:themeColor="text1"/>
          <w:szCs w:val="24"/>
        </w:rPr>
        <w:t>61,7</w:t>
      </w:r>
      <w:r w:rsidRPr="00CD5CA2">
        <w:rPr>
          <w:rFonts w:ascii="Calibri" w:hAnsi="Calibri" w:cs="Calibri"/>
          <w:color w:val="000000" w:themeColor="text1"/>
          <w:szCs w:val="24"/>
        </w:rPr>
        <w:t xml:space="preserve">%) to osoby długotrwale bezrobotne, </w:t>
      </w:r>
      <w:r>
        <w:rPr>
          <w:rFonts w:ascii="Calibri" w:hAnsi="Calibri" w:cs="Calibri"/>
          <w:color w:val="000000" w:themeColor="text1"/>
          <w:szCs w:val="24"/>
        </w:rPr>
        <w:t>33,3</w:t>
      </w:r>
      <w:r w:rsidRPr="00CD5CA2">
        <w:rPr>
          <w:rFonts w:ascii="Calibri" w:hAnsi="Calibri" w:cs="Calibri"/>
          <w:color w:val="000000" w:themeColor="text1"/>
          <w:szCs w:val="24"/>
        </w:rPr>
        <w:t>% to osoby w wieku powyżej 50 lat, a</w:t>
      </w:r>
      <w:r>
        <w:rPr>
          <w:rFonts w:ascii="Calibri" w:hAnsi="Calibri" w:cs="Calibri"/>
          <w:color w:val="000000" w:themeColor="text1"/>
          <w:szCs w:val="24"/>
        </w:rPr>
        <w:t xml:space="preserve"> 30,2</w:t>
      </w:r>
      <w:r w:rsidRPr="00CD5CA2">
        <w:rPr>
          <w:rFonts w:ascii="Calibri" w:hAnsi="Calibri" w:cs="Calibri"/>
          <w:color w:val="000000" w:themeColor="text1"/>
          <w:szCs w:val="24"/>
        </w:rPr>
        <w:t xml:space="preserve">% stanowią osoby przed 30 r.ż. W porównaniu do poprzedniego miesiąca </w:t>
      </w:r>
      <w:r>
        <w:rPr>
          <w:rFonts w:ascii="Calibri" w:hAnsi="Calibri" w:cs="Calibri"/>
          <w:color w:val="000000" w:themeColor="text1"/>
          <w:szCs w:val="24"/>
        </w:rPr>
        <w:t>wzrósł</w:t>
      </w:r>
      <w:r w:rsidRPr="00CD5CA2">
        <w:rPr>
          <w:rFonts w:ascii="Calibri" w:hAnsi="Calibri" w:cs="Calibri"/>
          <w:color w:val="000000" w:themeColor="text1"/>
          <w:szCs w:val="24"/>
        </w:rPr>
        <w:t xml:space="preserve"> udział bezrobotnych, którzy mają pod opieką co najmniej jedno dziecko do 6 r.ż. (</w:t>
      </w:r>
      <w:r>
        <w:rPr>
          <w:rFonts w:ascii="Calibri" w:hAnsi="Calibri" w:cs="Calibri"/>
          <w:color w:val="000000" w:themeColor="text1"/>
          <w:szCs w:val="24"/>
        </w:rPr>
        <w:t>21,4</w:t>
      </w:r>
      <w:r w:rsidRPr="00CD5CA2">
        <w:rPr>
          <w:rFonts w:ascii="Calibri" w:hAnsi="Calibri" w:cs="Calibri"/>
          <w:color w:val="000000" w:themeColor="text1"/>
          <w:szCs w:val="24"/>
        </w:rPr>
        <w:t>%) oraz osób niepełnosprawnych (</w:t>
      </w:r>
      <w:r>
        <w:rPr>
          <w:rFonts w:ascii="Calibri" w:hAnsi="Calibri" w:cs="Calibri"/>
          <w:color w:val="000000" w:themeColor="text1"/>
          <w:szCs w:val="24"/>
        </w:rPr>
        <w:t>6,1</w:t>
      </w:r>
      <w:r w:rsidRPr="00CD5CA2">
        <w:rPr>
          <w:rFonts w:ascii="Calibri" w:hAnsi="Calibri" w:cs="Calibri"/>
          <w:color w:val="000000" w:themeColor="text1"/>
          <w:szCs w:val="24"/>
        </w:rPr>
        <w:t>%).</w:t>
      </w:r>
    </w:p>
    <w:p w:rsidR="00962803" w:rsidRDefault="00D175E3" w:rsidP="008904DF">
      <w:pPr>
        <w:pStyle w:val="Nagwek2"/>
        <w:spacing w:line="360" w:lineRule="auto"/>
      </w:pPr>
      <w:r w:rsidRPr="00D175E3">
        <w:t>Wykres</w:t>
      </w:r>
      <w:r w:rsidRPr="00D175E3">
        <w:rPr>
          <w:rFonts w:eastAsia="Fira Sans Light"/>
        </w:rPr>
        <w:t xml:space="preserve"> </w:t>
      </w:r>
      <w:r w:rsidR="00CC74C0">
        <w:rPr>
          <w:rFonts w:eastAsia="Fira Sans Light"/>
        </w:rPr>
        <w:t>7</w:t>
      </w:r>
      <w:r w:rsidRPr="00D175E3">
        <w:rPr>
          <w:rFonts w:eastAsia="Fira Sans Light"/>
        </w:rPr>
        <w:t>. Udział osób w szczególnej sytuacji na rynku pracy wśród ogółu osób bezrobotnych w województwie mazowieckim</w:t>
      </w:r>
      <w:r w:rsidR="008C708D">
        <w:rPr>
          <w:noProof/>
          <w:lang w:eastAsia="pl-PL"/>
        </w:rPr>
        <w:drawing>
          <wp:inline distT="0" distB="0" distL="0" distR="0" wp14:anchorId="2C3C2253" wp14:editId="19FD9C34">
            <wp:extent cx="6437923" cy="4105275"/>
            <wp:effectExtent l="0" t="0" r="1270" b="0"/>
            <wp:docPr id="75" name="Obraz 75" title="Wykres 7. Udział osób w szczególnej sytuacji na rynku pracy wśród ogółu osób bezrobotnych w województwie mazowiec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21883" cy="415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03" w:rsidRDefault="00962803" w:rsidP="008904DF">
      <w:pPr>
        <w:spacing w:line="360" w:lineRule="auto"/>
      </w:pPr>
    </w:p>
    <w:p w:rsidR="00D175E3" w:rsidRDefault="00D175E3" w:rsidP="008904DF">
      <w:pPr>
        <w:pStyle w:val="Nagwek2"/>
        <w:spacing w:line="360" w:lineRule="auto"/>
      </w:pPr>
      <w:r>
        <w:t>W</w:t>
      </w:r>
      <w:r w:rsidRPr="00446FED">
        <w:t xml:space="preserve">ykres </w:t>
      </w:r>
      <w:r w:rsidR="00CC74C0">
        <w:t>8</w:t>
      </w:r>
      <w:r w:rsidRPr="00446FED">
        <w:t>. Udział osób w szczególnej sytuacji na rynku pracy w ogóle osób bezrobotnych wg płci w województwie mazowieckim</w:t>
      </w:r>
      <w:r w:rsidR="008C708D" w:rsidRPr="00F13878">
        <w:rPr>
          <w:rFonts w:cs="Calibri"/>
          <w:noProof/>
          <w:lang w:eastAsia="pl-PL"/>
        </w:rPr>
        <w:drawing>
          <wp:inline distT="0" distB="0" distL="0" distR="0" wp14:anchorId="5EE7220F" wp14:editId="64128857">
            <wp:extent cx="6583680" cy="3104445"/>
            <wp:effectExtent l="0" t="0" r="7620" b="1270"/>
            <wp:docPr id="59" name="Wykres 9" title="Wykres 8. Udział osób w szczególnej sytuacji na rynku pracy w ogóle osób bezrobotnych wg płci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175E3" w:rsidRPr="00446FED" w:rsidRDefault="00D175E3" w:rsidP="008904DF">
      <w:pPr>
        <w:pStyle w:val="Nagwek2"/>
        <w:spacing w:line="360" w:lineRule="auto"/>
      </w:pPr>
      <w:r w:rsidRPr="00446FED">
        <w:t>Mapa 2. Osoby długotrwale bezrobotne w powiatach województwa mazowieckiego</w:t>
      </w:r>
      <w:r w:rsidR="00825759">
        <w:rPr>
          <w:rFonts w:cs="Calibri"/>
          <w:noProof/>
          <w:lang w:eastAsia="pl-PL"/>
        </w:rPr>
        <w:drawing>
          <wp:inline distT="0" distB="0" distL="0" distR="0" wp14:anchorId="6BF8A1C9" wp14:editId="3C638D16">
            <wp:extent cx="4339596" cy="5364000"/>
            <wp:effectExtent l="0" t="0" r="3810" b="8255"/>
            <wp:docPr id="4" name="Obraz 1" title="Mapa 2. Osoby długotrwale bezrobotne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lugotrwale_II_202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596" cy="53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39" w:rsidRPr="00D15397" w:rsidRDefault="002B1C39" w:rsidP="008904DF">
      <w:pPr>
        <w:pStyle w:val="Nagwek1"/>
        <w:spacing w:line="360" w:lineRule="auto"/>
      </w:pPr>
      <w:r w:rsidRPr="00D15397">
        <w:t>Bezrobocie na wsi</w:t>
      </w:r>
    </w:p>
    <w:p w:rsidR="00305458" w:rsidRPr="00277016" w:rsidRDefault="00305458" w:rsidP="00305458">
      <w:pPr>
        <w:spacing w:before="240" w:after="120" w:line="360" w:lineRule="auto"/>
        <w:jc w:val="both"/>
        <w:rPr>
          <w:rFonts w:ascii="Calibri" w:hAnsi="Calibri" w:cs="Calibri"/>
          <w:color w:val="0D0D0D" w:themeColor="text1" w:themeTint="F2"/>
          <w:szCs w:val="24"/>
        </w:rPr>
      </w:pPr>
      <w:r w:rsidRPr="008D2698">
        <w:rPr>
          <w:rFonts w:ascii="Calibri" w:hAnsi="Calibri" w:cs="Calibri"/>
          <w:iCs/>
          <w:color w:val="0D0D0D" w:themeColor="text1" w:themeTint="F2"/>
          <w:szCs w:val="24"/>
        </w:rPr>
        <w:t xml:space="preserve">W </w:t>
      </w:r>
      <w:r>
        <w:rPr>
          <w:rFonts w:ascii="Calibri" w:hAnsi="Calibri" w:cs="Calibri"/>
          <w:iCs/>
          <w:color w:val="0D0D0D" w:themeColor="text1" w:themeTint="F2"/>
          <w:szCs w:val="24"/>
        </w:rPr>
        <w:t xml:space="preserve">lutym </w:t>
      </w:r>
      <w:r>
        <w:rPr>
          <w:rFonts w:ascii="Calibri" w:hAnsi="Calibri" w:cs="Calibri"/>
          <w:color w:val="0D0D0D" w:themeColor="text1" w:themeTint="F2"/>
          <w:szCs w:val="24"/>
        </w:rPr>
        <w:t>2020</w:t>
      </w:r>
      <w:r w:rsidRPr="00277016">
        <w:rPr>
          <w:rFonts w:ascii="Calibri" w:hAnsi="Calibri" w:cs="Calibri"/>
          <w:color w:val="0D0D0D" w:themeColor="text1" w:themeTint="F2"/>
          <w:szCs w:val="24"/>
        </w:rPr>
        <w:t xml:space="preserve"> r. na wsi </w:t>
      </w:r>
      <w:r>
        <w:rPr>
          <w:rFonts w:ascii="Calibri" w:hAnsi="Calibri" w:cs="Calibri"/>
          <w:color w:val="0D0D0D" w:themeColor="text1" w:themeTint="F2"/>
          <w:szCs w:val="24"/>
        </w:rPr>
        <w:t>mieszkało 61 119 osób bezrobotnych</w:t>
      </w:r>
      <w:r w:rsidRPr="00277016">
        <w:rPr>
          <w:rFonts w:ascii="Calibri" w:hAnsi="Calibri" w:cs="Calibri"/>
          <w:color w:val="0D0D0D" w:themeColor="text1" w:themeTint="F2"/>
          <w:szCs w:val="24"/>
        </w:rPr>
        <w:t xml:space="preserve">, tj. </w:t>
      </w:r>
      <w:r>
        <w:rPr>
          <w:rFonts w:ascii="Calibri" w:hAnsi="Calibri" w:cs="Calibri"/>
          <w:bCs/>
          <w:color w:val="0D0D0D" w:themeColor="text1" w:themeTint="F2"/>
          <w:szCs w:val="24"/>
        </w:rPr>
        <w:t>47,2</w:t>
      </w:r>
      <w:r w:rsidRPr="00277016">
        <w:rPr>
          <w:rFonts w:ascii="Calibri" w:hAnsi="Calibri" w:cs="Calibri"/>
          <w:bCs/>
          <w:color w:val="0D0D0D" w:themeColor="text1" w:themeTint="F2"/>
          <w:szCs w:val="24"/>
        </w:rPr>
        <w:t>%</w:t>
      </w:r>
      <w:r w:rsidRPr="00277016">
        <w:rPr>
          <w:rFonts w:ascii="Calibri" w:hAnsi="Calibri" w:cs="Calibri"/>
          <w:color w:val="0D0D0D" w:themeColor="text1" w:themeTint="F2"/>
          <w:szCs w:val="24"/>
        </w:rPr>
        <w:t xml:space="preserve"> ogółu bezrobotnych, w tym </w:t>
      </w:r>
      <w:r>
        <w:rPr>
          <w:rFonts w:ascii="Calibri" w:hAnsi="Calibri" w:cs="Calibri"/>
          <w:color w:val="0D0D0D" w:themeColor="text1" w:themeTint="F2"/>
          <w:szCs w:val="24"/>
        </w:rPr>
        <w:t>31 132</w:t>
      </w:r>
      <w:r w:rsidRPr="00277016">
        <w:rPr>
          <w:rFonts w:ascii="Calibri" w:hAnsi="Calibri" w:cs="Calibri"/>
          <w:color w:val="0D0D0D" w:themeColor="text1" w:themeTint="F2"/>
          <w:szCs w:val="24"/>
        </w:rPr>
        <w:t xml:space="preserve"> kobiet</w:t>
      </w:r>
      <w:r>
        <w:rPr>
          <w:rFonts w:ascii="Calibri" w:hAnsi="Calibri" w:cs="Calibri"/>
          <w:color w:val="0D0D0D" w:themeColor="text1" w:themeTint="F2"/>
          <w:szCs w:val="24"/>
        </w:rPr>
        <w:t>y</w:t>
      </w:r>
      <w:r w:rsidRPr="00277016">
        <w:rPr>
          <w:rFonts w:ascii="Calibri" w:hAnsi="Calibri" w:cs="Calibri"/>
          <w:color w:val="0D0D0D" w:themeColor="text1" w:themeTint="F2"/>
          <w:szCs w:val="24"/>
        </w:rPr>
        <w:t xml:space="preserve">. W porównaniu do </w:t>
      </w:r>
      <w:r>
        <w:rPr>
          <w:rFonts w:ascii="Calibri" w:hAnsi="Calibri" w:cs="Calibri"/>
          <w:color w:val="0D0D0D" w:themeColor="text1" w:themeTint="F2"/>
          <w:szCs w:val="24"/>
        </w:rPr>
        <w:t>stycznia 2020</w:t>
      </w:r>
      <w:r w:rsidRPr="00277016">
        <w:rPr>
          <w:rFonts w:ascii="Calibri" w:hAnsi="Calibri" w:cs="Calibri"/>
          <w:color w:val="0D0D0D" w:themeColor="text1" w:themeTint="F2"/>
          <w:szCs w:val="24"/>
        </w:rPr>
        <w:t xml:space="preserve"> r. liczba bezrobotnych zamieszkałych na wsi </w:t>
      </w:r>
      <w:r>
        <w:rPr>
          <w:rFonts w:ascii="Calibri" w:hAnsi="Calibri" w:cs="Calibri"/>
          <w:color w:val="0D0D0D" w:themeColor="text1" w:themeTint="F2"/>
          <w:szCs w:val="24"/>
        </w:rPr>
        <w:t>zmniejszyła</w:t>
      </w:r>
      <w:r w:rsidRPr="00277016">
        <w:rPr>
          <w:rFonts w:ascii="Calibri" w:hAnsi="Calibri" w:cs="Calibri"/>
          <w:color w:val="0D0D0D" w:themeColor="text1" w:themeTint="F2"/>
          <w:szCs w:val="24"/>
        </w:rPr>
        <w:t xml:space="preserve"> się o </w:t>
      </w:r>
      <w:r>
        <w:rPr>
          <w:rFonts w:ascii="Calibri" w:hAnsi="Calibri" w:cs="Calibri"/>
          <w:color w:val="0D0D0D" w:themeColor="text1" w:themeTint="F2"/>
          <w:szCs w:val="24"/>
        </w:rPr>
        <w:t>223 osoby, tj. o 0,4</w:t>
      </w:r>
      <w:r w:rsidRPr="00277016">
        <w:rPr>
          <w:rFonts w:ascii="Calibri" w:hAnsi="Calibri" w:cs="Calibri"/>
          <w:color w:val="0D0D0D" w:themeColor="text1" w:themeTint="F2"/>
          <w:szCs w:val="24"/>
        </w:rPr>
        <w:t>%</w:t>
      </w:r>
      <w:r>
        <w:rPr>
          <w:rFonts w:ascii="Calibri" w:hAnsi="Calibri" w:cs="Calibri"/>
          <w:color w:val="0D0D0D" w:themeColor="text1" w:themeTint="F2"/>
          <w:szCs w:val="24"/>
        </w:rPr>
        <w:t>, natomiast w porównaniu do lutego 2019 r. zmniejszyła się o 5 408 osób, tj. o 8,1</w:t>
      </w:r>
      <w:r w:rsidRPr="00F7425A">
        <w:rPr>
          <w:rFonts w:ascii="Calibri" w:hAnsi="Calibri" w:cs="Calibri"/>
          <w:color w:val="0D0D0D" w:themeColor="text1" w:themeTint="F2"/>
          <w:szCs w:val="24"/>
        </w:rPr>
        <w:t>%</w:t>
      </w:r>
      <w:r w:rsidRPr="00277016">
        <w:rPr>
          <w:rFonts w:ascii="Calibri" w:hAnsi="Calibri" w:cs="Calibri"/>
          <w:color w:val="0D0D0D" w:themeColor="text1" w:themeTint="F2"/>
          <w:szCs w:val="24"/>
        </w:rPr>
        <w:t>.</w:t>
      </w:r>
      <w:r>
        <w:rPr>
          <w:rFonts w:ascii="Calibri" w:hAnsi="Calibri" w:cs="Calibri"/>
          <w:color w:val="0D0D0D" w:themeColor="text1" w:themeTint="F2"/>
          <w:szCs w:val="24"/>
        </w:rPr>
        <w:t xml:space="preserve"> </w:t>
      </w:r>
      <w:r w:rsidRPr="00277016">
        <w:rPr>
          <w:rFonts w:ascii="Calibri" w:hAnsi="Calibri" w:cs="Calibri"/>
          <w:color w:val="0D0D0D" w:themeColor="text1" w:themeTint="F2"/>
          <w:szCs w:val="24"/>
        </w:rPr>
        <w:t>Bezrobotni zamieszkali na wsi pr</w:t>
      </w:r>
      <w:r>
        <w:rPr>
          <w:rFonts w:ascii="Calibri" w:hAnsi="Calibri" w:cs="Calibri"/>
          <w:color w:val="0D0D0D" w:themeColor="text1" w:themeTint="F2"/>
          <w:szCs w:val="24"/>
        </w:rPr>
        <w:t>zeważali w 30 powiatach, a w 12 </w:t>
      </w:r>
      <w:r w:rsidRPr="00277016">
        <w:rPr>
          <w:rFonts w:ascii="Calibri" w:hAnsi="Calibri" w:cs="Calibri"/>
          <w:color w:val="0D0D0D" w:themeColor="text1" w:themeTint="F2"/>
          <w:szCs w:val="24"/>
        </w:rPr>
        <w:t>powiatach stanowili 7</w:t>
      </w:r>
      <w:r>
        <w:rPr>
          <w:rFonts w:ascii="Calibri" w:hAnsi="Calibri" w:cs="Calibri"/>
          <w:color w:val="0D0D0D" w:themeColor="text1" w:themeTint="F2"/>
          <w:szCs w:val="24"/>
        </w:rPr>
        <w:t>0</w:t>
      </w:r>
      <w:r w:rsidRPr="00277016">
        <w:rPr>
          <w:rFonts w:ascii="Calibri" w:hAnsi="Calibri" w:cs="Calibri"/>
          <w:color w:val="0D0D0D" w:themeColor="text1" w:themeTint="F2"/>
          <w:szCs w:val="24"/>
        </w:rPr>
        <w:t>% i więcej. Poza miastami na prawach powiatu udział</w:t>
      </w:r>
      <w:r>
        <w:rPr>
          <w:rFonts w:ascii="Calibri" w:hAnsi="Calibri" w:cs="Calibri"/>
          <w:color w:val="0D0D0D" w:themeColor="text1" w:themeTint="F2"/>
          <w:szCs w:val="24"/>
        </w:rPr>
        <w:t xml:space="preserve"> bezrobotnych zamieszkałych na wsi w </w:t>
      </w:r>
      <w:r w:rsidRPr="00277016">
        <w:rPr>
          <w:rFonts w:ascii="Calibri" w:hAnsi="Calibri" w:cs="Calibri"/>
          <w:color w:val="0D0D0D" w:themeColor="text1" w:themeTint="F2"/>
          <w:szCs w:val="24"/>
        </w:rPr>
        <w:t>ogólnej liczbie bezr</w:t>
      </w:r>
      <w:r>
        <w:rPr>
          <w:rFonts w:ascii="Calibri" w:hAnsi="Calibri" w:cs="Calibri"/>
          <w:color w:val="0D0D0D" w:themeColor="text1" w:themeTint="F2"/>
          <w:szCs w:val="24"/>
        </w:rPr>
        <w:t>obotnych wynosi od 35,2% w powiecie pruszkowskim do 96,3</w:t>
      </w:r>
      <w:r w:rsidRPr="00277016">
        <w:rPr>
          <w:rFonts w:ascii="Calibri" w:hAnsi="Calibri" w:cs="Calibri"/>
          <w:color w:val="0D0D0D" w:themeColor="text1" w:themeTint="F2"/>
          <w:szCs w:val="24"/>
        </w:rPr>
        <w:t>% w powiecie siedleckim.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3. Osoby bezrobotne zamieszkałe na wsi</w:t>
      </w:r>
      <w:r w:rsidR="003E0C8D">
        <w:rPr>
          <w:rFonts w:cs="Calibri"/>
          <w:noProof/>
          <w:sz w:val="20"/>
          <w:szCs w:val="20"/>
          <w:lang w:eastAsia="pl-PL"/>
        </w:rPr>
        <w:drawing>
          <wp:inline distT="0" distB="0" distL="0" distR="0">
            <wp:extent cx="4863465" cy="6005195"/>
            <wp:effectExtent l="0" t="0" r="0" b="0"/>
            <wp:docPr id="32" name="Obraz 32" title="Mapa 3. Osoby bezrobotne zamieszkałe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ieś_01_20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600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39" w:rsidRDefault="002B1C39" w:rsidP="008904DF">
      <w:pPr>
        <w:spacing w:before="0" w:after="160" w:line="360" w:lineRule="auto"/>
        <w:rPr>
          <w:color w:val="2F5897"/>
          <w:spacing w:val="-2"/>
        </w:rPr>
      </w:pPr>
      <w:r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Bezrobotni cudzoziemcy</w:t>
      </w:r>
    </w:p>
    <w:p w:rsidR="00AD4E1E" w:rsidRPr="006345D6" w:rsidRDefault="00AD4E1E" w:rsidP="00AD4E1E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 w:rsidRPr="005E53E3">
        <w:rPr>
          <w:rFonts w:ascii="Calibri" w:hAnsi="Calibri" w:cs="Calibri"/>
          <w:iCs/>
          <w:color w:val="000000" w:themeColor="text1"/>
          <w:szCs w:val="24"/>
        </w:rPr>
        <w:t xml:space="preserve">W </w:t>
      </w:r>
      <w:r>
        <w:rPr>
          <w:rFonts w:ascii="Calibri" w:hAnsi="Calibri" w:cs="Calibri"/>
          <w:iCs/>
          <w:color w:val="000000" w:themeColor="text1"/>
          <w:szCs w:val="24"/>
        </w:rPr>
        <w:t>lutym</w:t>
      </w:r>
      <w:r w:rsidRPr="005E53E3">
        <w:rPr>
          <w:rFonts w:ascii="Calibri" w:hAnsi="Calibri" w:cs="Calibri"/>
          <w:iCs/>
          <w:color w:val="000000" w:themeColor="text1"/>
          <w:szCs w:val="24"/>
        </w:rPr>
        <w:t xml:space="preserve"> </w:t>
      </w:r>
      <w:r w:rsidRPr="005E53E3">
        <w:rPr>
          <w:rFonts w:ascii="Calibri" w:hAnsi="Calibri" w:cs="Calibri"/>
          <w:color w:val="000000" w:themeColor="text1"/>
          <w:szCs w:val="24"/>
        </w:rPr>
        <w:t>2020 r. w województwie mazowieckim zarejestrowano jako osoby bezrobotne 8</w:t>
      </w:r>
      <w:r>
        <w:rPr>
          <w:rFonts w:ascii="Calibri" w:hAnsi="Calibri" w:cs="Calibri"/>
          <w:color w:val="000000" w:themeColor="text1"/>
          <w:szCs w:val="24"/>
        </w:rPr>
        <w:t>61</w:t>
      </w:r>
      <w:r w:rsidRPr="005E53E3">
        <w:rPr>
          <w:rFonts w:ascii="Calibri" w:hAnsi="Calibri" w:cs="Calibri"/>
          <w:color w:val="000000" w:themeColor="text1"/>
          <w:szCs w:val="24"/>
        </w:rPr>
        <w:t xml:space="preserve"> cudzoziemców, tj. </w:t>
      </w:r>
      <w:r w:rsidRPr="005E53E3">
        <w:rPr>
          <w:rFonts w:ascii="Calibri" w:hAnsi="Calibri" w:cs="Calibri"/>
          <w:bCs/>
          <w:color w:val="000000" w:themeColor="text1"/>
          <w:szCs w:val="24"/>
        </w:rPr>
        <w:t>0,7%</w:t>
      </w:r>
      <w:r w:rsidRPr="005E53E3">
        <w:rPr>
          <w:rFonts w:ascii="Calibri" w:hAnsi="Calibri" w:cs="Calibri"/>
          <w:color w:val="000000" w:themeColor="text1"/>
          <w:szCs w:val="24"/>
        </w:rPr>
        <w:t xml:space="preserve"> ogółu bezrobotnych, w tym 5</w:t>
      </w:r>
      <w:r>
        <w:rPr>
          <w:rFonts w:ascii="Calibri" w:hAnsi="Calibri" w:cs="Calibri"/>
          <w:color w:val="000000" w:themeColor="text1"/>
          <w:szCs w:val="24"/>
        </w:rPr>
        <w:t>48</w:t>
      </w:r>
      <w:r w:rsidRPr="005E53E3">
        <w:rPr>
          <w:rFonts w:ascii="Calibri" w:hAnsi="Calibri" w:cs="Calibri"/>
          <w:color w:val="000000" w:themeColor="text1"/>
          <w:szCs w:val="24"/>
        </w:rPr>
        <w:t xml:space="preserve"> kobiet. W</w:t>
      </w:r>
      <w:r>
        <w:rPr>
          <w:rFonts w:ascii="Calibri" w:hAnsi="Calibri" w:cs="Calibri"/>
          <w:color w:val="000000" w:themeColor="text1"/>
          <w:szCs w:val="24"/>
        </w:rPr>
        <w:t> </w:t>
      </w:r>
      <w:r w:rsidRPr="005E53E3">
        <w:rPr>
          <w:rFonts w:ascii="Calibri" w:hAnsi="Calibri" w:cs="Calibri"/>
          <w:color w:val="000000" w:themeColor="text1"/>
          <w:szCs w:val="24"/>
        </w:rPr>
        <w:t xml:space="preserve">porównaniu do </w:t>
      </w:r>
      <w:r>
        <w:rPr>
          <w:rFonts w:ascii="Calibri" w:hAnsi="Calibri" w:cs="Calibri"/>
          <w:color w:val="000000" w:themeColor="text1"/>
          <w:szCs w:val="24"/>
        </w:rPr>
        <w:t>stycznia</w:t>
      </w:r>
      <w:r w:rsidRPr="005E53E3">
        <w:rPr>
          <w:rFonts w:ascii="Calibri" w:hAnsi="Calibri" w:cs="Calibri"/>
          <w:color w:val="000000" w:themeColor="text1"/>
          <w:szCs w:val="24"/>
        </w:rPr>
        <w:t xml:space="preserve"> 20</w:t>
      </w:r>
      <w:r>
        <w:rPr>
          <w:rFonts w:ascii="Calibri" w:hAnsi="Calibri" w:cs="Calibri"/>
          <w:color w:val="000000" w:themeColor="text1"/>
          <w:szCs w:val="24"/>
        </w:rPr>
        <w:t>20</w:t>
      </w:r>
      <w:r w:rsidRPr="005E53E3">
        <w:rPr>
          <w:rFonts w:ascii="Calibri" w:hAnsi="Calibri" w:cs="Calibri"/>
          <w:color w:val="000000" w:themeColor="text1"/>
          <w:szCs w:val="24"/>
        </w:rPr>
        <w:t xml:space="preserve"> r. liczba bezrobotnych cudzoziemców zwiększyła się o </w:t>
      </w:r>
      <w:r>
        <w:rPr>
          <w:rFonts w:ascii="Calibri" w:hAnsi="Calibri" w:cs="Calibri"/>
          <w:color w:val="000000" w:themeColor="text1"/>
          <w:szCs w:val="24"/>
        </w:rPr>
        <w:t>1</w:t>
      </w:r>
      <w:r w:rsidRPr="005E53E3">
        <w:rPr>
          <w:rFonts w:ascii="Calibri" w:hAnsi="Calibri" w:cs="Calibri"/>
          <w:color w:val="000000" w:themeColor="text1"/>
          <w:szCs w:val="24"/>
        </w:rPr>
        <w:t>4 os</w:t>
      </w:r>
      <w:r>
        <w:rPr>
          <w:rFonts w:ascii="Calibri" w:hAnsi="Calibri" w:cs="Calibri"/>
          <w:color w:val="000000" w:themeColor="text1"/>
          <w:szCs w:val="24"/>
        </w:rPr>
        <w:t>ób</w:t>
      </w:r>
      <w:r w:rsidRPr="005E53E3">
        <w:rPr>
          <w:rFonts w:ascii="Calibri" w:hAnsi="Calibri" w:cs="Calibri"/>
          <w:color w:val="000000" w:themeColor="text1"/>
          <w:szCs w:val="24"/>
        </w:rPr>
        <w:t xml:space="preserve">, tj. o </w:t>
      </w:r>
      <w:r>
        <w:rPr>
          <w:rFonts w:ascii="Calibri" w:hAnsi="Calibri" w:cs="Calibri"/>
          <w:color w:val="000000" w:themeColor="text1"/>
          <w:szCs w:val="24"/>
        </w:rPr>
        <w:t>1,7</w:t>
      </w:r>
      <w:r w:rsidRPr="005E53E3">
        <w:rPr>
          <w:rFonts w:ascii="Calibri" w:hAnsi="Calibri" w:cs="Calibri"/>
          <w:color w:val="000000" w:themeColor="text1"/>
          <w:szCs w:val="24"/>
        </w:rPr>
        <w:t xml:space="preserve">%, natomiast w porównaniu do </w:t>
      </w:r>
      <w:r>
        <w:rPr>
          <w:rFonts w:ascii="Calibri" w:hAnsi="Calibri" w:cs="Calibri"/>
          <w:color w:val="000000" w:themeColor="text1"/>
          <w:szCs w:val="24"/>
        </w:rPr>
        <w:t>lutego</w:t>
      </w:r>
      <w:r w:rsidRPr="005E53E3">
        <w:rPr>
          <w:rFonts w:ascii="Calibri" w:hAnsi="Calibri" w:cs="Calibri"/>
          <w:color w:val="000000" w:themeColor="text1"/>
          <w:szCs w:val="24"/>
        </w:rPr>
        <w:t xml:space="preserve"> 2019 r. zmniejszyła się o </w:t>
      </w:r>
      <w:r>
        <w:rPr>
          <w:rFonts w:ascii="Calibri" w:hAnsi="Calibri" w:cs="Calibri"/>
          <w:color w:val="000000" w:themeColor="text1"/>
          <w:szCs w:val="24"/>
        </w:rPr>
        <w:t>26</w:t>
      </w:r>
      <w:r w:rsidRPr="005E53E3">
        <w:rPr>
          <w:rFonts w:ascii="Calibri" w:hAnsi="Calibri" w:cs="Calibri"/>
          <w:color w:val="000000" w:themeColor="text1"/>
          <w:szCs w:val="24"/>
        </w:rPr>
        <w:t xml:space="preserve"> os</w:t>
      </w:r>
      <w:r>
        <w:rPr>
          <w:rFonts w:ascii="Calibri" w:hAnsi="Calibri" w:cs="Calibri"/>
          <w:color w:val="000000" w:themeColor="text1"/>
          <w:szCs w:val="24"/>
        </w:rPr>
        <w:t>ób</w:t>
      </w:r>
      <w:r w:rsidRPr="005E53E3">
        <w:rPr>
          <w:rFonts w:ascii="Calibri" w:hAnsi="Calibri" w:cs="Calibri"/>
          <w:color w:val="000000" w:themeColor="text1"/>
          <w:szCs w:val="24"/>
        </w:rPr>
        <w:t xml:space="preserve">, tj. o </w:t>
      </w:r>
      <w:r>
        <w:rPr>
          <w:rFonts w:ascii="Calibri" w:hAnsi="Calibri" w:cs="Calibri"/>
          <w:color w:val="000000" w:themeColor="text1"/>
          <w:szCs w:val="24"/>
        </w:rPr>
        <w:t>2,9</w:t>
      </w:r>
      <w:r w:rsidRPr="005E53E3">
        <w:rPr>
          <w:rFonts w:ascii="Calibri" w:hAnsi="Calibri" w:cs="Calibri"/>
          <w:color w:val="000000" w:themeColor="text1"/>
          <w:szCs w:val="24"/>
        </w:rPr>
        <w:t>%. Najwięcej zarejestrowanych, bezrobotnych cudzoziemców było w m. st. Warszawa - 4</w:t>
      </w:r>
      <w:r>
        <w:rPr>
          <w:rFonts w:ascii="Calibri" w:hAnsi="Calibri" w:cs="Calibri"/>
          <w:color w:val="000000" w:themeColor="text1"/>
          <w:szCs w:val="24"/>
        </w:rPr>
        <w:t>4</w:t>
      </w:r>
      <w:r w:rsidRPr="005E53E3">
        <w:rPr>
          <w:rFonts w:ascii="Calibri" w:hAnsi="Calibri" w:cs="Calibri"/>
          <w:color w:val="000000" w:themeColor="text1"/>
          <w:szCs w:val="24"/>
        </w:rPr>
        <w:t>8 osób tj., 2,</w:t>
      </w:r>
      <w:r>
        <w:rPr>
          <w:rFonts w:ascii="Calibri" w:hAnsi="Calibri" w:cs="Calibri"/>
          <w:color w:val="000000" w:themeColor="text1"/>
          <w:szCs w:val="24"/>
        </w:rPr>
        <w:t>5</w:t>
      </w:r>
      <w:r w:rsidRPr="005E53E3">
        <w:rPr>
          <w:rFonts w:ascii="Calibri" w:hAnsi="Calibri" w:cs="Calibri"/>
          <w:color w:val="000000" w:themeColor="text1"/>
          <w:szCs w:val="24"/>
        </w:rPr>
        <w:t>% ogółu bezrobotnych oraz w powiecie wołomiński</w:t>
      </w:r>
      <w:r>
        <w:rPr>
          <w:rFonts w:ascii="Calibri" w:hAnsi="Calibri" w:cs="Calibri"/>
          <w:color w:val="000000" w:themeColor="text1"/>
          <w:szCs w:val="24"/>
        </w:rPr>
        <w:t>m</w:t>
      </w:r>
      <w:r w:rsidRPr="005E53E3">
        <w:rPr>
          <w:rFonts w:ascii="Calibri" w:hAnsi="Calibri" w:cs="Calibri"/>
          <w:color w:val="000000" w:themeColor="text1"/>
          <w:szCs w:val="24"/>
        </w:rPr>
        <w:t xml:space="preserve"> – 50 osób tj., 0,9% ogółu bezrobotnych.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4. Bezrobotni cudzoziemcy w powiatach województwa mazowieckiego</w:t>
      </w:r>
      <w:r w:rsidR="0030444F">
        <w:rPr>
          <w:rFonts w:cs="Calibri"/>
          <w:noProof/>
          <w:sz w:val="20"/>
          <w:szCs w:val="20"/>
          <w:lang w:eastAsia="pl-PL"/>
        </w:rPr>
        <w:drawing>
          <wp:inline distT="0" distB="0" distL="0" distR="0" wp14:anchorId="7CD863EC" wp14:editId="147E54B7">
            <wp:extent cx="5088554" cy="6310425"/>
            <wp:effectExtent l="0" t="0" r="0" b="0"/>
            <wp:docPr id="62" name="Obraz 37" title="Mapa 4. Bezrobotni cudzoziemcy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dzoziemcy_II_202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480" cy="634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39" w:rsidRDefault="002B1C39" w:rsidP="008904DF">
      <w:pPr>
        <w:spacing w:before="0" w:after="160" w:line="360" w:lineRule="auto"/>
        <w:rPr>
          <w:color w:val="2F5897"/>
          <w:spacing w:val="-2"/>
        </w:rPr>
      </w:pPr>
      <w:r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Zwolnienia grupowe</w:t>
      </w:r>
    </w:p>
    <w:p w:rsidR="007D1BA4" w:rsidRPr="007D1BA4" w:rsidRDefault="007D1BA4" w:rsidP="007D1BA4">
      <w:pPr>
        <w:spacing w:before="240" w:after="120" w:line="360" w:lineRule="auto"/>
        <w:jc w:val="both"/>
        <w:rPr>
          <w:rFonts w:ascii="Calibri" w:hAnsi="Calibri" w:cs="Calibri"/>
          <w:color w:val="000000" w:themeColor="text1"/>
          <w:szCs w:val="24"/>
        </w:rPr>
      </w:pPr>
      <w:r w:rsidRPr="0041318D">
        <w:rPr>
          <w:rFonts w:ascii="Calibri" w:hAnsi="Calibri" w:cs="Calibri"/>
          <w:color w:val="000000" w:themeColor="text1"/>
          <w:szCs w:val="24"/>
        </w:rPr>
        <w:t xml:space="preserve">W </w:t>
      </w:r>
      <w:r>
        <w:rPr>
          <w:rFonts w:ascii="Calibri" w:hAnsi="Calibri" w:cs="Calibri"/>
          <w:color w:val="000000" w:themeColor="text1"/>
          <w:szCs w:val="24"/>
        </w:rPr>
        <w:t xml:space="preserve">lutym </w:t>
      </w:r>
      <w:r w:rsidRPr="0041318D">
        <w:rPr>
          <w:rFonts w:ascii="Calibri" w:hAnsi="Calibri" w:cs="Calibri"/>
          <w:color w:val="000000" w:themeColor="text1"/>
          <w:szCs w:val="24"/>
        </w:rPr>
        <w:t xml:space="preserve">2020 r. zamiar zwolnienia pracowników zgłosiło </w:t>
      </w:r>
      <w:r>
        <w:rPr>
          <w:rFonts w:ascii="Calibri" w:hAnsi="Calibri" w:cs="Calibri"/>
          <w:color w:val="000000" w:themeColor="text1"/>
          <w:szCs w:val="24"/>
        </w:rPr>
        <w:t>7</w:t>
      </w:r>
      <w:r w:rsidRPr="0041318D">
        <w:rPr>
          <w:rFonts w:ascii="Calibri" w:hAnsi="Calibri" w:cs="Calibri"/>
          <w:color w:val="000000" w:themeColor="text1"/>
          <w:szCs w:val="24"/>
        </w:rPr>
        <w:t xml:space="preserve"> pracodawców (o </w:t>
      </w:r>
      <w:r>
        <w:rPr>
          <w:rFonts w:ascii="Calibri" w:hAnsi="Calibri" w:cs="Calibri"/>
          <w:color w:val="000000" w:themeColor="text1"/>
          <w:szCs w:val="24"/>
        </w:rPr>
        <w:t>2</w:t>
      </w:r>
      <w:r w:rsidRPr="0041318D">
        <w:rPr>
          <w:rFonts w:ascii="Calibri" w:hAnsi="Calibri" w:cs="Calibri"/>
          <w:color w:val="000000" w:themeColor="text1"/>
          <w:szCs w:val="24"/>
        </w:rPr>
        <w:t> </w:t>
      </w:r>
      <w:r>
        <w:rPr>
          <w:rFonts w:ascii="Calibri" w:hAnsi="Calibri" w:cs="Calibri"/>
          <w:color w:val="000000" w:themeColor="text1"/>
          <w:szCs w:val="24"/>
        </w:rPr>
        <w:t>mniej</w:t>
      </w:r>
      <w:r w:rsidRPr="0041318D">
        <w:rPr>
          <w:rFonts w:ascii="Calibri" w:hAnsi="Calibri" w:cs="Calibri"/>
          <w:color w:val="000000" w:themeColor="text1"/>
          <w:szCs w:val="24"/>
        </w:rPr>
        <w:t xml:space="preserve"> niż w poprzednim miesiącu) planujących zwolnić </w:t>
      </w:r>
      <w:r>
        <w:rPr>
          <w:rFonts w:ascii="Calibri" w:hAnsi="Calibri" w:cs="Calibri"/>
          <w:color w:val="000000" w:themeColor="text1"/>
          <w:szCs w:val="24"/>
        </w:rPr>
        <w:t>3841</w:t>
      </w:r>
      <w:r w:rsidRPr="0041318D">
        <w:rPr>
          <w:rFonts w:ascii="Calibri" w:hAnsi="Calibri" w:cs="Calibri"/>
          <w:color w:val="000000" w:themeColor="text1"/>
          <w:szCs w:val="24"/>
        </w:rPr>
        <w:t xml:space="preserve"> osób (o </w:t>
      </w:r>
      <w:r>
        <w:rPr>
          <w:rFonts w:ascii="Calibri" w:hAnsi="Calibri" w:cs="Calibri"/>
          <w:color w:val="000000" w:themeColor="text1"/>
          <w:szCs w:val="24"/>
        </w:rPr>
        <w:t>2924</w:t>
      </w:r>
      <w:r w:rsidRPr="0041318D">
        <w:rPr>
          <w:rFonts w:ascii="Calibri" w:hAnsi="Calibri" w:cs="Calibri"/>
          <w:color w:val="000000" w:themeColor="text1"/>
          <w:szCs w:val="24"/>
        </w:rPr>
        <w:t xml:space="preserve"> os</w:t>
      </w:r>
      <w:r>
        <w:rPr>
          <w:rFonts w:ascii="Calibri" w:hAnsi="Calibri" w:cs="Calibri"/>
          <w:color w:val="000000" w:themeColor="text1"/>
          <w:szCs w:val="24"/>
        </w:rPr>
        <w:t>oby</w:t>
      </w:r>
      <w:r w:rsidRPr="0041318D">
        <w:rPr>
          <w:rFonts w:ascii="Calibri" w:hAnsi="Calibri" w:cs="Calibri"/>
          <w:color w:val="000000" w:themeColor="text1"/>
          <w:szCs w:val="24"/>
        </w:rPr>
        <w:t xml:space="preserve"> </w:t>
      </w:r>
      <w:r>
        <w:rPr>
          <w:rFonts w:ascii="Calibri" w:hAnsi="Calibri" w:cs="Calibri"/>
          <w:color w:val="000000" w:themeColor="text1"/>
          <w:szCs w:val="24"/>
        </w:rPr>
        <w:t>więcej</w:t>
      </w:r>
      <w:r w:rsidRPr="0041318D">
        <w:rPr>
          <w:rFonts w:ascii="Calibri" w:hAnsi="Calibri" w:cs="Calibri"/>
          <w:color w:val="000000" w:themeColor="text1"/>
          <w:szCs w:val="24"/>
        </w:rPr>
        <w:t xml:space="preserve"> niż w poprzednim miesiącu). Zwolnień dokonało 12</w:t>
      </w:r>
      <w:r>
        <w:rPr>
          <w:rFonts w:ascii="Calibri" w:hAnsi="Calibri" w:cs="Calibri"/>
          <w:color w:val="000000" w:themeColor="text1"/>
          <w:szCs w:val="24"/>
        </w:rPr>
        <w:t xml:space="preserve"> </w:t>
      </w:r>
      <w:r w:rsidRPr="0041318D">
        <w:rPr>
          <w:rFonts w:ascii="Calibri" w:hAnsi="Calibri" w:cs="Calibri"/>
          <w:color w:val="000000" w:themeColor="text1"/>
          <w:szCs w:val="24"/>
        </w:rPr>
        <w:t>pracodawców, a redukcją zatrudnienia zostały objęte</w:t>
      </w:r>
      <w:r>
        <w:rPr>
          <w:rFonts w:ascii="Calibri" w:hAnsi="Calibri" w:cs="Calibri"/>
          <w:color w:val="000000" w:themeColor="text1"/>
          <w:szCs w:val="24"/>
        </w:rPr>
        <w:t xml:space="preserve"> </w:t>
      </w:r>
      <w:r w:rsidRPr="0041318D">
        <w:rPr>
          <w:rFonts w:ascii="Calibri" w:hAnsi="Calibri" w:cs="Calibri"/>
          <w:color w:val="000000" w:themeColor="text1"/>
          <w:szCs w:val="24"/>
        </w:rPr>
        <w:t>3</w:t>
      </w:r>
      <w:r>
        <w:rPr>
          <w:rFonts w:ascii="Calibri" w:hAnsi="Calibri" w:cs="Calibri"/>
          <w:color w:val="000000" w:themeColor="text1"/>
          <w:szCs w:val="24"/>
        </w:rPr>
        <w:t xml:space="preserve">36 </w:t>
      </w:r>
      <w:r w:rsidRPr="0041318D">
        <w:rPr>
          <w:rFonts w:ascii="Calibri" w:hAnsi="Calibri" w:cs="Calibri"/>
          <w:color w:val="000000" w:themeColor="text1"/>
          <w:szCs w:val="24"/>
        </w:rPr>
        <w:t>os</w:t>
      </w:r>
      <w:r>
        <w:rPr>
          <w:rFonts w:ascii="Calibri" w:hAnsi="Calibri" w:cs="Calibri"/>
          <w:color w:val="000000" w:themeColor="text1"/>
          <w:szCs w:val="24"/>
        </w:rPr>
        <w:t>oby</w:t>
      </w:r>
      <w:r w:rsidRPr="0041318D">
        <w:rPr>
          <w:rFonts w:ascii="Calibri" w:hAnsi="Calibri" w:cs="Calibri"/>
          <w:color w:val="000000" w:themeColor="text1"/>
          <w:szCs w:val="24"/>
        </w:rPr>
        <w:t xml:space="preserve"> (o </w:t>
      </w:r>
      <w:r>
        <w:rPr>
          <w:rFonts w:ascii="Calibri" w:hAnsi="Calibri" w:cs="Calibri"/>
          <w:color w:val="000000" w:themeColor="text1"/>
          <w:szCs w:val="24"/>
        </w:rPr>
        <w:t>61</w:t>
      </w:r>
      <w:r w:rsidRPr="0041318D">
        <w:rPr>
          <w:rFonts w:ascii="Calibri" w:hAnsi="Calibri" w:cs="Calibri"/>
          <w:color w:val="000000" w:themeColor="text1"/>
          <w:szCs w:val="24"/>
        </w:rPr>
        <w:t xml:space="preserve"> os</w:t>
      </w:r>
      <w:r>
        <w:rPr>
          <w:rFonts w:ascii="Calibri" w:hAnsi="Calibri" w:cs="Calibri"/>
          <w:color w:val="000000" w:themeColor="text1"/>
          <w:szCs w:val="24"/>
        </w:rPr>
        <w:t xml:space="preserve">ób </w:t>
      </w:r>
      <w:r w:rsidRPr="0041318D">
        <w:rPr>
          <w:rFonts w:ascii="Calibri" w:hAnsi="Calibri" w:cs="Calibri"/>
          <w:color w:val="000000" w:themeColor="text1"/>
          <w:szCs w:val="24"/>
        </w:rPr>
        <w:t xml:space="preserve">mniej niż w poprzednim miesiącu). Firmy dokonujące zwolnień pracowników działają w branżach min.: </w:t>
      </w:r>
      <w:r>
        <w:rPr>
          <w:rFonts w:ascii="Calibri" w:hAnsi="Calibri" w:cs="Calibri"/>
          <w:color w:val="000000" w:themeColor="text1"/>
          <w:szCs w:val="24"/>
        </w:rPr>
        <w:t>telekomunikacyjnej</w:t>
      </w:r>
      <w:r w:rsidRPr="001647EF">
        <w:rPr>
          <w:rFonts w:ascii="Calibri" w:hAnsi="Calibri" w:cs="Calibri"/>
          <w:color w:val="000000" w:themeColor="text1"/>
          <w:szCs w:val="24"/>
        </w:rPr>
        <w:t xml:space="preserve"> i handlowej</w:t>
      </w:r>
      <w:r>
        <w:rPr>
          <w:rFonts w:ascii="Calibri" w:hAnsi="Calibri" w:cs="Calibri"/>
          <w:color w:val="000000" w:themeColor="text1"/>
          <w:szCs w:val="24"/>
        </w:rPr>
        <w:t>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 xml:space="preserve">Wykres </w:t>
      </w:r>
      <w:r w:rsidR="00CC74C0">
        <w:t>9</w:t>
      </w:r>
      <w:r w:rsidRPr="00446FED">
        <w:t>. Zwolnienia grupowe i monitorowane wg sektora w województwie mazowieckim</w:t>
      </w:r>
      <w:r w:rsidR="00685127" w:rsidRPr="0041318D">
        <w:rPr>
          <w:rFonts w:cs="Calibri"/>
          <w:noProof/>
          <w:sz w:val="20"/>
          <w:szCs w:val="20"/>
          <w:lang w:eastAsia="pl-PL"/>
        </w:rPr>
        <w:drawing>
          <wp:inline distT="0" distB="0" distL="0" distR="0" wp14:anchorId="0A546E8C" wp14:editId="642195CC">
            <wp:extent cx="5226755" cy="6886223"/>
            <wp:effectExtent l="0" t="0" r="0" b="0"/>
            <wp:docPr id="65" name="Wykres 16" title="Wykres 9. Zwolnienia grupowe i monitorowane wg sektora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B1C39" w:rsidRDefault="00F4739A" w:rsidP="008A48B6">
      <w:r>
        <w:t xml:space="preserve"> </w:t>
      </w:r>
      <w:r w:rsidR="002B1C39"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Wolne miejsca pracy i miejsca aktywizacji zawodowej</w:t>
      </w:r>
    </w:p>
    <w:p w:rsidR="00D01735" w:rsidRPr="00E5272F" w:rsidRDefault="00D01735" w:rsidP="00D01735">
      <w:pPr>
        <w:spacing w:before="240" w:after="120" w:line="360" w:lineRule="auto"/>
        <w:ind w:right="142"/>
        <w:jc w:val="both"/>
        <w:rPr>
          <w:rFonts w:ascii="Calibri" w:hAnsi="Calibri" w:cs="Calibri"/>
          <w:iCs/>
          <w:szCs w:val="24"/>
        </w:rPr>
      </w:pPr>
      <w:r w:rsidRPr="00BF26F4">
        <w:rPr>
          <w:rFonts w:ascii="Calibri" w:hAnsi="Calibri" w:cs="Calibri"/>
          <w:iCs/>
          <w:color w:val="000000" w:themeColor="text1"/>
          <w:szCs w:val="24"/>
        </w:rPr>
        <w:t xml:space="preserve">W </w:t>
      </w:r>
      <w:r>
        <w:rPr>
          <w:rFonts w:ascii="Calibri" w:hAnsi="Calibri" w:cs="Calibri"/>
          <w:iCs/>
          <w:color w:val="000000" w:themeColor="text1"/>
          <w:szCs w:val="24"/>
        </w:rPr>
        <w:t xml:space="preserve">lutym </w:t>
      </w:r>
      <w:r w:rsidRPr="00BF26F4">
        <w:rPr>
          <w:rFonts w:ascii="Calibri" w:hAnsi="Calibri" w:cs="Calibri"/>
          <w:iCs/>
          <w:color w:val="000000" w:themeColor="text1"/>
          <w:szCs w:val="24"/>
        </w:rPr>
        <w:t xml:space="preserve">pracodawcy zgłosili do mazowieckich urzędów pracy </w:t>
      </w:r>
      <w:r w:rsidRPr="0006708E">
        <w:rPr>
          <w:rFonts w:ascii="Calibri" w:hAnsi="Calibri" w:cs="Calibri"/>
          <w:iCs/>
          <w:color w:val="000000" w:themeColor="text1"/>
          <w:szCs w:val="24"/>
        </w:rPr>
        <w:t>14</w:t>
      </w:r>
      <w:r>
        <w:rPr>
          <w:rFonts w:ascii="Calibri" w:hAnsi="Calibri" w:cs="Calibri"/>
          <w:iCs/>
          <w:color w:val="000000" w:themeColor="text1"/>
          <w:szCs w:val="24"/>
        </w:rPr>
        <w:t> </w:t>
      </w:r>
      <w:r w:rsidRPr="0006708E">
        <w:rPr>
          <w:rFonts w:ascii="Calibri" w:hAnsi="Calibri" w:cs="Calibri"/>
          <w:iCs/>
          <w:color w:val="000000" w:themeColor="text1"/>
          <w:szCs w:val="24"/>
        </w:rPr>
        <w:t>693</w:t>
      </w:r>
      <w:r w:rsidRPr="00BF26F4">
        <w:rPr>
          <w:rFonts w:ascii="Calibri" w:hAnsi="Calibri" w:cs="Calibri"/>
          <w:iCs/>
          <w:color w:val="000000" w:themeColor="text1"/>
          <w:szCs w:val="24"/>
        </w:rPr>
        <w:t xml:space="preserve"> woln</w:t>
      </w:r>
      <w:r>
        <w:rPr>
          <w:rFonts w:ascii="Calibri" w:hAnsi="Calibri" w:cs="Calibri"/>
          <w:iCs/>
          <w:color w:val="000000" w:themeColor="text1"/>
          <w:szCs w:val="24"/>
        </w:rPr>
        <w:t>e</w:t>
      </w:r>
      <w:r w:rsidRPr="00BF26F4">
        <w:rPr>
          <w:rFonts w:ascii="Calibri" w:hAnsi="Calibri" w:cs="Calibri"/>
          <w:iCs/>
          <w:color w:val="000000" w:themeColor="text1"/>
          <w:szCs w:val="24"/>
        </w:rPr>
        <w:t xml:space="preserve"> miejsc</w:t>
      </w:r>
      <w:r>
        <w:rPr>
          <w:rFonts w:ascii="Calibri" w:hAnsi="Calibri" w:cs="Calibri"/>
          <w:iCs/>
          <w:color w:val="000000" w:themeColor="text1"/>
          <w:szCs w:val="24"/>
        </w:rPr>
        <w:t>a</w:t>
      </w:r>
      <w:r w:rsidRPr="00BF26F4">
        <w:rPr>
          <w:rFonts w:ascii="Calibri" w:hAnsi="Calibri" w:cs="Calibri"/>
          <w:iCs/>
          <w:color w:val="000000" w:themeColor="text1"/>
          <w:szCs w:val="24"/>
        </w:rPr>
        <w:t xml:space="preserve"> pracy i miejsc</w:t>
      </w:r>
      <w:r>
        <w:rPr>
          <w:rFonts w:ascii="Calibri" w:hAnsi="Calibri" w:cs="Calibri"/>
          <w:iCs/>
          <w:color w:val="000000" w:themeColor="text1"/>
          <w:szCs w:val="24"/>
        </w:rPr>
        <w:t>a</w:t>
      </w:r>
      <w:r w:rsidRPr="00BF26F4">
        <w:rPr>
          <w:rFonts w:ascii="Calibri" w:hAnsi="Calibri" w:cs="Calibri"/>
          <w:iCs/>
          <w:color w:val="000000" w:themeColor="text1"/>
          <w:szCs w:val="24"/>
        </w:rPr>
        <w:t xml:space="preserve"> aktywizacji zawodowej, tj. o </w:t>
      </w:r>
      <w:r>
        <w:rPr>
          <w:rFonts w:ascii="Calibri" w:hAnsi="Calibri" w:cs="Calibri"/>
          <w:iCs/>
          <w:color w:val="000000" w:themeColor="text1"/>
          <w:szCs w:val="24"/>
        </w:rPr>
        <w:t>1366</w:t>
      </w:r>
      <w:r w:rsidRPr="00BF26F4">
        <w:rPr>
          <w:rFonts w:ascii="Calibri" w:hAnsi="Calibri" w:cs="Calibri"/>
          <w:iCs/>
          <w:color w:val="000000" w:themeColor="text1"/>
          <w:szCs w:val="24"/>
        </w:rPr>
        <w:t xml:space="preserve"> (</w:t>
      </w:r>
      <w:r>
        <w:rPr>
          <w:rFonts w:ascii="Calibri" w:hAnsi="Calibri" w:cs="Calibri"/>
          <w:iCs/>
          <w:color w:val="000000" w:themeColor="text1"/>
          <w:szCs w:val="24"/>
        </w:rPr>
        <w:t>8,5</w:t>
      </w:r>
      <w:r w:rsidRPr="00BF26F4">
        <w:rPr>
          <w:rFonts w:ascii="Calibri" w:hAnsi="Calibri" w:cs="Calibri"/>
          <w:iCs/>
          <w:color w:val="000000" w:themeColor="text1"/>
          <w:szCs w:val="24"/>
        </w:rPr>
        <w:t xml:space="preserve">%) miejsc </w:t>
      </w:r>
      <w:r>
        <w:rPr>
          <w:rFonts w:ascii="Calibri" w:hAnsi="Calibri" w:cs="Calibri"/>
          <w:iCs/>
          <w:color w:val="000000" w:themeColor="text1"/>
          <w:szCs w:val="24"/>
        </w:rPr>
        <w:t>mniej</w:t>
      </w:r>
      <w:r w:rsidRPr="00BF26F4">
        <w:rPr>
          <w:rFonts w:ascii="Calibri" w:hAnsi="Calibri" w:cs="Calibri"/>
          <w:iCs/>
          <w:color w:val="000000" w:themeColor="text1"/>
          <w:szCs w:val="24"/>
        </w:rPr>
        <w:t xml:space="preserve"> niż w poprzednim miesiącu. Większość zgłoszonych miejsc pracy to oferty pracy niesubsydiowanej (1</w:t>
      </w:r>
      <w:r>
        <w:rPr>
          <w:rFonts w:ascii="Calibri" w:hAnsi="Calibri" w:cs="Calibri"/>
          <w:iCs/>
          <w:color w:val="000000" w:themeColor="text1"/>
          <w:szCs w:val="24"/>
        </w:rPr>
        <w:t>1 638</w:t>
      </w:r>
      <w:r w:rsidRPr="00BF26F4">
        <w:rPr>
          <w:rFonts w:ascii="Calibri" w:hAnsi="Calibri" w:cs="Calibri"/>
          <w:iCs/>
          <w:color w:val="000000" w:themeColor="text1"/>
          <w:szCs w:val="24"/>
        </w:rPr>
        <w:t xml:space="preserve"> miejsc; </w:t>
      </w:r>
      <w:r>
        <w:rPr>
          <w:rFonts w:ascii="Calibri" w:hAnsi="Calibri" w:cs="Calibri"/>
          <w:iCs/>
          <w:color w:val="000000" w:themeColor="text1"/>
          <w:szCs w:val="24"/>
        </w:rPr>
        <w:t>79,2</w:t>
      </w:r>
      <w:r w:rsidRPr="00BF26F4">
        <w:rPr>
          <w:rFonts w:ascii="Calibri" w:hAnsi="Calibri" w:cs="Calibri"/>
          <w:iCs/>
          <w:color w:val="000000" w:themeColor="text1"/>
          <w:szCs w:val="24"/>
        </w:rPr>
        <w:t xml:space="preserve">%). Miejsc pracy subsydiowanej było o </w:t>
      </w:r>
      <w:r>
        <w:rPr>
          <w:rFonts w:ascii="Calibri" w:hAnsi="Calibri" w:cs="Calibri"/>
          <w:iCs/>
          <w:color w:val="000000" w:themeColor="text1"/>
          <w:szCs w:val="24"/>
        </w:rPr>
        <w:t xml:space="preserve">910 </w:t>
      </w:r>
      <w:r w:rsidRPr="00BF26F4">
        <w:rPr>
          <w:rFonts w:ascii="Calibri" w:hAnsi="Calibri" w:cs="Calibri"/>
          <w:iCs/>
          <w:color w:val="000000" w:themeColor="text1"/>
          <w:szCs w:val="24"/>
        </w:rPr>
        <w:t>więcej niż w poprzednim miesiącu</w:t>
      </w:r>
      <w:r w:rsidRPr="007B3BA2">
        <w:rPr>
          <w:rFonts w:ascii="Calibri" w:hAnsi="Calibri" w:cs="Calibri"/>
          <w:iCs/>
          <w:szCs w:val="24"/>
        </w:rPr>
        <w:t>.</w:t>
      </w:r>
    </w:p>
    <w:p w:rsidR="002B1C39" w:rsidRPr="00446FED" w:rsidRDefault="002B1C39" w:rsidP="006F114F">
      <w:pPr>
        <w:pStyle w:val="Nagwek2"/>
        <w:spacing w:before="240" w:line="360" w:lineRule="auto"/>
      </w:pPr>
      <w:r w:rsidRPr="00446FED">
        <w:t>Wykres 1</w:t>
      </w:r>
      <w:r w:rsidR="00CC74C0">
        <w:t>0</w:t>
      </w:r>
      <w:r w:rsidRPr="00446FED">
        <w:t>. Wolne miejsca pracy i miejsca aktywizacji zawodowej w województwie mazowieckim</w:t>
      </w:r>
      <w:r w:rsidR="000749DC" w:rsidRPr="009A01A0">
        <w:rPr>
          <w:rFonts w:cs="Calibri"/>
          <w:noProof/>
          <w:sz w:val="20"/>
          <w:szCs w:val="20"/>
          <w:lang w:eastAsia="pl-PL"/>
        </w:rPr>
        <w:drawing>
          <wp:inline distT="0" distB="0" distL="0" distR="0" wp14:anchorId="7375D4BD" wp14:editId="0A6F3D17">
            <wp:extent cx="6645910" cy="2988000"/>
            <wp:effectExtent l="0" t="0" r="2540" b="3175"/>
            <wp:docPr id="40" name="Wykres 17" title="Wykres 10. Wolne miejsca pracy i miejsca aktywizacji zawodowej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B1C39" w:rsidRDefault="002B1C39" w:rsidP="005751B7">
      <w:pPr>
        <w:pStyle w:val="Nagwek2"/>
      </w:pPr>
      <w:r w:rsidRPr="002B1C39">
        <w:t>Wykres 1</w:t>
      </w:r>
      <w:r w:rsidR="00CC74C0">
        <w:t>1</w:t>
      </w:r>
      <w:r w:rsidRPr="002B1C39">
        <w:t>. Wolne miejsca pracy i miejsca aktywizacji</w:t>
      </w:r>
      <w:r w:rsidR="00D53A8E" w:rsidRPr="00D53A8E">
        <w:rPr>
          <w:noProof/>
          <w:lang w:eastAsia="pl-PL"/>
        </w:rPr>
        <w:t xml:space="preserve"> </w:t>
      </w:r>
      <w:r w:rsidR="00D47660" w:rsidRPr="009A01A0">
        <w:rPr>
          <w:rFonts w:cs="Calibri"/>
          <w:noProof/>
          <w:lang w:eastAsia="pl-PL"/>
        </w:rPr>
        <w:drawing>
          <wp:inline distT="0" distB="0" distL="0" distR="0" wp14:anchorId="7CFF2A20" wp14:editId="6400049C">
            <wp:extent cx="6580505" cy="3852000"/>
            <wp:effectExtent l="0" t="0" r="0" b="0"/>
            <wp:docPr id="41" name="Wykres 18" title="Wykres 11. Wolne miejsca pracy i miejsca aktywizacji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B1C39" w:rsidRDefault="00D53A8E" w:rsidP="002B1C39">
      <w:pPr>
        <w:sectPr w:rsidR="002B1C39" w:rsidSect="00AA24A5">
          <w:footerReference w:type="default" r:id="rId24"/>
          <w:headerReference w:type="first" r:id="rId25"/>
          <w:footerReference w:type="first" r:id="rId26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>
        <w:t xml:space="preserve"> </w:t>
      </w:r>
    </w:p>
    <w:p w:rsidR="001D44D4" w:rsidRDefault="002B1C39" w:rsidP="001D44D4">
      <w:pPr>
        <w:pStyle w:val="Nagwek1"/>
      </w:pPr>
      <w:r w:rsidRPr="0021338F">
        <w:t>Prognoza liczby pracujących na Mazowszu w przekroju zawodowym do 2025 r.</w:t>
      </w:r>
    </w:p>
    <w:p w:rsidR="001D44D4" w:rsidRPr="001D44D4" w:rsidRDefault="001D44D4" w:rsidP="001D44D4">
      <w:pPr>
        <w:pStyle w:val="Nagwek2"/>
      </w:pPr>
      <w:r w:rsidRPr="001D44D4">
        <w:t>Wykres 1</w:t>
      </w:r>
      <w:r w:rsidR="00CC74C0">
        <w:t>2</w:t>
      </w:r>
      <w:r w:rsidRPr="001D44D4">
        <w:t>. Przewidywane zmiany liczby pracujących w latach 2019-2025 (w tys. osób) w województwie mazowieckim</w:t>
      </w:r>
    </w:p>
    <w:p w:rsidR="001D44D4" w:rsidRDefault="002B1C39" w:rsidP="008A48B6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Przewidywane zmiany liczby pracujących w latach 2019-2025 (w tys. osób) w województwie mazowieckim według grup zawodó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D44D4" w:rsidRDefault="001D44D4" w:rsidP="001D44D4">
      <w:pPr>
        <w:pStyle w:val="Nagwek2"/>
      </w:pPr>
      <w:r w:rsidRPr="001D44D4">
        <w:t>Wykres 1</w:t>
      </w:r>
      <w:r w:rsidR="00CC74C0">
        <w:t>3</w:t>
      </w:r>
      <w:r w:rsidRPr="001D44D4">
        <w:t>. Przewidywane zmiany liczby pracujących w latach 2019-2025 (w %) w województwie mazowieckim</w:t>
      </w:r>
    </w:p>
    <w:p w:rsidR="001D44D4" w:rsidRDefault="002B1C39" w:rsidP="008A48B6">
      <w:bookmarkStart w:id="0" w:name="_GoBack"/>
      <w:bookmarkEnd w:id="0"/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757410" cy="2599247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44D4" w:rsidRDefault="001D44D4" w:rsidP="001D44D4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1D44D4" w:rsidRDefault="001D44D4" w:rsidP="001D44D4">
      <w:pPr>
        <w:pStyle w:val="Nagwek2"/>
      </w:pPr>
      <w:r w:rsidRPr="001D44D4">
        <w:t>Tabela 1. Liczba bezrobotnych i stopa bezrobocia (w końcu miesiąca sprawozdawczego)</w:t>
      </w:r>
    </w:p>
    <w:tbl>
      <w:tblPr>
        <w:tblW w:w="1036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2648"/>
        <w:gridCol w:w="2309"/>
        <w:gridCol w:w="3716"/>
        <w:gridCol w:w="1690"/>
      </w:tblGrid>
      <w:tr w:rsidR="00CA37DC" w:rsidRPr="00291D82" w:rsidTr="00C86E08">
        <w:trPr>
          <w:trHeight w:val="936"/>
          <w:tblHeader/>
        </w:trPr>
        <w:tc>
          <w:tcPr>
            <w:tcW w:w="2648" w:type="dxa"/>
            <w:shd w:val="clear" w:color="auto" w:fill="F2F2F2"/>
            <w:vAlign w:val="center"/>
          </w:tcPr>
          <w:p w:rsidR="00CA37DC" w:rsidRPr="00CA37DC" w:rsidRDefault="00CA37DC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miesiąc/rok</w:t>
            </w:r>
          </w:p>
        </w:tc>
        <w:tc>
          <w:tcPr>
            <w:tcW w:w="2309" w:type="dxa"/>
            <w:shd w:val="clear" w:color="auto" w:fill="F2F2F2"/>
            <w:vAlign w:val="center"/>
          </w:tcPr>
          <w:p w:rsidR="00CA37DC" w:rsidRPr="00CA37DC" w:rsidRDefault="00CA37DC" w:rsidP="00CA37DC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Liczba bezrobotnych - ogółem</w:t>
            </w:r>
          </w:p>
        </w:tc>
        <w:tc>
          <w:tcPr>
            <w:tcW w:w="3716" w:type="dxa"/>
            <w:shd w:val="clear" w:color="auto" w:fill="F2F2F2"/>
            <w:vAlign w:val="center"/>
          </w:tcPr>
          <w:p w:rsidR="00CA37DC" w:rsidRPr="00CA37DC" w:rsidRDefault="00CA37DC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Wzrost/spadek w odniesieniu do poprzedniego miesiąca/roku</w:t>
            </w:r>
          </w:p>
        </w:tc>
        <w:tc>
          <w:tcPr>
            <w:tcW w:w="1690" w:type="dxa"/>
            <w:shd w:val="clear" w:color="auto" w:fill="F2F2F2"/>
            <w:vAlign w:val="center"/>
          </w:tcPr>
          <w:p w:rsidR="00CA37DC" w:rsidRPr="00CA37DC" w:rsidRDefault="00CA37DC" w:rsidP="00CA37DC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Stopa </w:t>
            </w: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br/>
              <w:t>bezrobocia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2003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363 554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- 5 302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4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15,4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2004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tabs>
                <w:tab w:val="left" w:pos="3829"/>
              </w:tabs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352 946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tabs>
                <w:tab w:val="left" w:pos="3829"/>
              </w:tabs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- 10 608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tabs>
                <w:tab w:val="left" w:pos="1348"/>
                <w:tab w:val="left" w:pos="3829"/>
              </w:tabs>
              <w:spacing w:after="0"/>
              <w:ind w:right="74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14,7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2005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332 525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- 20 421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13,8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2006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285 612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- 46 913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11,8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2007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219 924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- 65 688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9,0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2008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178 028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- 41 896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7,3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2009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224 480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46 452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9,0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2010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238 341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13 861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9,7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2011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246 739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8 398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9,8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2012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271 927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25 188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10,8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2013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283 196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11 269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11,1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2014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249 777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- 33 419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9,8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2015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216 527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- 33 250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8,4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2016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188 910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- 27 617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7,0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2017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154 068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798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5,6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auto"/>
                <w:sz w:val="24"/>
                <w:szCs w:val="24"/>
              </w:rPr>
              <w:t>2018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136 545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1 736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6D278F" w:rsidRPr="00291D82" w:rsidTr="00C86E08">
        <w:trPr>
          <w:trHeight w:hRule="exact" w:val="340"/>
        </w:trPr>
        <w:tc>
          <w:tcPr>
            <w:tcW w:w="10363" w:type="dxa"/>
            <w:gridSpan w:val="4"/>
            <w:shd w:val="clear" w:color="auto" w:fill="E7E6E6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auto"/>
                <w:sz w:val="24"/>
                <w:szCs w:val="24"/>
              </w:rPr>
              <w:t>2019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styczeń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143 399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6 854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5,1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luty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142 358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- 1 041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5,0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marzec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138 787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- 3 571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kwiecień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133 766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- 5 021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4,7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maj 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130 112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- 3 654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czerwiec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126 653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- 3 459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lipiec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125 601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- 1 052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sierpień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125 562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- 39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wrzesień 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123 279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-2 283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4,4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październik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120 866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- 2 413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4,3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listopad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121 864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998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4,3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grudzień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123 208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1 344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4,4</w:t>
            </w:r>
          </w:p>
        </w:tc>
      </w:tr>
      <w:tr w:rsidR="006D278F" w:rsidRPr="00291D82" w:rsidTr="00C86E08">
        <w:trPr>
          <w:trHeight w:hRule="exact" w:val="340"/>
        </w:trPr>
        <w:tc>
          <w:tcPr>
            <w:tcW w:w="10363" w:type="dxa"/>
            <w:gridSpan w:val="4"/>
            <w:shd w:val="clear" w:color="auto" w:fill="F2F2F2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2020</w:t>
            </w:r>
          </w:p>
        </w:tc>
      </w:tr>
      <w:tr w:rsidR="006D278F" w:rsidRPr="00291D82" w:rsidTr="009C6AD0">
        <w:trPr>
          <w:trHeight w:hRule="exact" w:val="397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styczeń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130 114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6 906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6D278F" w:rsidRPr="00291D82" w:rsidTr="009C6AD0">
        <w:trPr>
          <w:trHeight w:hRule="exact" w:val="397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luty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129 625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- 489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</w:tbl>
    <w:p w:rsidR="001D44D4" w:rsidRDefault="001D44D4">
      <w:pPr>
        <w:spacing w:before="0" w:after="160"/>
        <w:sectPr w:rsidR="001D44D4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:rsidR="00962803" w:rsidRDefault="00962803" w:rsidP="00962803">
      <w:pPr>
        <w:pStyle w:val="Nagwek2"/>
      </w:pPr>
      <w:r w:rsidRPr="00962803">
        <w:t xml:space="preserve">Tabela </w:t>
      </w:r>
      <w:r w:rsidR="00170280">
        <w:t>2</w:t>
      </w:r>
      <w:r w:rsidRPr="00962803">
        <w:t>. Struktura osób bezrobotnych (stan na koniec miesiąca/roku)</w:t>
      </w:r>
    </w:p>
    <w:tbl>
      <w:tblPr>
        <w:tblStyle w:val="Siatkatabelijasna11"/>
        <w:tblpPr w:leftFromText="142" w:rightFromText="142" w:vertAnchor="page" w:horzAnchor="margin" w:tblpXSpec="center" w:tblpY="1306"/>
        <w:tblW w:w="15331" w:type="dxa"/>
        <w:jc w:val="center"/>
        <w:tblInd w:w="0" w:type="dxa"/>
        <w:tblLook w:val="04A0" w:firstRow="1" w:lastRow="0" w:firstColumn="1" w:lastColumn="0" w:noHBand="0" w:noVBand="1"/>
        <w:tblCaption w:val="Tabela 2. Struktura osób bezrobotnych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CA77DD" w:rsidRPr="00962803" w:rsidTr="00AC47F7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A77DD" w:rsidRPr="00962803" w:rsidRDefault="00CA77DD" w:rsidP="00CA77DD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CA77DD" w:rsidRPr="00CA77DD" w:rsidRDefault="00CA77DD" w:rsidP="00CA77DD">
            <w:pPr>
              <w:pStyle w:val="Tekstpodstawowywcity2"/>
              <w:spacing w:after="0" w:line="276" w:lineRule="auto"/>
              <w:ind w:left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CA77DD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Luty 2019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CA77DD" w:rsidRPr="00CA77DD" w:rsidRDefault="00CA77DD" w:rsidP="00CA77DD">
            <w:pPr>
              <w:jc w:val="center"/>
              <w:rPr>
                <w:rFonts w:ascii="Calibri" w:hAnsi="Calibri" w:cs="Calibri"/>
                <w:iCs/>
                <w:szCs w:val="24"/>
              </w:rPr>
            </w:pPr>
            <w:r w:rsidRPr="00CA77DD">
              <w:rPr>
                <w:rFonts w:ascii="Calibri" w:hAnsi="Calibri" w:cs="Calibri"/>
                <w:iCs/>
                <w:color w:val="000000" w:themeColor="text1"/>
                <w:szCs w:val="24"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CA77DD" w:rsidRPr="00CA77DD" w:rsidRDefault="00CA77DD" w:rsidP="00CA77DD">
            <w:pPr>
              <w:pStyle w:val="Tekstpodstawowywcity2"/>
              <w:spacing w:after="0" w:line="276" w:lineRule="auto"/>
              <w:ind w:left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CA77DD">
              <w:rPr>
                <w:rFonts w:ascii="Calibri" w:hAnsi="Calibri" w:cs="Calibri"/>
                <w:sz w:val="24"/>
                <w:szCs w:val="24"/>
              </w:rPr>
              <w:t>Styczeń 2020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CA77DD" w:rsidRPr="00CA77DD" w:rsidRDefault="00CA77DD" w:rsidP="00CA77DD">
            <w:pPr>
              <w:jc w:val="center"/>
              <w:rPr>
                <w:rFonts w:ascii="Calibri" w:hAnsi="Calibri" w:cs="Calibri"/>
                <w:iCs/>
                <w:szCs w:val="24"/>
              </w:rPr>
            </w:pPr>
            <w:r w:rsidRPr="00CA77DD">
              <w:rPr>
                <w:rFonts w:ascii="Calibri" w:hAnsi="Calibri" w:cs="Calibri"/>
                <w:iCs/>
                <w:color w:val="000000" w:themeColor="text1"/>
                <w:szCs w:val="24"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CA77DD" w:rsidRPr="00CA77DD" w:rsidRDefault="00CA77DD" w:rsidP="00CA77DD">
            <w:pPr>
              <w:pStyle w:val="Tekstpodstawowywcity2"/>
              <w:spacing w:after="0" w:line="276" w:lineRule="auto"/>
              <w:ind w:left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CA77DD">
              <w:rPr>
                <w:rFonts w:ascii="Calibri" w:hAnsi="Calibri" w:cs="Calibri"/>
                <w:sz w:val="24"/>
                <w:szCs w:val="24"/>
              </w:rPr>
              <w:t>Luty 2020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CA77DD" w:rsidRPr="00CA77DD" w:rsidRDefault="00CA77DD" w:rsidP="00CA77DD">
            <w:pPr>
              <w:jc w:val="center"/>
              <w:rPr>
                <w:rFonts w:ascii="Calibri" w:hAnsi="Calibri" w:cs="Calibri"/>
                <w:iCs/>
                <w:szCs w:val="24"/>
              </w:rPr>
            </w:pPr>
            <w:r w:rsidRPr="00CA77DD">
              <w:rPr>
                <w:rFonts w:ascii="Calibri" w:hAnsi="Calibri" w:cs="Calibri"/>
                <w:iCs/>
                <w:color w:val="000000" w:themeColor="text1"/>
                <w:szCs w:val="24"/>
              </w:rPr>
              <w:t>udział %</w:t>
            </w:r>
          </w:p>
        </w:tc>
      </w:tr>
      <w:tr w:rsidR="00CA77DD" w:rsidRPr="00962803" w:rsidTr="009E1E05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962803" w:rsidRDefault="00CA77DD" w:rsidP="00CA77DD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142 358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130 114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129 625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100,0</w:t>
            </w:r>
          </w:p>
        </w:tc>
      </w:tr>
      <w:tr w:rsidR="00CA77DD" w:rsidRPr="00962803" w:rsidTr="00580EF5">
        <w:trPr>
          <w:trHeight w:hRule="exact" w:val="57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962803" w:rsidRDefault="00CA77DD" w:rsidP="00CA77DD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72 930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51,2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66 357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51,0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65 827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50,8</w:t>
            </w:r>
          </w:p>
        </w:tc>
      </w:tr>
      <w:tr w:rsidR="00CA77DD" w:rsidRPr="00962803" w:rsidTr="00580EF5">
        <w:trPr>
          <w:trHeight w:hRule="exact" w:val="56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962803" w:rsidRDefault="00CA77DD" w:rsidP="00CA77DD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69 428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48,8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63 757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49,0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63 798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49,2</w:t>
            </w:r>
          </w:p>
        </w:tc>
      </w:tr>
      <w:tr w:rsidR="00CA77DD" w:rsidRPr="00962803" w:rsidTr="003F6470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962803" w:rsidRDefault="00CA77DD" w:rsidP="00CA77DD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poprzednio pracujące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121 287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85,2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111 392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85,6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111 051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85,7</w:t>
            </w:r>
          </w:p>
        </w:tc>
      </w:tr>
      <w:tr w:rsidR="00CA77DD" w:rsidRPr="00962803" w:rsidTr="003F6470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962803" w:rsidRDefault="00CA77DD" w:rsidP="00CA77DD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dotychczas nie pracujące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21 071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14,8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18 722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14,4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18 574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14,3</w:t>
            </w:r>
          </w:p>
        </w:tc>
      </w:tr>
      <w:tr w:rsidR="00CA77DD" w:rsidRPr="00962803" w:rsidTr="003F6470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962803" w:rsidRDefault="00CA77DD" w:rsidP="00CA77DD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zamieszkałe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66 527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46,7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61 342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47,1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61 119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47,2</w:t>
            </w:r>
          </w:p>
        </w:tc>
      </w:tr>
      <w:tr w:rsidR="00CA77DD" w:rsidRPr="00962803" w:rsidTr="003F6470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962803" w:rsidRDefault="00CA77DD" w:rsidP="00CA77DD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23 562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16,6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22 515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17,3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22 329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17,2</w:t>
            </w:r>
          </w:p>
        </w:tc>
      </w:tr>
      <w:tr w:rsidR="00CA77DD" w:rsidRPr="00962803" w:rsidTr="003F6470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962803" w:rsidRDefault="00CA77DD" w:rsidP="00CA77DD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zwolnione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6 342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4,5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6 001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4,6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5 949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4,6</w:t>
            </w:r>
          </w:p>
        </w:tc>
      </w:tr>
      <w:tr w:rsidR="00CA77DD" w:rsidRPr="00962803" w:rsidTr="003F6470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962803" w:rsidRDefault="00CA77DD" w:rsidP="00CA77DD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4 640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3,3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4 360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3,4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4 459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3,4</w:t>
            </w:r>
          </w:p>
        </w:tc>
      </w:tr>
      <w:tr w:rsidR="00CA77DD" w:rsidRPr="00962803" w:rsidTr="003F6470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962803" w:rsidRDefault="00CA77DD" w:rsidP="00CA77DD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887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0,6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847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0,7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861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A77DD" w:rsidRPr="00CA77DD" w:rsidRDefault="00CA77DD" w:rsidP="00CA77DD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CA77DD">
              <w:rPr>
                <w:rFonts w:ascii="Calibri" w:hAnsi="Calibri" w:cs="Calibri"/>
                <w:szCs w:val="24"/>
              </w:rPr>
              <w:t>0,7</w:t>
            </w:r>
          </w:p>
        </w:tc>
      </w:tr>
    </w:tbl>
    <w:p w:rsidR="001D44D4" w:rsidRDefault="001D44D4" w:rsidP="001D44D4">
      <w:r>
        <w:br w:type="page"/>
      </w:r>
    </w:p>
    <w:p w:rsidR="007F62B2" w:rsidRPr="00A4563D" w:rsidRDefault="00CC2616" w:rsidP="00C86E08">
      <w:pPr>
        <w:pStyle w:val="Nagwek2"/>
        <w:spacing w:after="60"/>
      </w:pPr>
      <w:r w:rsidRPr="00CC2616">
        <w:t>Tabela 3. Udział osób w szczególnej sytuacji na rynku pracy wśród ogółu osób bezrobotnych w województwie mazowieckim (w końcu miesiąca sprawozdawczego)</w:t>
      </w:r>
    </w:p>
    <w:tbl>
      <w:tblPr>
        <w:tblW w:w="14312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A0" w:firstRow="1" w:lastRow="0" w:firstColumn="1" w:lastColumn="0" w:noHBand="0" w:noVBand="0"/>
        <w:tblCaption w:val="Tabela 3. Udział osób w szczególnej sytuacji na rynku pracy wśród ogółu osób bezrobotnych w województwie mazowieckim (w końcu miesiąca spra-wozdawczego)"/>
      </w:tblPr>
      <w:tblGrid>
        <w:gridCol w:w="1413"/>
        <w:gridCol w:w="1134"/>
        <w:gridCol w:w="1701"/>
        <w:gridCol w:w="992"/>
        <w:gridCol w:w="992"/>
        <w:gridCol w:w="993"/>
        <w:gridCol w:w="992"/>
        <w:gridCol w:w="1276"/>
        <w:gridCol w:w="1417"/>
        <w:gridCol w:w="2268"/>
        <w:gridCol w:w="1134"/>
      </w:tblGrid>
      <w:tr w:rsidR="00C86E08" w:rsidRPr="00291D82" w:rsidTr="00642E4E">
        <w:trPr>
          <w:trHeight w:val="1369"/>
          <w:tblHeader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rok/</w:t>
            </w: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br/>
              <w:t>miesiące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osoby bezrobotne ogółem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tabs>
                <w:tab w:val="left" w:pos="101"/>
              </w:tabs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color w:val="0D0D0D"/>
                <w:szCs w:val="24"/>
              </w:rPr>
              <w:t>osoby w szczególnej sytuacji na rynku pracy ogółem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tabs>
                <w:tab w:val="left" w:pos="101"/>
              </w:tabs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color w:val="0D0D0D"/>
                <w:szCs w:val="24"/>
              </w:rPr>
              <w:t>do 30 roku życia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tabs>
                <w:tab w:val="left" w:pos="101"/>
              </w:tabs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do 25 roku życia</w:t>
            </w:r>
          </w:p>
        </w:tc>
        <w:tc>
          <w:tcPr>
            <w:tcW w:w="99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długotrwale bezrobotne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powyżej 50 roku życia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korzystające ze świadczeń z pomocy społecznej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posiadające co najmniej jedno dziecko do 6 roku życia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color w:val="0D0D0D"/>
                <w:szCs w:val="24"/>
              </w:rPr>
              <w:t>posiadające co najmniej jedno dziecko niepełno-sprawne do 18 roku życia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niepełno-sprawne</w:t>
            </w:r>
          </w:p>
        </w:tc>
      </w:tr>
      <w:tr w:rsidR="00C86E08" w:rsidRPr="00291D82" w:rsidTr="00642E4E">
        <w:trPr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2018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136 545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114 471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32 741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15 625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75 032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38 143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1 882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24 963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311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6 667</w:t>
            </w:r>
          </w:p>
        </w:tc>
      </w:tr>
      <w:tr w:rsidR="002108F4" w:rsidRPr="00291D82" w:rsidTr="00642E4E">
        <w:trPr>
          <w:trHeight w:hRule="exact" w:val="397"/>
        </w:trPr>
        <w:tc>
          <w:tcPr>
            <w:tcW w:w="1413" w:type="dxa"/>
            <w:shd w:val="clear" w:color="auto" w:fill="F2F2F2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color w:val="0D0D0D"/>
                <w:szCs w:val="24"/>
              </w:rPr>
              <w:t>2019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992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992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99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992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2268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</w:tr>
      <w:tr w:rsidR="00C86E08" w:rsidRPr="00291D82" w:rsidTr="00642E4E">
        <w:trPr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styczeń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143 399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119 177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35 328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16 908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76 153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39 279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1 558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25 667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329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6 796</w:t>
            </w:r>
          </w:p>
        </w:tc>
      </w:tr>
      <w:tr w:rsidR="00C86E08" w:rsidRPr="00291D82" w:rsidTr="00642E4E">
        <w:trPr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luty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142 358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117 944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34 552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16 329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75 233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39 062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1 595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25 497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6 735</w:t>
            </w:r>
          </w:p>
        </w:tc>
      </w:tr>
      <w:tr w:rsidR="00C86E08" w:rsidRPr="00291D82" w:rsidTr="00642E4E">
        <w:trPr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marzec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138 787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114 858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32 990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15 293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73 526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38 322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1 673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24 997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6 641</w:t>
            </w:r>
          </w:p>
        </w:tc>
      </w:tr>
      <w:tr w:rsidR="00C86E08" w:rsidRPr="00291D82" w:rsidTr="00642E4E">
        <w:trPr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kwiecień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133 766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110 580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31 286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14 327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71 366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37 165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1 507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24 393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305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6 514</w:t>
            </w:r>
          </w:p>
        </w:tc>
      </w:tr>
      <w:tr w:rsidR="00C86E08" w:rsidRPr="00291D82" w:rsidTr="00642E4E">
        <w:trPr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maj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130 112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107 948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30 479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14 243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69 766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36 375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1 517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23 837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6 449</w:t>
            </w:r>
          </w:p>
        </w:tc>
      </w:tr>
      <w:tr w:rsidR="00C86E08" w:rsidRPr="00291D82" w:rsidTr="00642E4E">
        <w:trPr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czerwiec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126 653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105 120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29 315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13 679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68 305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35 517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1 363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23 421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6 328</w:t>
            </w:r>
          </w:p>
        </w:tc>
      </w:tr>
      <w:tr w:rsidR="00C86E08" w:rsidRPr="00291D82" w:rsidTr="00642E4E">
        <w:trPr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lipiec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125 601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103 762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29 275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13 596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66 799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34 953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1 250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23 272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6 273</w:t>
            </w:r>
          </w:p>
        </w:tc>
      </w:tr>
      <w:tr w:rsidR="00C86E08" w:rsidRPr="00291D82" w:rsidTr="00642E4E">
        <w:trPr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sierpień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125 562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103 484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29 623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13 825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66 299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34 475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1 183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23 410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6 315</w:t>
            </w:r>
          </w:p>
        </w:tc>
      </w:tr>
      <w:tr w:rsidR="00C86E08" w:rsidRPr="00291D82" w:rsidTr="00642E4E">
        <w:trPr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wrzesień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123 279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101 939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29 878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14 547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65 123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33 706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1 213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22 731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283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6 276</w:t>
            </w:r>
          </w:p>
        </w:tc>
      </w:tr>
      <w:tr w:rsidR="00C86E08" w:rsidRPr="00291D82" w:rsidTr="00642E4E">
        <w:trPr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październik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120 866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100 026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29 297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14 271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63 902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33 168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1 306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22 079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281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6 251</w:t>
            </w:r>
          </w:p>
        </w:tc>
      </w:tr>
      <w:tr w:rsidR="00C86E08" w:rsidRPr="00291D82" w:rsidTr="00642E4E">
        <w:trPr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listopad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121 864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100 703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29 552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14 145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64 227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33 562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1 178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21 990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279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6332</w:t>
            </w:r>
          </w:p>
        </w:tc>
      </w:tr>
      <w:tr w:rsidR="00C86E08" w:rsidRPr="00291D82" w:rsidTr="00642E4E">
        <w:trPr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grudzień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123 208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101 491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29 265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13 937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64 735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34 324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1 338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21 904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273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6 371</w:t>
            </w:r>
          </w:p>
        </w:tc>
      </w:tr>
      <w:tr w:rsidR="002108F4" w:rsidRPr="00291D82" w:rsidTr="00642E4E">
        <w:trPr>
          <w:trHeight w:hRule="exact" w:val="397"/>
        </w:trPr>
        <w:tc>
          <w:tcPr>
            <w:tcW w:w="1413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2020</w:t>
            </w:r>
          </w:p>
        </w:tc>
        <w:tc>
          <w:tcPr>
            <w:tcW w:w="1134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1701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992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992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993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992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1276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1417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2268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1134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</w:tr>
      <w:tr w:rsidR="00C86E08" w:rsidRPr="00291D82" w:rsidTr="00642E4E">
        <w:trPr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styczeń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130 114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106 106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31 545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15 160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65 949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35 475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1 041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22 757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6 567</w:t>
            </w:r>
          </w:p>
        </w:tc>
      </w:tr>
      <w:tr w:rsidR="00C86E08" w:rsidRPr="00291D82" w:rsidTr="00642E4E">
        <w:trPr>
          <w:trHeight w:hRule="exact" w:val="397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luty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129 625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105 688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31 912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15 265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65 197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35 238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1 282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22 646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6 461</w:t>
            </w:r>
          </w:p>
        </w:tc>
      </w:tr>
    </w:tbl>
    <w:p w:rsidR="00490C4F" w:rsidRDefault="00490C4F" w:rsidP="00490C4F">
      <w:pPr>
        <w:rPr>
          <w:rFonts w:ascii="Calibri" w:eastAsiaTheme="majorEastAsia" w:hAnsi="Calibri" w:cstheme="majorBidi"/>
          <w:color w:val="2F5897"/>
          <w:szCs w:val="26"/>
        </w:rPr>
      </w:pPr>
      <w:r>
        <w:br w:type="page"/>
      </w:r>
    </w:p>
    <w:p w:rsidR="00CC2616" w:rsidRDefault="00CC2616" w:rsidP="00490C4F">
      <w:pPr>
        <w:pStyle w:val="Nagwek2"/>
      </w:pPr>
      <w:r w:rsidRPr="00CC2616">
        <w:t>Tabela 4. Wolne miejsca pracy i miejsca aktywizacji zawodowej</w:t>
      </w:r>
    </w:p>
    <w:tbl>
      <w:tblPr>
        <w:tblpPr w:leftFromText="141" w:rightFromText="141" w:vertAnchor="page" w:horzAnchor="margin" w:tblpY="1411"/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618"/>
        <w:gridCol w:w="2293"/>
        <w:gridCol w:w="1998"/>
        <w:gridCol w:w="2288"/>
        <w:gridCol w:w="2007"/>
      </w:tblGrid>
      <w:tr w:rsidR="00E10B9D" w:rsidRPr="00490C4F" w:rsidTr="00822DDA">
        <w:trPr>
          <w:trHeight w:hRule="exact" w:val="1114"/>
          <w:tblHeader/>
        </w:trPr>
        <w:tc>
          <w:tcPr>
            <w:tcW w:w="6618" w:type="dxa"/>
            <w:shd w:val="clear" w:color="auto" w:fill="auto"/>
            <w:vAlign w:val="center"/>
            <w:hideMark/>
          </w:tcPr>
          <w:p w:rsidR="00E10B9D" w:rsidRPr="00490C4F" w:rsidRDefault="00E10B9D" w:rsidP="00E10B9D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93" w:type="dxa"/>
            <w:shd w:val="clear" w:color="auto" w:fill="F2F2F2"/>
            <w:vAlign w:val="center"/>
            <w:hideMark/>
          </w:tcPr>
          <w:p w:rsidR="00E10B9D" w:rsidRPr="00E10B9D" w:rsidRDefault="00E10B9D" w:rsidP="00E10B9D">
            <w:pPr>
              <w:jc w:val="center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10B9D">
              <w:rPr>
                <w:rFonts w:ascii="Calibri" w:hAnsi="Calibri" w:cs="Calibri"/>
                <w:color w:val="000000" w:themeColor="text1"/>
                <w:szCs w:val="24"/>
              </w:rPr>
              <w:t>I -II 2019</w:t>
            </w:r>
          </w:p>
        </w:tc>
        <w:tc>
          <w:tcPr>
            <w:tcW w:w="1998" w:type="dxa"/>
            <w:shd w:val="clear" w:color="auto" w:fill="F2F2F2"/>
            <w:vAlign w:val="center"/>
            <w:hideMark/>
          </w:tcPr>
          <w:p w:rsidR="00E10B9D" w:rsidRPr="00E10B9D" w:rsidRDefault="00E10B9D" w:rsidP="00E10B9D">
            <w:pPr>
              <w:jc w:val="center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10B9D">
              <w:rPr>
                <w:rFonts w:ascii="Calibri" w:hAnsi="Calibri" w:cs="Calibri"/>
                <w:color w:val="000000" w:themeColor="text1"/>
                <w:szCs w:val="24"/>
              </w:rPr>
              <w:t>udział %</w:t>
            </w:r>
          </w:p>
        </w:tc>
        <w:tc>
          <w:tcPr>
            <w:tcW w:w="2288" w:type="dxa"/>
            <w:shd w:val="clear" w:color="auto" w:fill="F2F2F2"/>
            <w:vAlign w:val="center"/>
            <w:hideMark/>
          </w:tcPr>
          <w:p w:rsidR="00E10B9D" w:rsidRPr="00E10B9D" w:rsidRDefault="00E10B9D" w:rsidP="00E10B9D">
            <w:pPr>
              <w:jc w:val="center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10B9D">
              <w:rPr>
                <w:rFonts w:ascii="Calibri" w:hAnsi="Calibri" w:cs="Calibri"/>
                <w:color w:val="000000" w:themeColor="text1"/>
                <w:szCs w:val="24"/>
              </w:rPr>
              <w:t>I-II 2020</w:t>
            </w:r>
          </w:p>
        </w:tc>
        <w:tc>
          <w:tcPr>
            <w:tcW w:w="2007" w:type="dxa"/>
            <w:shd w:val="clear" w:color="auto" w:fill="F2F2F2"/>
            <w:vAlign w:val="center"/>
            <w:hideMark/>
          </w:tcPr>
          <w:p w:rsidR="00E10B9D" w:rsidRPr="00E10B9D" w:rsidRDefault="00E10B9D" w:rsidP="00E10B9D">
            <w:pPr>
              <w:jc w:val="center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10B9D">
              <w:rPr>
                <w:rFonts w:ascii="Calibri" w:hAnsi="Calibri" w:cs="Calibri"/>
                <w:color w:val="000000" w:themeColor="text1"/>
                <w:szCs w:val="24"/>
              </w:rPr>
              <w:t>udział %</w:t>
            </w:r>
          </w:p>
        </w:tc>
      </w:tr>
      <w:tr w:rsidR="00E10B9D" w:rsidRPr="00490C4F" w:rsidTr="002D3023">
        <w:trPr>
          <w:trHeight w:val="1199"/>
        </w:trPr>
        <w:tc>
          <w:tcPr>
            <w:tcW w:w="6618" w:type="dxa"/>
            <w:shd w:val="clear" w:color="auto" w:fill="F2F2F2"/>
            <w:vAlign w:val="center"/>
            <w:hideMark/>
          </w:tcPr>
          <w:p w:rsidR="00E10B9D" w:rsidRPr="00490C4F" w:rsidRDefault="00E10B9D" w:rsidP="00E10B9D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  <w:r>
              <w:rPr>
                <w:rFonts w:eastAsia="Malgun Gothic" w:cs="Calibri Light"/>
                <w:iCs/>
                <w:lang w:eastAsia="pl-PL"/>
              </w:rPr>
              <w:t xml:space="preserve"> </w:t>
            </w:r>
            <w:r>
              <w:rPr>
                <w:rFonts w:eastAsia="Malgun Gothic" w:cs="Calibri Light"/>
                <w:iCs/>
                <w:lang w:eastAsia="pl-PL"/>
              </w:rPr>
              <w:br/>
            </w:r>
            <w:r w:rsidRPr="00490C4F">
              <w:rPr>
                <w:rFonts w:eastAsia="Malgun Gothic" w:cs="Calibri Light"/>
                <w:iCs/>
                <w:lang w:eastAsia="pl-PL"/>
              </w:rPr>
              <w:t>(w końcu miesiąca sprawozdawczego)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10B9D" w:rsidRPr="00E10B9D" w:rsidRDefault="00E10B9D" w:rsidP="00E10B9D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10B9D">
              <w:rPr>
                <w:rFonts w:ascii="Calibri" w:hAnsi="Calibri" w:cs="Calibri"/>
                <w:color w:val="000000" w:themeColor="text1"/>
                <w:szCs w:val="24"/>
              </w:rPr>
              <w:t>32 394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10B9D" w:rsidRPr="00E10B9D" w:rsidRDefault="00E10B9D" w:rsidP="00E10B9D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10B9D">
              <w:rPr>
                <w:rFonts w:ascii="Calibri" w:hAnsi="Calibri" w:cs="Calibri"/>
                <w:color w:val="000000" w:themeColor="text1"/>
                <w:szCs w:val="24"/>
              </w:rPr>
              <w:t>100,0</w:t>
            </w:r>
          </w:p>
        </w:tc>
        <w:tc>
          <w:tcPr>
            <w:tcW w:w="2288" w:type="dxa"/>
            <w:shd w:val="clear" w:color="auto" w:fill="auto"/>
            <w:vAlign w:val="center"/>
            <w:hideMark/>
          </w:tcPr>
          <w:p w:rsidR="00E10B9D" w:rsidRPr="00E10B9D" w:rsidRDefault="00E10B9D" w:rsidP="00E10B9D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10B9D">
              <w:rPr>
                <w:rFonts w:ascii="Calibri" w:hAnsi="Calibri" w:cs="Calibri"/>
                <w:color w:val="000000" w:themeColor="text1"/>
                <w:szCs w:val="24"/>
              </w:rPr>
              <w:t>30 752</w:t>
            </w:r>
          </w:p>
        </w:tc>
        <w:tc>
          <w:tcPr>
            <w:tcW w:w="2007" w:type="dxa"/>
            <w:shd w:val="clear" w:color="auto" w:fill="auto"/>
            <w:vAlign w:val="center"/>
            <w:hideMark/>
          </w:tcPr>
          <w:p w:rsidR="00E10B9D" w:rsidRPr="00E10B9D" w:rsidRDefault="00E10B9D" w:rsidP="00E10B9D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10B9D">
              <w:rPr>
                <w:rFonts w:ascii="Calibri" w:hAnsi="Calibri" w:cs="Calibri"/>
                <w:color w:val="000000" w:themeColor="text1"/>
                <w:szCs w:val="24"/>
              </w:rPr>
              <w:t>100,0</w:t>
            </w:r>
          </w:p>
        </w:tc>
      </w:tr>
      <w:tr w:rsidR="00E10B9D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E10B9D" w:rsidRPr="00490C4F" w:rsidRDefault="00E10B9D" w:rsidP="00E10B9D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10B9D" w:rsidRPr="00E10B9D" w:rsidRDefault="00E10B9D" w:rsidP="00E10B9D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10B9D">
              <w:rPr>
                <w:rFonts w:ascii="Calibri" w:hAnsi="Calibri" w:cs="Calibri"/>
                <w:color w:val="000000" w:themeColor="text1"/>
                <w:szCs w:val="24"/>
              </w:rPr>
              <w:t>6 435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10B9D" w:rsidRPr="00E10B9D" w:rsidRDefault="00E10B9D" w:rsidP="00E10B9D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10B9D">
              <w:rPr>
                <w:rFonts w:ascii="Calibri" w:hAnsi="Calibri" w:cs="Calibri"/>
                <w:color w:val="000000" w:themeColor="text1"/>
                <w:szCs w:val="24"/>
              </w:rPr>
              <w:t>19,9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E10B9D" w:rsidRPr="00E10B9D" w:rsidRDefault="00E10B9D" w:rsidP="00E10B9D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10B9D">
              <w:rPr>
                <w:rFonts w:ascii="Calibri" w:hAnsi="Calibri" w:cs="Calibri"/>
                <w:color w:val="000000" w:themeColor="text1"/>
                <w:szCs w:val="24"/>
              </w:rPr>
              <w:t>5 200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E10B9D" w:rsidRPr="00E10B9D" w:rsidRDefault="00E10B9D" w:rsidP="00E10B9D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10B9D">
              <w:rPr>
                <w:rFonts w:ascii="Calibri" w:hAnsi="Calibri" w:cs="Calibri"/>
                <w:color w:val="000000" w:themeColor="text1"/>
                <w:szCs w:val="24"/>
              </w:rPr>
              <w:t>16,9</w:t>
            </w:r>
          </w:p>
        </w:tc>
      </w:tr>
      <w:tr w:rsidR="00E10B9D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E10B9D" w:rsidRPr="00490C4F" w:rsidRDefault="00E10B9D" w:rsidP="00E10B9D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10B9D" w:rsidRPr="00E10B9D" w:rsidRDefault="00E10B9D" w:rsidP="00E10B9D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10B9D">
              <w:rPr>
                <w:rFonts w:ascii="Calibri" w:hAnsi="Calibri" w:cs="Calibri"/>
                <w:color w:val="000000" w:themeColor="text1"/>
                <w:szCs w:val="24"/>
              </w:rPr>
              <w:t>25 959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10B9D" w:rsidRPr="00E10B9D" w:rsidRDefault="00E10B9D" w:rsidP="00E10B9D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10B9D">
              <w:rPr>
                <w:rFonts w:ascii="Calibri" w:hAnsi="Calibri" w:cs="Calibri"/>
                <w:color w:val="000000" w:themeColor="text1"/>
                <w:szCs w:val="24"/>
              </w:rPr>
              <w:t>80,1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E10B9D" w:rsidRPr="00E10B9D" w:rsidRDefault="00E10B9D" w:rsidP="00E10B9D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10B9D">
              <w:rPr>
                <w:rFonts w:ascii="Calibri" w:hAnsi="Calibri" w:cs="Calibri"/>
                <w:color w:val="000000" w:themeColor="text1"/>
                <w:szCs w:val="24"/>
              </w:rPr>
              <w:t>25 552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E10B9D" w:rsidRPr="00E10B9D" w:rsidRDefault="00E10B9D" w:rsidP="00E10B9D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10B9D">
              <w:rPr>
                <w:rFonts w:ascii="Calibri" w:hAnsi="Calibri" w:cs="Calibri"/>
                <w:color w:val="000000" w:themeColor="text1"/>
                <w:szCs w:val="24"/>
              </w:rPr>
              <w:t>83,1</w:t>
            </w:r>
          </w:p>
        </w:tc>
      </w:tr>
      <w:tr w:rsidR="00E10B9D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E10B9D" w:rsidRPr="00490C4F" w:rsidRDefault="00E10B9D" w:rsidP="00E10B9D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10B9D" w:rsidRPr="00E10B9D" w:rsidRDefault="00E10B9D" w:rsidP="00E10B9D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10B9D">
              <w:rPr>
                <w:rFonts w:ascii="Calibri" w:hAnsi="Calibri" w:cs="Calibri"/>
                <w:color w:val="000000" w:themeColor="text1"/>
                <w:szCs w:val="24"/>
              </w:rPr>
              <w:t>3 381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10B9D" w:rsidRPr="00E10B9D" w:rsidRDefault="00E10B9D" w:rsidP="00E10B9D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10B9D">
              <w:rPr>
                <w:rFonts w:ascii="Calibri" w:hAnsi="Calibri" w:cs="Calibri"/>
                <w:color w:val="000000" w:themeColor="text1"/>
                <w:szCs w:val="24"/>
              </w:rPr>
              <w:t>10,4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E10B9D" w:rsidRPr="00E10B9D" w:rsidRDefault="00E10B9D" w:rsidP="00E10B9D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10B9D">
              <w:rPr>
                <w:rFonts w:ascii="Calibri" w:hAnsi="Calibri" w:cs="Calibri"/>
                <w:color w:val="000000" w:themeColor="text1"/>
                <w:szCs w:val="24"/>
              </w:rPr>
              <w:t>2 962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E10B9D" w:rsidRPr="00E10B9D" w:rsidRDefault="00E10B9D" w:rsidP="00E10B9D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10B9D">
              <w:rPr>
                <w:rFonts w:ascii="Calibri" w:hAnsi="Calibri" w:cs="Calibri"/>
                <w:color w:val="000000" w:themeColor="text1"/>
                <w:szCs w:val="24"/>
              </w:rPr>
              <w:t>9,6</w:t>
            </w:r>
          </w:p>
        </w:tc>
      </w:tr>
      <w:tr w:rsidR="00E10B9D" w:rsidRPr="00490C4F" w:rsidTr="00822DDA">
        <w:trPr>
          <w:trHeight w:hRule="exact" w:val="909"/>
        </w:trPr>
        <w:tc>
          <w:tcPr>
            <w:tcW w:w="6618" w:type="dxa"/>
            <w:shd w:val="clear" w:color="auto" w:fill="F2F2F2"/>
            <w:vAlign w:val="center"/>
            <w:hideMark/>
          </w:tcPr>
          <w:p w:rsidR="00E10B9D" w:rsidRPr="00490C4F" w:rsidRDefault="00E10B9D" w:rsidP="00E10B9D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10B9D" w:rsidRPr="00E10B9D" w:rsidRDefault="00E10B9D" w:rsidP="00E10B9D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10B9D">
              <w:rPr>
                <w:rFonts w:ascii="Calibri" w:hAnsi="Calibri" w:cs="Calibri"/>
                <w:color w:val="000000" w:themeColor="text1"/>
                <w:szCs w:val="24"/>
              </w:rPr>
              <w:t>7 139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10B9D" w:rsidRPr="00E10B9D" w:rsidRDefault="00E10B9D" w:rsidP="00E10B9D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10B9D">
              <w:rPr>
                <w:rFonts w:ascii="Calibri" w:hAnsi="Calibri" w:cs="Calibri"/>
                <w:color w:val="000000" w:themeColor="text1"/>
                <w:szCs w:val="24"/>
              </w:rPr>
              <w:t>22,2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E10B9D" w:rsidRPr="00E10B9D" w:rsidRDefault="00E10B9D" w:rsidP="00E10B9D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10B9D">
              <w:rPr>
                <w:rFonts w:ascii="Calibri" w:hAnsi="Calibri" w:cs="Calibri"/>
                <w:color w:val="000000" w:themeColor="text1"/>
                <w:szCs w:val="24"/>
              </w:rPr>
              <w:t>7 991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E10B9D" w:rsidRPr="00E10B9D" w:rsidRDefault="00E10B9D" w:rsidP="00E10B9D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10B9D">
              <w:rPr>
                <w:rFonts w:ascii="Calibri" w:hAnsi="Calibri" w:cs="Calibri"/>
                <w:color w:val="000000" w:themeColor="text1"/>
                <w:szCs w:val="24"/>
              </w:rPr>
              <w:t>26,0</w:t>
            </w:r>
          </w:p>
        </w:tc>
      </w:tr>
      <w:tr w:rsidR="00E10B9D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E10B9D" w:rsidRPr="00490C4F" w:rsidRDefault="00E10B9D" w:rsidP="00E10B9D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10B9D" w:rsidRPr="00E10B9D" w:rsidRDefault="00E10B9D" w:rsidP="00E10B9D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10B9D">
              <w:rPr>
                <w:rFonts w:ascii="Calibri" w:hAnsi="Calibri" w:cs="Calibri"/>
                <w:color w:val="000000" w:themeColor="text1"/>
                <w:szCs w:val="24"/>
              </w:rPr>
              <w:t>976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10B9D" w:rsidRPr="00E10B9D" w:rsidRDefault="00E10B9D" w:rsidP="00E10B9D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10B9D">
              <w:rPr>
                <w:rFonts w:ascii="Calibri" w:hAnsi="Calibri" w:cs="Calibri"/>
                <w:color w:val="000000" w:themeColor="text1"/>
                <w:szCs w:val="24"/>
              </w:rPr>
              <w:t>3,0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E10B9D" w:rsidRPr="00E10B9D" w:rsidRDefault="00E10B9D" w:rsidP="00E10B9D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10B9D">
              <w:rPr>
                <w:rFonts w:ascii="Calibri" w:hAnsi="Calibri" w:cs="Calibri"/>
                <w:color w:val="000000" w:themeColor="text1"/>
                <w:szCs w:val="24"/>
              </w:rPr>
              <w:t>730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E10B9D" w:rsidRPr="00E10B9D" w:rsidRDefault="00E10B9D" w:rsidP="00E10B9D">
            <w:pPr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10B9D">
              <w:rPr>
                <w:rFonts w:ascii="Calibri" w:hAnsi="Calibri" w:cs="Calibri"/>
                <w:color w:val="000000" w:themeColor="text1"/>
                <w:szCs w:val="24"/>
              </w:rPr>
              <w:t>2,4</w:t>
            </w:r>
          </w:p>
        </w:tc>
      </w:tr>
    </w:tbl>
    <w:p w:rsidR="00CC2616" w:rsidRDefault="00CC2616">
      <w:pPr>
        <w:spacing w:before="0" w:after="160"/>
      </w:pPr>
      <w:r>
        <w:br w:type="page"/>
      </w:r>
    </w:p>
    <w:p w:rsidR="00CC2616" w:rsidRDefault="00CC2616" w:rsidP="00CC2616">
      <w:pPr>
        <w:pStyle w:val="Nagwek2"/>
      </w:pPr>
      <w:r w:rsidRPr="00CC2616">
        <w:t>Tabela 5. Aktywne formy przeciwdziałania bezrobociu</w:t>
      </w:r>
    </w:p>
    <w:tbl>
      <w:tblPr>
        <w:tblpPr w:leftFromText="141" w:rightFromText="141" w:vertAnchor="page" w:horzAnchor="margin" w:tblpY="1141"/>
        <w:tblW w:w="151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6A0" w:firstRow="1" w:lastRow="0" w:firstColumn="1" w:lastColumn="0" w:noHBand="1" w:noVBand="1"/>
        <w:tblCaption w:val="Tabela 5. Aktywne formy przeciwdziałania bezrobociu"/>
      </w:tblPr>
      <w:tblGrid>
        <w:gridCol w:w="8862"/>
        <w:gridCol w:w="3145"/>
        <w:gridCol w:w="3183"/>
      </w:tblGrid>
      <w:tr w:rsidR="00CC2616" w:rsidRPr="00CC2616" w:rsidTr="00A4563D">
        <w:trPr>
          <w:trHeight w:val="595"/>
          <w:tblHeader/>
        </w:trPr>
        <w:tc>
          <w:tcPr>
            <w:tcW w:w="8862" w:type="dxa"/>
            <w:shd w:val="clear" w:color="auto" w:fill="F2F2F2"/>
            <w:vAlign w:val="center"/>
          </w:tcPr>
          <w:p w:rsidR="00CC2616" w:rsidRPr="006F384A" w:rsidRDefault="00FE7AFA" w:rsidP="00FE2DA6">
            <w:pPr>
              <w:spacing w:after="120" w:line="276" w:lineRule="auto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  <w:r w:rsidR="00FE2DA6">
              <w:rPr>
                <w:rFonts w:eastAsia="Fira Sans Light" w:cstheme="minorHAnsi"/>
                <w:color w:val="000000"/>
                <w:szCs w:val="24"/>
              </w:rPr>
              <w:t xml:space="preserve"> </w:t>
            </w:r>
            <w:r w:rsidR="00FE2DA6">
              <w:rPr>
                <w:rFonts w:eastAsia="Fira Sans Light" w:cstheme="minorHAnsi"/>
                <w:color w:val="000000"/>
                <w:szCs w:val="24"/>
              </w:rPr>
              <w:br/>
            </w:r>
            <w:r w:rsidRPr="006F384A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5" w:type="dxa"/>
            <w:shd w:val="clear" w:color="auto" w:fill="F2F2F2"/>
            <w:vAlign w:val="center"/>
          </w:tcPr>
          <w:p w:rsidR="00CC2616" w:rsidRPr="006F384A" w:rsidRDefault="00CC2616" w:rsidP="00180BF5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3" w:type="dxa"/>
            <w:shd w:val="clear" w:color="auto" w:fill="F2F2F2"/>
            <w:vAlign w:val="center"/>
          </w:tcPr>
          <w:p w:rsidR="00CC2616" w:rsidRPr="006F384A" w:rsidRDefault="00CC2616" w:rsidP="00180BF5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E10B9D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FE2DA6" w:rsidRDefault="00E10B9D" w:rsidP="00E10B9D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przy pracach interwencyjnych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C20965" w:rsidRDefault="00E10B9D" w:rsidP="00E10B9D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20965">
              <w:rPr>
                <w:rFonts w:ascii="Calibri" w:hAnsi="Calibri"/>
                <w:bCs/>
              </w:rPr>
              <w:t>2 215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C20965" w:rsidRDefault="00E10B9D" w:rsidP="00E10B9D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20965">
              <w:rPr>
                <w:rFonts w:ascii="Calibri" w:hAnsi="Calibri"/>
                <w:bCs/>
              </w:rPr>
              <w:t>1 434</w:t>
            </w:r>
          </w:p>
        </w:tc>
      </w:tr>
      <w:tr w:rsidR="00E10B9D" w:rsidRPr="00CC2616" w:rsidTr="00E154FD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FE2DA6" w:rsidRDefault="00E10B9D" w:rsidP="00E10B9D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przy robotach publicznych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C20965" w:rsidRDefault="00E10B9D" w:rsidP="00E10B9D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20965">
              <w:rPr>
                <w:rFonts w:ascii="Calibri" w:hAnsi="Calibri"/>
                <w:bCs/>
              </w:rPr>
              <w:t>384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C20965" w:rsidRDefault="00E10B9D" w:rsidP="00E10B9D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20965">
              <w:rPr>
                <w:rFonts w:ascii="Calibri" w:hAnsi="Calibri"/>
                <w:bCs/>
              </w:rPr>
              <w:t>260</w:t>
            </w:r>
          </w:p>
        </w:tc>
      </w:tr>
      <w:tr w:rsidR="00E10B9D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FE2DA6" w:rsidRDefault="00E10B9D" w:rsidP="00E10B9D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szkolenie</w:t>
            </w:r>
          </w:p>
        </w:tc>
        <w:tc>
          <w:tcPr>
            <w:tcW w:w="314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C20965" w:rsidRDefault="00E10B9D" w:rsidP="00E10B9D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20965">
              <w:rPr>
                <w:rFonts w:ascii="Calibri" w:hAnsi="Calibri"/>
                <w:bCs/>
              </w:rPr>
              <w:t>115</w:t>
            </w:r>
          </w:p>
        </w:tc>
        <w:tc>
          <w:tcPr>
            <w:tcW w:w="31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C20965" w:rsidRDefault="00E10B9D" w:rsidP="00E10B9D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20965">
              <w:rPr>
                <w:rFonts w:ascii="Calibri" w:hAnsi="Calibri"/>
                <w:bCs/>
              </w:rPr>
              <w:t>29</w:t>
            </w:r>
          </w:p>
        </w:tc>
      </w:tr>
      <w:tr w:rsidR="00E10B9D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FE2DA6" w:rsidRDefault="00E10B9D" w:rsidP="00E10B9D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bonu szkoleniowego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C20965" w:rsidRDefault="00E10B9D" w:rsidP="00E10B9D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20965">
              <w:rPr>
                <w:rFonts w:ascii="Calibri" w:hAnsi="Calibri"/>
                <w:bCs/>
              </w:rPr>
              <w:t>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C20965" w:rsidRDefault="00E10B9D" w:rsidP="00E10B9D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20965">
              <w:rPr>
                <w:rFonts w:ascii="Calibri" w:hAnsi="Calibri"/>
                <w:bCs/>
              </w:rPr>
              <w:t>1</w:t>
            </w:r>
          </w:p>
        </w:tc>
      </w:tr>
      <w:tr w:rsidR="00E10B9D" w:rsidRPr="00CC2616" w:rsidTr="00E154FD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FE2DA6" w:rsidRDefault="00E10B9D" w:rsidP="00E10B9D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staż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C20965" w:rsidRDefault="00E10B9D" w:rsidP="00E10B9D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20965">
              <w:rPr>
                <w:rFonts w:ascii="Calibri" w:hAnsi="Calibri"/>
                <w:bCs/>
              </w:rPr>
              <w:t>2 042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C20965" w:rsidRDefault="00E10B9D" w:rsidP="00E10B9D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20965">
              <w:rPr>
                <w:rFonts w:ascii="Calibri" w:hAnsi="Calibri"/>
                <w:bCs/>
              </w:rPr>
              <w:t>1 534</w:t>
            </w:r>
          </w:p>
        </w:tc>
      </w:tr>
      <w:tr w:rsidR="00E10B9D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FE2DA6" w:rsidRDefault="00E10B9D" w:rsidP="00E10B9D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bonu stażowego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C20965" w:rsidRDefault="00E10B9D" w:rsidP="00E10B9D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20965">
              <w:rPr>
                <w:rFonts w:ascii="Calibri" w:hAnsi="Calibri"/>
                <w:bCs/>
              </w:rPr>
              <w:t>12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C20965" w:rsidRDefault="00E10B9D" w:rsidP="00E10B9D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20965">
              <w:rPr>
                <w:rFonts w:ascii="Calibri" w:hAnsi="Calibri"/>
                <w:bCs/>
              </w:rPr>
              <w:t>9</w:t>
            </w:r>
          </w:p>
        </w:tc>
      </w:tr>
      <w:tr w:rsidR="00E10B9D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FE2DA6" w:rsidRDefault="00E10B9D" w:rsidP="00E10B9D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przygotowanie zawodowe dorosłych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C20965" w:rsidRDefault="00E10B9D" w:rsidP="00E10B9D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20965">
              <w:rPr>
                <w:rFonts w:ascii="Calibri" w:hAnsi="Calibri"/>
                <w:bCs/>
              </w:rPr>
              <w:t>11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C20965" w:rsidRDefault="00E10B9D" w:rsidP="00E10B9D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20965">
              <w:rPr>
                <w:rFonts w:ascii="Calibri" w:hAnsi="Calibri"/>
                <w:bCs/>
              </w:rPr>
              <w:t>3</w:t>
            </w:r>
          </w:p>
        </w:tc>
      </w:tr>
      <w:tr w:rsidR="00E10B9D" w:rsidRPr="00CC2616" w:rsidTr="00E154FD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FE2DA6" w:rsidRDefault="00E10B9D" w:rsidP="00E10B9D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prace społecznie użyteczne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C20965" w:rsidRDefault="00E10B9D" w:rsidP="00E10B9D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20965">
              <w:rPr>
                <w:rFonts w:ascii="Calibri" w:hAnsi="Calibri"/>
                <w:bCs/>
              </w:rPr>
              <w:t>466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C20965" w:rsidRDefault="00E10B9D" w:rsidP="00E10B9D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20965">
              <w:rPr>
                <w:rFonts w:ascii="Calibri" w:hAnsi="Calibri"/>
                <w:bCs/>
              </w:rPr>
              <w:t>250</w:t>
            </w:r>
          </w:p>
        </w:tc>
      </w:tr>
      <w:tr w:rsidR="00E10B9D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FE2DA6" w:rsidRDefault="00E10B9D" w:rsidP="00E10B9D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PAI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C20965" w:rsidRDefault="00E10B9D" w:rsidP="00E10B9D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20965">
              <w:rPr>
                <w:rFonts w:ascii="Calibri" w:hAnsi="Calibri"/>
                <w:bCs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C20965" w:rsidRDefault="00E10B9D" w:rsidP="00E10B9D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20965">
              <w:rPr>
                <w:rFonts w:ascii="Calibri" w:hAnsi="Calibri"/>
                <w:bCs/>
              </w:rPr>
              <w:t>0</w:t>
            </w:r>
          </w:p>
        </w:tc>
      </w:tr>
      <w:tr w:rsidR="00E10B9D" w:rsidRPr="00CC2616" w:rsidTr="00E154FD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FE2DA6" w:rsidRDefault="00E10B9D" w:rsidP="00E10B9D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świadczenia aktywizacyjnego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C20965" w:rsidRDefault="00E10B9D" w:rsidP="00E10B9D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20965">
              <w:rPr>
                <w:rFonts w:ascii="Calibri" w:hAnsi="Calibri"/>
                <w:bCs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C20965" w:rsidRDefault="00E10B9D" w:rsidP="00E10B9D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20965">
              <w:rPr>
                <w:rFonts w:ascii="Calibri" w:hAnsi="Calibri"/>
                <w:bCs/>
              </w:rPr>
              <w:t>0</w:t>
            </w:r>
          </w:p>
        </w:tc>
      </w:tr>
      <w:tr w:rsidR="00E10B9D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FE2DA6" w:rsidRDefault="00E10B9D" w:rsidP="00E10B9D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grantu na telepracę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C20965" w:rsidRDefault="00E10B9D" w:rsidP="00E10B9D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20965">
              <w:rPr>
                <w:rFonts w:ascii="Calibri" w:hAnsi="Calibri"/>
                <w:bCs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C20965" w:rsidRDefault="00E10B9D" w:rsidP="00E10B9D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20965">
              <w:rPr>
                <w:rFonts w:ascii="Calibri" w:hAnsi="Calibri"/>
                <w:bCs/>
              </w:rPr>
              <w:t>0</w:t>
            </w:r>
          </w:p>
        </w:tc>
      </w:tr>
      <w:tr w:rsidR="00E10B9D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FE2DA6" w:rsidRDefault="00E10B9D" w:rsidP="00E10B9D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refundacji składek na ubezpieczenie społeczne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C20965" w:rsidRDefault="00E10B9D" w:rsidP="00E10B9D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20965">
              <w:rPr>
                <w:rFonts w:ascii="Calibri" w:hAnsi="Calibri"/>
                <w:bCs/>
              </w:rPr>
              <w:t>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C20965" w:rsidRDefault="00E10B9D" w:rsidP="00E10B9D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20965">
              <w:rPr>
                <w:rFonts w:ascii="Calibri" w:hAnsi="Calibri"/>
                <w:bCs/>
              </w:rPr>
              <w:t>4</w:t>
            </w:r>
          </w:p>
        </w:tc>
      </w:tr>
      <w:tr w:rsidR="00E10B9D" w:rsidRPr="00CC2616" w:rsidTr="00E154FD">
        <w:trPr>
          <w:trHeight w:hRule="exact" w:val="944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FE2DA6" w:rsidRDefault="00E10B9D" w:rsidP="00E10B9D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 xml:space="preserve">zatrudnione w ramach dofinansowania wynagrodzenia za zatrudnienie skierowanego bezrobotnego powyżej 50 roku życia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C20965" w:rsidRDefault="00E10B9D" w:rsidP="00E10B9D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20965">
              <w:rPr>
                <w:rFonts w:ascii="Calibri" w:hAnsi="Calibri"/>
                <w:bCs/>
              </w:rPr>
              <w:t>215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C20965" w:rsidRDefault="00E10B9D" w:rsidP="00E10B9D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20965">
              <w:rPr>
                <w:rFonts w:ascii="Calibri" w:hAnsi="Calibri"/>
                <w:bCs/>
              </w:rPr>
              <w:t>79</w:t>
            </w:r>
          </w:p>
        </w:tc>
      </w:tr>
      <w:tr w:rsidR="00E10B9D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FE2DA6" w:rsidRDefault="00E10B9D" w:rsidP="00E10B9D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powyżej 60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C20965" w:rsidRDefault="00E10B9D" w:rsidP="00E10B9D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20965">
              <w:rPr>
                <w:rFonts w:ascii="Calibri" w:hAnsi="Calibri"/>
                <w:bCs/>
              </w:rPr>
              <w:t>68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E10B9D" w:rsidRPr="00C20965" w:rsidRDefault="00E10B9D" w:rsidP="00E10B9D">
            <w:pPr>
              <w:jc w:val="right"/>
              <w:rPr>
                <w:rFonts w:ascii="Calibri" w:hAnsi="Calibri"/>
                <w:bCs/>
                <w:szCs w:val="24"/>
              </w:rPr>
            </w:pPr>
            <w:r w:rsidRPr="00C20965">
              <w:rPr>
                <w:rFonts w:ascii="Calibri" w:hAnsi="Calibri"/>
                <w:bCs/>
              </w:rPr>
              <w:t>0</w:t>
            </w:r>
          </w:p>
        </w:tc>
      </w:tr>
    </w:tbl>
    <w:p w:rsidR="00CC2616" w:rsidRPr="00CC2616" w:rsidRDefault="00CC2616" w:rsidP="006C545C"/>
    <w:sectPr w:rsidR="00CC2616" w:rsidRPr="00CC2616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01B" w:rsidRDefault="0040601B" w:rsidP="00AA24A5">
      <w:pPr>
        <w:spacing w:before="0" w:after="0" w:line="240" w:lineRule="auto"/>
      </w:pPr>
      <w:r>
        <w:separator/>
      </w:r>
    </w:p>
  </w:endnote>
  <w:endnote w:type="continuationSeparator" w:id="0">
    <w:p w:rsidR="0040601B" w:rsidRDefault="0040601B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Arial"/>
    <w:charset w:val="EE"/>
    <w:family w:val="swiss"/>
    <w:pitch w:val="variable"/>
    <w:sig w:usb0="600002FF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5C616C" w:rsidRDefault="005C616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48B6">
          <w:rPr>
            <w:noProof/>
          </w:rPr>
          <w:t>13</w:t>
        </w:r>
        <w:r>
          <w:fldChar w:fldCharType="end"/>
        </w:r>
      </w:p>
    </w:sdtContent>
  </w:sdt>
  <w:p w:rsidR="005C616C" w:rsidRDefault="005C616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5C616C" w:rsidRDefault="005C616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48B6">
          <w:rPr>
            <w:noProof/>
          </w:rPr>
          <w:t>1</w:t>
        </w:r>
        <w:r>
          <w:fldChar w:fldCharType="end"/>
        </w:r>
      </w:p>
    </w:sdtContent>
  </w:sdt>
  <w:p w:rsidR="005C616C" w:rsidRDefault="005C616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01B" w:rsidRDefault="0040601B" w:rsidP="00AA24A5">
      <w:pPr>
        <w:spacing w:before="0" w:after="0" w:line="240" w:lineRule="auto"/>
      </w:pPr>
      <w:r>
        <w:separator/>
      </w:r>
    </w:p>
  </w:footnote>
  <w:footnote w:type="continuationSeparator" w:id="0">
    <w:p w:rsidR="0040601B" w:rsidRDefault="0040601B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16C" w:rsidRDefault="005C616C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72541D"/>
    <w:multiLevelType w:val="hybridMultilevel"/>
    <w:tmpl w:val="DBDAB5DC"/>
    <w:lvl w:ilvl="0" w:tplc="2BB652B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2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D0D1AF90-BDB3-41B4-8EBF-46F44B067E8A}"/>
  </w:docVars>
  <w:rsids>
    <w:rsidRoot w:val="00AA24A5"/>
    <w:rsid w:val="0000200D"/>
    <w:rsid w:val="000064AD"/>
    <w:rsid w:val="00017301"/>
    <w:rsid w:val="00020AF5"/>
    <w:rsid w:val="000227E8"/>
    <w:rsid w:val="000274D7"/>
    <w:rsid w:val="00033A3A"/>
    <w:rsid w:val="00052B5A"/>
    <w:rsid w:val="00053FE6"/>
    <w:rsid w:val="00062010"/>
    <w:rsid w:val="00062916"/>
    <w:rsid w:val="000631BA"/>
    <w:rsid w:val="00063842"/>
    <w:rsid w:val="00065C55"/>
    <w:rsid w:val="00067664"/>
    <w:rsid w:val="00072B9B"/>
    <w:rsid w:val="000749DC"/>
    <w:rsid w:val="0008549E"/>
    <w:rsid w:val="00085545"/>
    <w:rsid w:val="000855F1"/>
    <w:rsid w:val="000D4768"/>
    <w:rsid w:val="000D6E3B"/>
    <w:rsid w:val="000E2C29"/>
    <w:rsid w:val="000F5934"/>
    <w:rsid w:val="00141233"/>
    <w:rsid w:val="0014668D"/>
    <w:rsid w:val="001646B6"/>
    <w:rsid w:val="001665FC"/>
    <w:rsid w:val="00166B23"/>
    <w:rsid w:val="00170280"/>
    <w:rsid w:val="001722AD"/>
    <w:rsid w:val="00173906"/>
    <w:rsid w:val="00175948"/>
    <w:rsid w:val="0017722C"/>
    <w:rsid w:val="00180BF5"/>
    <w:rsid w:val="00183C61"/>
    <w:rsid w:val="00183E38"/>
    <w:rsid w:val="0018532E"/>
    <w:rsid w:val="001C0EF1"/>
    <w:rsid w:val="001C1B5E"/>
    <w:rsid w:val="001C65ED"/>
    <w:rsid w:val="001D44D4"/>
    <w:rsid w:val="001D6BD0"/>
    <w:rsid w:val="001E3ACC"/>
    <w:rsid w:val="001E4192"/>
    <w:rsid w:val="001E4979"/>
    <w:rsid w:val="001E6A14"/>
    <w:rsid w:val="001F1425"/>
    <w:rsid w:val="001F31B7"/>
    <w:rsid w:val="002049FF"/>
    <w:rsid w:val="002104BE"/>
    <w:rsid w:val="002108F4"/>
    <w:rsid w:val="00213373"/>
    <w:rsid w:val="002153FD"/>
    <w:rsid w:val="00224F28"/>
    <w:rsid w:val="002356AA"/>
    <w:rsid w:val="002420C9"/>
    <w:rsid w:val="002470CE"/>
    <w:rsid w:val="002531D3"/>
    <w:rsid w:val="00256A7C"/>
    <w:rsid w:val="00263C0C"/>
    <w:rsid w:val="00271121"/>
    <w:rsid w:val="002731D7"/>
    <w:rsid w:val="00280C40"/>
    <w:rsid w:val="00285207"/>
    <w:rsid w:val="00290088"/>
    <w:rsid w:val="00291089"/>
    <w:rsid w:val="002A6633"/>
    <w:rsid w:val="002A691D"/>
    <w:rsid w:val="002B0F4B"/>
    <w:rsid w:val="002B1C39"/>
    <w:rsid w:val="002B1D82"/>
    <w:rsid w:val="002B5876"/>
    <w:rsid w:val="002C2821"/>
    <w:rsid w:val="002D24B2"/>
    <w:rsid w:val="002D3023"/>
    <w:rsid w:val="002D317E"/>
    <w:rsid w:val="0030444F"/>
    <w:rsid w:val="00305458"/>
    <w:rsid w:val="00306101"/>
    <w:rsid w:val="00307960"/>
    <w:rsid w:val="003127E3"/>
    <w:rsid w:val="003212DA"/>
    <w:rsid w:val="00323E93"/>
    <w:rsid w:val="003349B1"/>
    <w:rsid w:val="003404C3"/>
    <w:rsid w:val="003406BE"/>
    <w:rsid w:val="003656A3"/>
    <w:rsid w:val="0037497A"/>
    <w:rsid w:val="0037563F"/>
    <w:rsid w:val="003A53C2"/>
    <w:rsid w:val="003B1A3D"/>
    <w:rsid w:val="003B37C9"/>
    <w:rsid w:val="003C3E09"/>
    <w:rsid w:val="003C4200"/>
    <w:rsid w:val="003D1B66"/>
    <w:rsid w:val="003D5605"/>
    <w:rsid w:val="003D5D92"/>
    <w:rsid w:val="003E0C8D"/>
    <w:rsid w:val="003E237B"/>
    <w:rsid w:val="003F37DD"/>
    <w:rsid w:val="0040366A"/>
    <w:rsid w:val="0040601B"/>
    <w:rsid w:val="0041003D"/>
    <w:rsid w:val="00412EDC"/>
    <w:rsid w:val="004206AE"/>
    <w:rsid w:val="00421FA1"/>
    <w:rsid w:val="0042456F"/>
    <w:rsid w:val="00442D72"/>
    <w:rsid w:val="00444315"/>
    <w:rsid w:val="0044575E"/>
    <w:rsid w:val="00445F11"/>
    <w:rsid w:val="00447F90"/>
    <w:rsid w:val="0045082B"/>
    <w:rsid w:val="004567EB"/>
    <w:rsid w:val="00460A5A"/>
    <w:rsid w:val="00464E30"/>
    <w:rsid w:val="00480042"/>
    <w:rsid w:val="00480CC3"/>
    <w:rsid w:val="00480D0D"/>
    <w:rsid w:val="00490B11"/>
    <w:rsid w:val="00490C4F"/>
    <w:rsid w:val="00491EB3"/>
    <w:rsid w:val="00492E1A"/>
    <w:rsid w:val="00495981"/>
    <w:rsid w:val="004963C5"/>
    <w:rsid w:val="004A1EBF"/>
    <w:rsid w:val="004A3C81"/>
    <w:rsid w:val="004A4FD0"/>
    <w:rsid w:val="004D10F2"/>
    <w:rsid w:val="004E0D3D"/>
    <w:rsid w:val="004E2193"/>
    <w:rsid w:val="004E5527"/>
    <w:rsid w:val="004E5F7F"/>
    <w:rsid w:val="004F5280"/>
    <w:rsid w:val="0050751A"/>
    <w:rsid w:val="005122DE"/>
    <w:rsid w:val="00513C6A"/>
    <w:rsid w:val="0051638B"/>
    <w:rsid w:val="00520400"/>
    <w:rsid w:val="00540C2A"/>
    <w:rsid w:val="0054307C"/>
    <w:rsid w:val="00551B2E"/>
    <w:rsid w:val="00551F1E"/>
    <w:rsid w:val="005520D5"/>
    <w:rsid w:val="00553FC9"/>
    <w:rsid w:val="0055577A"/>
    <w:rsid w:val="005607E2"/>
    <w:rsid w:val="00560E56"/>
    <w:rsid w:val="005728C0"/>
    <w:rsid w:val="005751B7"/>
    <w:rsid w:val="00584AA2"/>
    <w:rsid w:val="00587A0A"/>
    <w:rsid w:val="0059319C"/>
    <w:rsid w:val="00593F0A"/>
    <w:rsid w:val="005A1845"/>
    <w:rsid w:val="005A4385"/>
    <w:rsid w:val="005A5EFE"/>
    <w:rsid w:val="005A7678"/>
    <w:rsid w:val="005B4E8E"/>
    <w:rsid w:val="005C1423"/>
    <w:rsid w:val="005C616C"/>
    <w:rsid w:val="005D2D05"/>
    <w:rsid w:val="005D2DA3"/>
    <w:rsid w:val="005D7BAC"/>
    <w:rsid w:val="005E4A60"/>
    <w:rsid w:val="005E63EB"/>
    <w:rsid w:val="005F0169"/>
    <w:rsid w:val="005F03F8"/>
    <w:rsid w:val="005F0AB1"/>
    <w:rsid w:val="005F734C"/>
    <w:rsid w:val="005F7B82"/>
    <w:rsid w:val="00601108"/>
    <w:rsid w:val="00602A6E"/>
    <w:rsid w:val="0060481A"/>
    <w:rsid w:val="00633303"/>
    <w:rsid w:val="006337DE"/>
    <w:rsid w:val="00642E4E"/>
    <w:rsid w:val="00644E4C"/>
    <w:rsid w:val="0065068C"/>
    <w:rsid w:val="00654F5A"/>
    <w:rsid w:val="00661EE0"/>
    <w:rsid w:val="0067445A"/>
    <w:rsid w:val="00685127"/>
    <w:rsid w:val="00686376"/>
    <w:rsid w:val="00691B89"/>
    <w:rsid w:val="00693162"/>
    <w:rsid w:val="0069683B"/>
    <w:rsid w:val="006A4794"/>
    <w:rsid w:val="006B46F6"/>
    <w:rsid w:val="006C50DF"/>
    <w:rsid w:val="006C545C"/>
    <w:rsid w:val="006D2239"/>
    <w:rsid w:val="006D278F"/>
    <w:rsid w:val="006D3667"/>
    <w:rsid w:val="006E1411"/>
    <w:rsid w:val="006E1643"/>
    <w:rsid w:val="006E35FC"/>
    <w:rsid w:val="006F037D"/>
    <w:rsid w:val="006F114F"/>
    <w:rsid w:val="006F384A"/>
    <w:rsid w:val="00702E31"/>
    <w:rsid w:val="00704E84"/>
    <w:rsid w:val="00705FAB"/>
    <w:rsid w:val="007072C7"/>
    <w:rsid w:val="00715D40"/>
    <w:rsid w:val="00721395"/>
    <w:rsid w:val="007246EE"/>
    <w:rsid w:val="00730C92"/>
    <w:rsid w:val="00737120"/>
    <w:rsid w:val="00745EF9"/>
    <w:rsid w:val="0076157F"/>
    <w:rsid w:val="007622EF"/>
    <w:rsid w:val="007650D6"/>
    <w:rsid w:val="00770BC1"/>
    <w:rsid w:val="0077378C"/>
    <w:rsid w:val="00775B95"/>
    <w:rsid w:val="007860EF"/>
    <w:rsid w:val="00787124"/>
    <w:rsid w:val="007920AB"/>
    <w:rsid w:val="00792BD7"/>
    <w:rsid w:val="007A0F8E"/>
    <w:rsid w:val="007A1C29"/>
    <w:rsid w:val="007A52A9"/>
    <w:rsid w:val="007B7D15"/>
    <w:rsid w:val="007C5EE6"/>
    <w:rsid w:val="007D1BA4"/>
    <w:rsid w:val="007D55A4"/>
    <w:rsid w:val="007F56F4"/>
    <w:rsid w:val="007F59B3"/>
    <w:rsid w:val="007F62B2"/>
    <w:rsid w:val="00807735"/>
    <w:rsid w:val="008147C3"/>
    <w:rsid w:val="008161AA"/>
    <w:rsid w:val="0081746F"/>
    <w:rsid w:val="00820C9C"/>
    <w:rsid w:val="00822DDA"/>
    <w:rsid w:val="00825759"/>
    <w:rsid w:val="008373F4"/>
    <w:rsid w:val="00843AB7"/>
    <w:rsid w:val="00845B19"/>
    <w:rsid w:val="00853BF0"/>
    <w:rsid w:val="0086441E"/>
    <w:rsid w:val="00870A43"/>
    <w:rsid w:val="00870E8D"/>
    <w:rsid w:val="0087296B"/>
    <w:rsid w:val="00875780"/>
    <w:rsid w:val="00876BD5"/>
    <w:rsid w:val="0088404A"/>
    <w:rsid w:val="0088659C"/>
    <w:rsid w:val="00886BFF"/>
    <w:rsid w:val="00887AAB"/>
    <w:rsid w:val="008904DF"/>
    <w:rsid w:val="00893A25"/>
    <w:rsid w:val="00896089"/>
    <w:rsid w:val="00897599"/>
    <w:rsid w:val="008A0756"/>
    <w:rsid w:val="008A2261"/>
    <w:rsid w:val="008A3653"/>
    <w:rsid w:val="008A48B6"/>
    <w:rsid w:val="008B6087"/>
    <w:rsid w:val="008C0E53"/>
    <w:rsid w:val="008C4058"/>
    <w:rsid w:val="008C5ED8"/>
    <w:rsid w:val="008C708D"/>
    <w:rsid w:val="008D0D36"/>
    <w:rsid w:val="008D5737"/>
    <w:rsid w:val="008E2D6E"/>
    <w:rsid w:val="008E388D"/>
    <w:rsid w:val="008E5F41"/>
    <w:rsid w:val="008F3F65"/>
    <w:rsid w:val="0090178F"/>
    <w:rsid w:val="00910C5B"/>
    <w:rsid w:val="00921C7C"/>
    <w:rsid w:val="00935695"/>
    <w:rsid w:val="0095641C"/>
    <w:rsid w:val="00960C25"/>
    <w:rsid w:val="009627B7"/>
    <w:rsid w:val="00962803"/>
    <w:rsid w:val="00965CAD"/>
    <w:rsid w:val="00971BA3"/>
    <w:rsid w:val="00972586"/>
    <w:rsid w:val="009743A4"/>
    <w:rsid w:val="0098138C"/>
    <w:rsid w:val="00982F0F"/>
    <w:rsid w:val="00987D23"/>
    <w:rsid w:val="009924A6"/>
    <w:rsid w:val="00996944"/>
    <w:rsid w:val="009A1437"/>
    <w:rsid w:val="009A47E2"/>
    <w:rsid w:val="009B6781"/>
    <w:rsid w:val="009C13D4"/>
    <w:rsid w:val="009C6AD0"/>
    <w:rsid w:val="009C6BB2"/>
    <w:rsid w:val="009F47F7"/>
    <w:rsid w:val="00A101FB"/>
    <w:rsid w:val="00A10FC3"/>
    <w:rsid w:val="00A168C6"/>
    <w:rsid w:val="00A20DF6"/>
    <w:rsid w:val="00A30FDE"/>
    <w:rsid w:val="00A32AEB"/>
    <w:rsid w:val="00A3787F"/>
    <w:rsid w:val="00A441E0"/>
    <w:rsid w:val="00A4563D"/>
    <w:rsid w:val="00A54BB1"/>
    <w:rsid w:val="00A62DBD"/>
    <w:rsid w:val="00A70C1E"/>
    <w:rsid w:val="00A83B85"/>
    <w:rsid w:val="00A841BC"/>
    <w:rsid w:val="00A85696"/>
    <w:rsid w:val="00A934A0"/>
    <w:rsid w:val="00A93D96"/>
    <w:rsid w:val="00A96024"/>
    <w:rsid w:val="00AA02A8"/>
    <w:rsid w:val="00AA24A5"/>
    <w:rsid w:val="00AA59B0"/>
    <w:rsid w:val="00AB12B1"/>
    <w:rsid w:val="00AB25E7"/>
    <w:rsid w:val="00AB5331"/>
    <w:rsid w:val="00AB573F"/>
    <w:rsid w:val="00AB7FDF"/>
    <w:rsid w:val="00AC01D8"/>
    <w:rsid w:val="00AC47F7"/>
    <w:rsid w:val="00AC5AA6"/>
    <w:rsid w:val="00AD4E1E"/>
    <w:rsid w:val="00AD72AD"/>
    <w:rsid w:val="00AE3D9F"/>
    <w:rsid w:val="00AE5956"/>
    <w:rsid w:val="00AE670A"/>
    <w:rsid w:val="00AF5137"/>
    <w:rsid w:val="00B167AF"/>
    <w:rsid w:val="00B2337A"/>
    <w:rsid w:val="00B25091"/>
    <w:rsid w:val="00B33B11"/>
    <w:rsid w:val="00B3544A"/>
    <w:rsid w:val="00B35CFB"/>
    <w:rsid w:val="00B3636E"/>
    <w:rsid w:val="00B406B4"/>
    <w:rsid w:val="00B42077"/>
    <w:rsid w:val="00B429CD"/>
    <w:rsid w:val="00B44C94"/>
    <w:rsid w:val="00B52891"/>
    <w:rsid w:val="00B53C36"/>
    <w:rsid w:val="00B759D4"/>
    <w:rsid w:val="00B82193"/>
    <w:rsid w:val="00BA6416"/>
    <w:rsid w:val="00BA668B"/>
    <w:rsid w:val="00BB25B1"/>
    <w:rsid w:val="00BB3AD9"/>
    <w:rsid w:val="00BB5DFB"/>
    <w:rsid w:val="00BC0386"/>
    <w:rsid w:val="00BC6FCB"/>
    <w:rsid w:val="00BE73FC"/>
    <w:rsid w:val="00BF3581"/>
    <w:rsid w:val="00C01A4B"/>
    <w:rsid w:val="00C17054"/>
    <w:rsid w:val="00C2164A"/>
    <w:rsid w:val="00C3244E"/>
    <w:rsid w:val="00C3280E"/>
    <w:rsid w:val="00C343CB"/>
    <w:rsid w:val="00C40ABB"/>
    <w:rsid w:val="00C42164"/>
    <w:rsid w:val="00C4564D"/>
    <w:rsid w:val="00C557F7"/>
    <w:rsid w:val="00C64647"/>
    <w:rsid w:val="00C71EF6"/>
    <w:rsid w:val="00C7493D"/>
    <w:rsid w:val="00C86E08"/>
    <w:rsid w:val="00CA021C"/>
    <w:rsid w:val="00CA2300"/>
    <w:rsid w:val="00CA37DC"/>
    <w:rsid w:val="00CA77DD"/>
    <w:rsid w:val="00CB1690"/>
    <w:rsid w:val="00CC19B5"/>
    <w:rsid w:val="00CC2616"/>
    <w:rsid w:val="00CC2BE5"/>
    <w:rsid w:val="00CC74C0"/>
    <w:rsid w:val="00CC7E6F"/>
    <w:rsid w:val="00CD54F8"/>
    <w:rsid w:val="00CD5663"/>
    <w:rsid w:val="00CD658A"/>
    <w:rsid w:val="00CE1362"/>
    <w:rsid w:val="00D01735"/>
    <w:rsid w:val="00D10A29"/>
    <w:rsid w:val="00D13880"/>
    <w:rsid w:val="00D175E3"/>
    <w:rsid w:val="00D30350"/>
    <w:rsid w:val="00D32F10"/>
    <w:rsid w:val="00D36583"/>
    <w:rsid w:val="00D47660"/>
    <w:rsid w:val="00D47C1C"/>
    <w:rsid w:val="00D53A8E"/>
    <w:rsid w:val="00D54856"/>
    <w:rsid w:val="00D54981"/>
    <w:rsid w:val="00D6215F"/>
    <w:rsid w:val="00D736DC"/>
    <w:rsid w:val="00D7559F"/>
    <w:rsid w:val="00D8195D"/>
    <w:rsid w:val="00D858D4"/>
    <w:rsid w:val="00D87185"/>
    <w:rsid w:val="00D8771E"/>
    <w:rsid w:val="00DA7452"/>
    <w:rsid w:val="00DB790F"/>
    <w:rsid w:val="00DC6913"/>
    <w:rsid w:val="00DC6E5E"/>
    <w:rsid w:val="00DD1BC3"/>
    <w:rsid w:val="00DD1CE1"/>
    <w:rsid w:val="00DE20B9"/>
    <w:rsid w:val="00DE4620"/>
    <w:rsid w:val="00DF3400"/>
    <w:rsid w:val="00DF368C"/>
    <w:rsid w:val="00DF40D6"/>
    <w:rsid w:val="00E04722"/>
    <w:rsid w:val="00E069B4"/>
    <w:rsid w:val="00E10B9D"/>
    <w:rsid w:val="00E154FD"/>
    <w:rsid w:val="00E274D9"/>
    <w:rsid w:val="00E3172E"/>
    <w:rsid w:val="00E423D1"/>
    <w:rsid w:val="00E45680"/>
    <w:rsid w:val="00E4652A"/>
    <w:rsid w:val="00E52667"/>
    <w:rsid w:val="00E63441"/>
    <w:rsid w:val="00E63BBD"/>
    <w:rsid w:val="00E65845"/>
    <w:rsid w:val="00E70669"/>
    <w:rsid w:val="00E72919"/>
    <w:rsid w:val="00E76ABF"/>
    <w:rsid w:val="00E76F50"/>
    <w:rsid w:val="00E80E87"/>
    <w:rsid w:val="00E82ED3"/>
    <w:rsid w:val="00E830EC"/>
    <w:rsid w:val="00E86FDE"/>
    <w:rsid w:val="00E93C94"/>
    <w:rsid w:val="00E958A4"/>
    <w:rsid w:val="00E95C2E"/>
    <w:rsid w:val="00EB1E25"/>
    <w:rsid w:val="00EB5F64"/>
    <w:rsid w:val="00EC2C24"/>
    <w:rsid w:val="00EC42E1"/>
    <w:rsid w:val="00EC6B8B"/>
    <w:rsid w:val="00ED1EDD"/>
    <w:rsid w:val="00ED2B8D"/>
    <w:rsid w:val="00EF0B57"/>
    <w:rsid w:val="00EF58C3"/>
    <w:rsid w:val="00F07052"/>
    <w:rsid w:val="00F21186"/>
    <w:rsid w:val="00F21FB4"/>
    <w:rsid w:val="00F251E1"/>
    <w:rsid w:val="00F25F9E"/>
    <w:rsid w:val="00F27217"/>
    <w:rsid w:val="00F27B65"/>
    <w:rsid w:val="00F34F60"/>
    <w:rsid w:val="00F36334"/>
    <w:rsid w:val="00F37798"/>
    <w:rsid w:val="00F4739A"/>
    <w:rsid w:val="00F50A1C"/>
    <w:rsid w:val="00F54080"/>
    <w:rsid w:val="00F54BB1"/>
    <w:rsid w:val="00F61A34"/>
    <w:rsid w:val="00F625D5"/>
    <w:rsid w:val="00F637DF"/>
    <w:rsid w:val="00F639F6"/>
    <w:rsid w:val="00F66A0F"/>
    <w:rsid w:val="00F678A9"/>
    <w:rsid w:val="00F7597B"/>
    <w:rsid w:val="00F779DB"/>
    <w:rsid w:val="00F83CA9"/>
    <w:rsid w:val="00F84B44"/>
    <w:rsid w:val="00F859A0"/>
    <w:rsid w:val="00F97591"/>
    <w:rsid w:val="00FA215A"/>
    <w:rsid w:val="00FB0F0C"/>
    <w:rsid w:val="00FB1D86"/>
    <w:rsid w:val="00FB4142"/>
    <w:rsid w:val="00FB7BD6"/>
    <w:rsid w:val="00FC17F5"/>
    <w:rsid w:val="00FD7DE2"/>
    <w:rsid w:val="00FE2DA6"/>
    <w:rsid w:val="00FE45ED"/>
    <w:rsid w:val="00FE68E6"/>
    <w:rsid w:val="00FE700E"/>
    <w:rsid w:val="00FE7AFA"/>
    <w:rsid w:val="00FF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052B5A"/>
    <w:pPr>
      <w:spacing w:before="160" w:after="160" w:line="300" w:lineRule="auto"/>
      <w:ind w:left="144" w:right="144"/>
      <w:jc w:val="center"/>
    </w:pPr>
    <w:rPr>
      <w:rFonts w:asciiTheme="majorHAnsi" w:eastAsiaTheme="minorEastAsia" w:hAnsiTheme="majorHAnsi"/>
      <w:i/>
      <w:iCs/>
      <w:color w:val="5B9BD5" w:themeColor="accent1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052B5A"/>
    <w:rPr>
      <w:rFonts w:asciiTheme="majorHAnsi" w:eastAsiaTheme="minorEastAsia" w:hAnsiTheme="majorHAnsi"/>
      <w:i/>
      <w:iCs/>
      <w:color w:val="5B9BD5" w:themeColor="accent1"/>
      <w:sz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910C5B"/>
    <w:pPr>
      <w:spacing w:before="0" w:after="120" w:line="240" w:lineRule="auto"/>
    </w:pPr>
    <w:rPr>
      <w:rFonts w:ascii="Verdana" w:eastAsia="Times New Roman" w:hAnsi="Verdana" w:cs="Times New Roman"/>
      <w:color w:val="000000"/>
      <w:sz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10C5B"/>
    <w:rPr>
      <w:rFonts w:ascii="Verdana" w:eastAsia="Times New Roman" w:hAnsi="Verdana" w:cs="Times New Roman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D47C1C"/>
    <w:pPr>
      <w:spacing w:before="0" w:after="160" w:line="240" w:lineRule="auto"/>
      <w:ind w:left="1008" w:hanging="288"/>
      <w:contextualSpacing/>
    </w:pPr>
    <w:rPr>
      <w:sz w:val="21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465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465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4652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65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652A"/>
    <w:rPr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7A1C29"/>
    <w:pPr>
      <w:spacing w:before="0" w:after="120" w:line="480" w:lineRule="auto"/>
      <w:ind w:left="283"/>
    </w:pPr>
    <w:rPr>
      <w:rFonts w:eastAsiaTheme="minorEastAsia"/>
      <w:sz w:val="22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A1C29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3.pn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chart" Target="charts/chart8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7.xm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10.xml"/><Relationship Id="rId28" Type="http://schemas.openxmlformats.org/officeDocument/2006/relationships/chart" Target="charts/chart12.xml"/><Relationship Id="rId10" Type="http://schemas.openxmlformats.org/officeDocument/2006/relationships/chart" Target="charts/chart2.xm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9.xml"/><Relationship Id="rId27" Type="http://schemas.openxmlformats.org/officeDocument/2006/relationships/chart" Target="charts/chart1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%20pracy%20zdalnej\inf_miesi&#281;czna\Luty%202020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%20pracy%20zdalnej\inf_miesi&#281;czna\Luty%202020\wykres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Arkusz_programu_Microsoft_Excel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do%20pracy%20zdalnej\inf_miesi&#281;czna\Luty%202020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%20pracy%20zdalnej\inf_miesi&#281;czna\Luty%202020\wykres\Wykresy_dane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%20pracy%20zdalnej\inf_miesi&#281;czna\Luty%202020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%20pracy%20zdalnej\inf_miesi&#281;czna\Luty%202020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%20pracy%20zdalnej\inf_miesi&#281;czna\Luty%202020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%20pracy%20zdalnej\inf_miesi&#281;czna\Luty%202020\wykres\Wykresy_dane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%20pracy%20zdalnej\inf_miesi&#281;czna\Luty%202020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%20pracy%20zdalnej\inf_miesi&#281;czna\Luty%202020\wykres\Wykresy_dan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521543534868789E-2"/>
          <c:y val="3.3273915626856915E-2"/>
          <c:w val="0.93887134040677334"/>
          <c:h val="0.77749640964690725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4F81BD"/>
              </a:solidFill>
              <a:round/>
            </a:ln>
            <a:effectLst/>
          </c:spPr>
          <c:marker>
            <c:symbol val="none"/>
          </c:marker>
          <c:dLbls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Calibri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815E-4548-980A-26C2676A1E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wykres_1!$Z$1:$AM$2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wykres_1!$Z$3:$AM$3</c:f>
              <c:numCache>
                <c:formatCode>0.0</c:formatCode>
                <c:ptCount val="14"/>
                <c:pt idx="0" formatCode="General">
                  <c:v>5.0999999999999996</c:v>
                </c:pt>
                <c:pt idx="1">
                  <c:v>5</c:v>
                </c:pt>
                <c:pt idx="2" formatCode="General">
                  <c:v>4.9000000000000004</c:v>
                </c:pt>
                <c:pt idx="3" formatCode="General">
                  <c:v>4.7</c:v>
                </c:pt>
                <c:pt idx="4" formatCode="General">
                  <c:v>4.5999999999999996</c:v>
                </c:pt>
                <c:pt idx="5" formatCode="General">
                  <c:v>4.5</c:v>
                </c:pt>
                <c:pt idx="6" formatCode="General">
                  <c:v>4.5</c:v>
                </c:pt>
                <c:pt idx="7" formatCode="General">
                  <c:v>4.5</c:v>
                </c:pt>
                <c:pt idx="8" formatCode="General">
                  <c:v>4.4000000000000004</c:v>
                </c:pt>
                <c:pt idx="9" formatCode="General">
                  <c:v>4.3</c:v>
                </c:pt>
                <c:pt idx="10" formatCode="General">
                  <c:v>4.3</c:v>
                </c:pt>
                <c:pt idx="11" formatCode="General">
                  <c:v>4.4000000000000004</c:v>
                </c:pt>
                <c:pt idx="12" formatCode="General">
                  <c:v>4.5999999999999996</c:v>
                </c:pt>
                <c:pt idx="13" formatCode="General">
                  <c:v>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15E-4548-980A-26C2676A1EC0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Calibri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815E-4548-980A-26C2676A1EC0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Calibri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815E-4548-980A-26C2676A1EC0}"/>
                </c:ext>
              </c:extLst>
            </c:dLbl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Calibri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815E-4548-980A-26C2676A1E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wykres_1!$Z$1:$AM$2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wykres_1!$Z$4:$AM$4</c:f>
              <c:numCache>
                <c:formatCode>General</c:formatCode>
                <c:ptCount val="14"/>
                <c:pt idx="0" formatCode="0.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>
                  <c:v>5.4</c:v>
                </c:pt>
                <c:pt idx="5">
                  <c:v>5.3</c:v>
                </c:pt>
                <c:pt idx="6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 formatCode="0.0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15E-4548-980A-26C2676A1E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8868864"/>
        <c:axId val="58870784"/>
      </c:lineChart>
      <c:catAx>
        <c:axId val="58868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itchFamily="34" charset="0"/>
                <a:ea typeface="+mn-ea"/>
                <a:cs typeface="+mn-cs"/>
              </a:defRPr>
            </a:pPr>
            <a:endParaRPr lang="pl-PL"/>
          </a:p>
        </c:txPr>
        <c:crossAx val="58870784"/>
        <c:crosses val="autoZero"/>
        <c:auto val="1"/>
        <c:lblAlgn val="ctr"/>
        <c:lblOffset val="100"/>
        <c:noMultiLvlLbl val="0"/>
      </c:catAx>
      <c:valAx>
        <c:axId val="58870784"/>
        <c:scaling>
          <c:orientation val="minMax"/>
          <c:min val="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itchFamily="34" charset="0"/>
                <a:ea typeface="+mn-ea"/>
                <a:cs typeface="+mn-cs"/>
              </a:defRPr>
            </a:pPr>
            <a:endParaRPr lang="pl-PL"/>
          </a:p>
        </c:txPr>
        <c:crossAx val="58868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29629404432554"/>
          <c:y val="0.94694894270291685"/>
          <c:w val="0.25407396710546315"/>
          <c:h val="5.30510572970831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405991637419927E-2"/>
          <c:y val="3.7093868291589192E-2"/>
          <c:w val="0.90992195887701632"/>
          <c:h val="0.434359058233447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wykres_11!$A$2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Siedlecki</c:v>
                </c:pt>
                <c:pt idx="6">
                  <c:v>Warszawski wschodni</c:v>
                </c:pt>
                <c:pt idx="7">
                  <c:v>Radomski</c:v>
                </c:pt>
                <c:pt idx="8">
                  <c:v>Ciechanowski</c:v>
                </c:pt>
                <c:pt idx="9">
                  <c:v>Żyrardowski</c:v>
                </c:pt>
                <c:pt idx="10">
                  <c:v>Płocki</c:v>
                </c:pt>
                <c:pt idx="11">
                  <c:v>Ostrołęcki</c:v>
                </c:pt>
              </c:strCache>
            </c:strRef>
          </c:cat>
          <c:val>
            <c:numRef>
              <c:f>wykres_11!$B$2:$M$2</c:f>
              <c:numCache>
                <c:formatCode>#,##0</c:formatCode>
                <c:ptCount val="12"/>
                <c:pt idx="0">
                  <c:v>14693</c:v>
                </c:pt>
                <c:pt idx="1">
                  <c:v>8583</c:v>
                </c:pt>
                <c:pt idx="2">
                  <c:v>6110</c:v>
                </c:pt>
                <c:pt idx="3">
                  <c:v>4155</c:v>
                </c:pt>
                <c:pt idx="4">
                  <c:v>3148</c:v>
                </c:pt>
                <c:pt idx="5">
                  <c:v>1290</c:v>
                </c:pt>
                <c:pt idx="6">
                  <c:v>1280</c:v>
                </c:pt>
                <c:pt idx="7">
                  <c:v>1279</c:v>
                </c:pt>
                <c:pt idx="8">
                  <c:v>1261</c:v>
                </c:pt>
                <c:pt idx="9">
                  <c:v>909</c:v>
                </c:pt>
                <c:pt idx="10">
                  <c:v>727</c:v>
                </c:pt>
                <c:pt idx="11">
                  <c:v>644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CF-4F1B-B3D8-D36C6DDA6BB5}"/>
            </c:ext>
          </c:extLst>
        </c:ser>
        <c:ser>
          <c:idx val="1"/>
          <c:order val="1"/>
          <c:tx>
            <c:strRef>
              <c:f>wykres_11!$A$3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Siedlecki</c:v>
                </c:pt>
                <c:pt idx="6">
                  <c:v>Warszawski wschodni</c:v>
                </c:pt>
                <c:pt idx="7">
                  <c:v>Radomski</c:v>
                </c:pt>
                <c:pt idx="8">
                  <c:v>Ciechanowski</c:v>
                </c:pt>
                <c:pt idx="9">
                  <c:v>Żyrardowski</c:v>
                </c:pt>
                <c:pt idx="10">
                  <c:v>Płocki</c:v>
                </c:pt>
                <c:pt idx="11">
                  <c:v>Ostrołęcki</c:v>
                </c:pt>
              </c:strCache>
            </c:strRef>
          </c:cat>
          <c:val>
            <c:numRef>
              <c:f>wykres_11!$B$3:$M$3</c:f>
              <c:numCache>
                <c:formatCode>#,##0</c:formatCode>
                <c:ptCount val="12"/>
                <c:pt idx="0">
                  <c:v>315</c:v>
                </c:pt>
                <c:pt idx="1">
                  <c:v>211</c:v>
                </c:pt>
                <c:pt idx="2">
                  <c:v>104</c:v>
                </c:pt>
                <c:pt idx="3">
                  <c:v>41</c:v>
                </c:pt>
                <c:pt idx="4">
                  <c:v>154</c:v>
                </c:pt>
                <c:pt idx="5">
                  <c:v>18</c:v>
                </c:pt>
                <c:pt idx="6">
                  <c:v>16</c:v>
                </c:pt>
                <c:pt idx="7">
                  <c:v>26</c:v>
                </c:pt>
                <c:pt idx="8">
                  <c:v>29</c:v>
                </c:pt>
                <c:pt idx="9">
                  <c:v>5</c:v>
                </c:pt>
                <c:pt idx="10">
                  <c:v>22</c:v>
                </c:pt>
                <c:pt idx="1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CF-4F1B-B3D8-D36C6DDA6B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100734080"/>
        <c:axId val="100954496"/>
      </c:barChart>
      <c:catAx>
        <c:axId val="100734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/>
            </a:pPr>
            <a:endParaRPr lang="pl-PL"/>
          </a:p>
        </c:txPr>
        <c:crossAx val="100954496"/>
        <c:crosses val="autoZero"/>
        <c:auto val="1"/>
        <c:lblAlgn val="ctr"/>
        <c:lblOffset val="100"/>
        <c:noMultiLvlLbl val="0"/>
      </c:catAx>
      <c:valAx>
        <c:axId val="1009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100734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7513853420064261E-3"/>
          <c:y val="0.85303103443727812"/>
          <c:w val="0.99070724815192757"/>
          <c:h val="0.14696896556272177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394098752096588E-2"/>
          <c:y val="7.562281724081249E-2"/>
          <c:w val="0.93190257692608569"/>
          <c:h val="0.628638892173504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Luty_2020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>
                  <a:solidFill>
                    <a:schemeClr val="tx1"/>
                  </a:solidFill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7739-4289-9CA5-A88142995A01}"/>
                </c:ext>
              </c:extLst>
            </c:dLbl>
            <c:dLbl>
              <c:idx val="13"/>
              <c:spPr>
                <a:noFill/>
                <a:ln>
                  <a:solidFill>
                    <a:schemeClr val="tx1"/>
                  </a:solidFill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7739-4289-9CA5-A88142995A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woj. warmińskio-mazurskie</c:v>
                </c:pt>
                <c:pt idx="1">
                  <c:v>woj. podkarpackie</c:v>
                </c:pt>
                <c:pt idx="2">
                  <c:v>woj. świętokrzyskie</c:v>
                </c:pt>
                <c:pt idx="3">
                  <c:v>woj. kujawsko - pomorskie</c:v>
                </c:pt>
                <c:pt idx="4">
                  <c:v>woj. lubelskie</c:v>
                </c:pt>
                <c:pt idx="5">
                  <c:v>woj. podlaskie</c:v>
                </c:pt>
                <c:pt idx="6">
                  <c:v>woj. zachodniopomorskie</c:v>
                </c:pt>
                <c:pt idx="7">
                  <c:v>woj. opolskie</c:v>
                </c:pt>
                <c:pt idx="8">
                  <c:v>woj. łódźkie</c:v>
                </c:pt>
                <c:pt idx="9">
                  <c:v>Polska</c:v>
                </c:pt>
                <c:pt idx="10">
                  <c:v>woj. lubuskie</c:v>
                </c:pt>
                <c:pt idx="11">
                  <c:v>woj. dolnośląskie </c:v>
                </c:pt>
                <c:pt idx="12">
                  <c:v>woj. pomorskie</c:v>
                </c:pt>
                <c:pt idx="13">
                  <c:v>woj. mazowieckie</c:v>
                </c:pt>
                <c:pt idx="14">
                  <c:v>woj. małopolskie</c:v>
                </c:pt>
                <c:pt idx="15">
                  <c:v>woj. śląskie</c:v>
                </c:pt>
                <c:pt idx="16">
                  <c:v>woj. 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9.6</c:v>
                </c:pt>
                <c:pt idx="1">
                  <c:v>8.3000000000000007</c:v>
                </c:pt>
                <c:pt idx="2">
                  <c:v>8.3000000000000007</c:v>
                </c:pt>
                <c:pt idx="3">
                  <c:v>8.1</c:v>
                </c:pt>
                <c:pt idx="4">
                  <c:v>7.7</c:v>
                </c:pt>
                <c:pt idx="5">
                  <c:v>7.2</c:v>
                </c:pt>
                <c:pt idx="6">
                  <c:v>7.2</c:v>
                </c:pt>
                <c:pt idx="7">
                  <c:v>6</c:v>
                </c:pt>
                <c:pt idx="8">
                  <c:v>5.6</c:v>
                </c:pt>
                <c:pt idx="9">
                  <c:v>5.5</c:v>
                </c:pt>
                <c:pt idx="10">
                  <c:v>5.2</c:v>
                </c:pt>
                <c:pt idx="11">
                  <c:v>4.9000000000000004</c:v>
                </c:pt>
                <c:pt idx="12">
                  <c:v>4.7</c:v>
                </c:pt>
                <c:pt idx="13">
                  <c:v>4.5999999999999996</c:v>
                </c:pt>
                <c:pt idx="14">
                  <c:v>4.4000000000000004</c:v>
                </c:pt>
                <c:pt idx="15">
                  <c:v>3.9</c:v>
                </c:pt>
                <c:pt idx="16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739-4289-9CA5-A88142995A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62158720"/>
        <c:axId val="62160256"/>
      </c:barChart>
      <c:catAx>
        <c:axId val="62158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/>
            </a:pPr>
            <a:endParaRPr lang="pl-PL"/>
          </a:p>
        </c:txPr>
        <c:crossAx val="62160256"/>
        <c:crosses val="autoZero"/>
        <c:auto val="1"/>
        <c:lblAlgn val="ctr"/>
        <c:lblOffset val="100"/>
        <c:noMultiLvlLbl val="0"/>
      </c:catAx>
      <c:valAx>
        <c:axId val="62160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62158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4416152372845286"/>
          <c:y val="0.94195686832798065"/>
          <c:w val="0.25839494725321499"/>
          <c:h val="5.804313167201941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>
          <a:latin typeface="+mn-lt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773599246040187E-2"/>
          <c:y val="5.2025878624927982E-2"/>
          <c:w val="0.85646930957954581"/>
          <c:h val="0.570892788553869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0"/>
                  <c:y val="1.82926829268292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DBF5-4233-8AE0-59FB88EB85BF}"/>
                </c:ext>
              </c:extLst>
            </c:dLbl>
            <c:dLbl>
              <c:idx val="5"/>
              <c:layout>
                <c:manualLayout>
                  <c:x val="-1.4383316983163819E-3"/>
                  <c:y val="-9.13242009132422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BF5-4233-8AE0-59FB88EB85BF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129625</c:v>
                </c:pt>
                <c:pt idx="1">
                  <c:v>39475</c:v>
                </c:pt>
                <c:pt idx="2">
                  <c:v>18022</c:v>
                </c:pt>
                <c:pt idx="3">
                  <c:v>12273</c:v>
                </c:pt>
                <c:pt idx="4">
                  <c:v>9180</c:v>
                </c:pt>
                <c:pt idx="5">
                  <c:v>90150</c:v>
                </c:pt>
                <c:pt idx="6">
                  <c:v>33475</c:v>
                </c:pt>
                <c:pt idx="7">
                  <c:v>13965</c:v>
                </c:pt>
                <c:pt idx="8">
                  <c:v>13646</c:v>
                </c:pt>
                <c:pt idx="9">
                  <c:v>13239</c:v>
                </c:pt>
                <c:pt idx="10">
                  <c:v>10443</c:v>
                </c:pt>
                <c:pt idx="11">
                  <c:v>5382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F5-4233-8AE0-59FB88EB85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78870016"/>
        <c:axId val="78868480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50000"/>
                </a:schemeClr>
              </a:solidFill>
              <a:ln w="9525">
                <a:solidFill>
                  <a:schemeClr val="accent2">
                    <a:lumMod val="50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7.922406828333067E-3"/>
                  <c:y val="-4.25831287218129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BF5-4233-8AE0-59FB88EB85BF}"/>
                </c:ext>
              </c:extLst>
            </c:dLbl>
            <c:dLbl>
              <c:idx val="1"/>
              <c:layout>
                <c:manualLayout>
                  <c:x val="1.1582045067333104E-2"/>
                  <c:y val="-3.97157452092682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BF5-4233-8AE0-59FB88EB85BF}"/>
                </c:ext>
              </c:extLst>
            </c:dLbl>
            <c:dLbl>
              <c:idx val="2"/>
              <c:layout>
                <c:manualLayout>
                  <c:x val="1.5506243537739599E-2"/>
                  <c:y val="-3.54568904693364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DBF5-4233-8AE0-59FB88EB85BF}"/>
                </c:ext>
              </c:extLst>
            </c:dLbl>
            <c:dLbl>
              <c:idx val="4"/>
              <c:layout>
                <c:manualLayout>
                  <c:x val="-3.0356947008418216E-2"/>
                  <c:y val="-7.24867778624446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DBF5-4233-8AE0-59FB88EB85BF}"/>
                </c:ext>
              </c:extLst>
            </c:dLbl>
            <c:dLbl>
              <c:idx val="5"/>
              <c:layout>
                <c:manualLayout>
                  <c:x val="1.027372950750782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DBF5-4233-8AE0-59FB88EB85BF}"/>
                </c:ext>
              </c:extLst>
            </c:dLbl>
            <c:dLbl>
              <c:idx val="7"/>
              <c:layout>
                <c:manualLayout>
                  <c:x val="-1.1370899211761223E-2"/>
                  <c:y val="-4.69264245195157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DBF5-4233-8AE0-59FB88EB85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4.5999999999999996</c:v>
                </c:pt>
                <c:pt idx="1">
                  <c:v>2.1</c:v>
                </c:pt>
                <c:pt idx="2">
                  <c:v>1.3</c:v>
                </c:pt>
                <c:pt idx="3">
                  <c:v>5.7</c:v>
                </c:pt>
                <c:pt idx="4">
                  <c:v>3.1</c:v>
                </c:pt>
                <c:pt idx="5">
                  <c:v>9.3000000000000007</c:v>
                </c:pt>
                <c:pt idx="6">
                  <c:v>13.3</c:v>
                </c:pt>
                <c:pt idx="7">
                  <c:v>8.8000000000000007</c:v>
                </c:pt>
                <c:pt idx="8">
                  <c:v>9.9</c:v>
                </c:pt>
                <c:pt idx="9">
                  <c:v>9.7000000000000011</c:v>
                </c:pt>
                <c:pt idx="10">
                  <c:v>5.9</c:v>
                </c:pt>
                <c:pt idx="1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DBF5-4233-8AE0-59FB88EB85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8686464"/>
        <c:axId val="78561664"/>
      </c:lineChart>
      <c:valAx>
        <c:axId val="785616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78686464"/>
        <c:crosses val="max"/>
        <c:crossBetween val="between"/>
      </c:valAx>
      <c:catAx>
        <c:axId val="78686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/>
            </a:pPr>
            <a:endParaRPr lang="pl-PL"/>
          </a:p>
        </c:txPr>
        <c:crossAx val="78561664"/>
        <c:crosses val="autoZero"/>
        <c:auto val="1"/>
        <c:lblAlgn val="ctr"/>
        <c:lblOffset val="100"/>
        <c:noMultiLvlLbl val="0"/>
      </c:catAx>
      <c:valAx>
        <c:axId val="78868480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78870016"/>
        <c:crosses val="autoZero"/>
        <c:crossBetween val="between"/>
      </c:valAx>
      <c:catAx>
        <c:axId val="788700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788684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85581332821202216"/>
          <c:w val="0.43594746533111023"/>
          <c:h val="0.13115733627808718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="0" baseline="0"/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Płocki</c:v>
                </c:pt>
                <c:pt idx="8">
                  <c:v>Ciechanowski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General</c:formatCode>
                <c:ptCount val="12"/>
                <c:pt idx="0">
                  <c:v>65827</c:v>
                </c:pt>
                <c:pt idx="1">
                  <c:v>19310</c:v>
                </c:pt>
                <c:pt idx="2">
                  <c:v>8800</c:v>
                </c:pt>
                <c:pt idx="3">
                  <c:v>6043</c:v>
                </c:pt>
                <c:pt idx="4">
                  <c:v>4467</c:v>
                </c:pt>
                <c:pt idx="5">
                  <c:v>46517</c:v>
                </c:pt>
                <c:pt idx="6">
                  <c:v>16311</c:v>
                </c:pt>
                <c:pt idx="7">
                  <c:v>7710</c:v>
                </c:pt>
                <c:pt idx="8">
                  <c:v>7419</c:v>
                </c:pt>
                <c:pt idx="9">
                  <c:v>7285</c:v>
                </c:pt>
                <c:pt idx="10">
                  <c:v>5066</c:v>
                </c:pt>
                <c:pt idx="11">
                  <c:v>2726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FF-4C7D-93F0-1C931E83076D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Płocki</c:v>
                </c:pt>
                <c:pt idx="8">
                  <c:v>Ciechanowski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General</c:formatCode>
                <c:ptCount val="12"/>
                <c:pt idx="0">
                  <c:v>63798</c:v>
                </c:pt>
                <c:pt idx="1">
                  <c:v>20165</c:v>
                </c:pt>
                <c:pt idx="2">
                  <c:v>9222</c:v>
                </c:pt>
                <c:pt idx="3">
                  <c:v>6230</c:v>
                </c:pt>
                <c:pt idx="4">
                  <c:v>4713</c:v>
                </c:pt>
                <c:pt idx="5">
                  <c:v>43633</c:v>
                </c:pt>
                <c:pt idx="6">
                  <c:v>17164</c:v>
                </c:pt>
                <c:pt idx="7">
                  <c:v>5529</c:v>
                </c:pt>
                <c:pt idx="8">
                  <c:v>6227</c:v>
                </c:pt>
                <c:pt idx="9">
                  <c:v>6680</c:v>
                </c:pt>
                <c:pt idx="10">
                  <c:v>5377</c:v>
                </c:pt>
                <c:pt idx="11">
                  <c:v>2656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4FF-4C7D-93F0-1C931E8307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90916736"/>
        <c:axId val="90918272"/>
      </c:barChart>
      <c:catAx>
        <c:axId val="909167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90918272"/>
        <c:crosses val="autoZero"/>
        <c:auto val="1"/>
        <c:lblAlgn val="ctr"/>
        <c:lblOffset val="100"/>
        <c:noMultiLvlLbl val="0"/>
      </c:catAx>
      <c:valAx>
        <c:axId val="909182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90916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620711083959916E-2"/>
          <c:y val="3.8518518518518535E-2"/>
          <c:w val="0.90837928891604014"/>
          <c:h val="0.785472149314667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rgbClr val="4F81B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75000"/>
                </a:schemeClr>
              </a:solidFill>
              <a:ln w="9525">
                <a:solidFill>
                  <a:schemeClr val="accent1">
                    <a:lumMod val="75000"/>
                  </a:schemeClr>
                </a:solidFill>
              </a:ln>
              <a:effectLst/>
            </c:spPr>
          </c:marker>
          <c:cat>
            <c:multiLvlStrRef>
              <c:f>wykres_5!$Z$1:$AM$2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wykres_5!$Z$3:$AM$3</c:f>
              <c:numCache>
                <c:formatCode>#,##0</c:formatCode>
                <c:ptCount val="14"/>
                <c:pt idx="0">
                  <c:v>20789</c:v>
                </c:pt>
                <c:pt idx="1">
                  <c:v>14956</c:v>
                </c:pt>
                <c:pt idx="2">
                  <c:v>15079</c:v>
                </c:pt>
                <c:pt idx="3">
                  <c:v>13726</c:v>
                </c:pt>
                <c:pt idx="4">
                  <c:v>13398</c:v>
                </c:pt>
                <c:pt idx="5">
                  <c:v>11768</c:v>
                </c:pt>
                <c:pt idx="6">
                  <c:v>15542</c:v>
                </c:pt>
                <c:pt idx="7">
                  <c:v>14143</c:v>
                </c:pt>
                <c:pt idx="8">
                  <c:v>15733</c:v>
                </c:pt>
                <c:pt idx="9">
                  <c:v>15631</c:v>
                </c:pt>
                <c:pt idx="10">
                  <c:v>14530</c:v>
                </c:pt>
                <c:pt idx="11">
                  <c:v>13697</c:v>
                </c:pt>
                <c:pt idx="12">
                  <c:v>18746</c:v>
                </c:pt>
                <c:pt idx="13">
                  <c:v>13550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6AC-4E10-9ABD-29A4A47F785D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50000"/>
                </a:schemeClr>
              </a:solidFill>
              <a:ln w="9525">
                <a:solidFill>
                  <a:schemeClr val="accent2">
                    <a:lumMod val="50000"/>
                  </a:schemeClr>
                </a:solidFill>
              </a:ln>
              <a:effectLst/>
            </c:spPr>
          </c:marker>
          <c:cat>
            <c:multiLvlStrRef>
              <c:f>wykres_5!$Z$1:$AM$2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wykres_5!$Z$4:$AM$4</c:f>
              <c:numCache>
                <c:formatCode>#,##0</c:formatCode>
                <c:ptCount val="14"/>
                <c:pt idx="0">
                  <c:v>13935</c:v>
                </c:pt>
                <c:pt idx="1">
                  <c:v>15997</c:v>
                </c:pt>
                <c:pt idx="2">
                  <c:v>18650</c:v>
                </c:pt>
                <c:pt idx="3">
                  <c:v>18747</c:v>
                </c:pt>
                <c:pt idx="4">
                  <c:v>17052</c:v>
                </c:pt>
                <c:pt idx="5">
                  <c:v>15227</c:v>
                </c:pt>
                <c:pt idx="6">
                  <c:v>16594</c:v>
                </c:pt>
                <c:pt idx="7">
                  <c:v>14182</c:v>
                </c:pt>
                <c:pt idx="8">
                  <c:v>18016</c:v>
                </c:pt>
                <c:pt idx="9">
                  <c:v>18044</c:v>
                </c:pt>
                <c:pt idx="10">
                  <c:v>13532</c:v>
                </c:pt>
                <c:pt idx="11">
                  <c:v>12353</c:v>
                </c:pt>
                <c:pt idx="12">
                  <c:v>11840</c:v>
                </c:pt>
                <c:pt idx="13">
                  <c:v>14039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6AC-4E10-9ABD-29A4A47F78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129728"/>
        <c:axId val="91207168"/>
      </c:lineChart>
      <c:catAx>
        <c:axId val="91129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91207168"/>
        <c:crosses val="autoZero"/>
        <c:auto val="1"/>
        <c:lblAlgn val="ctr"/>
        <c:lblOffset val="100"/>
        <c:noMultiLvlLbl val="0"/>
      </c:catAx>
      <c:valAx>
        <c:axId val="91207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91129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70672703802078"/>
          <c:y val="1.0315925209542241E-2"/>
          <c:w val="0.84482939632545984"/>
          <c:h val="0.5689153586679851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wykres_6!$B$2:$B$4</c:f>
              <c:numCache>
                <c:formatCode>General</c:formatCode>
                <c:ptCount val="2"/>
                <c:pt idx="0" formatCode="#,##0">
                  <c:v>3635</c:v>
                </c:pt>
                <c:pt idx="1">
                  <c:v>3409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3F-4A73-B66F-F381385B43D5}"/>
            </c:ext>
          </c:extLst>
        </c:ser>
        <c:ser>
          <c:idx val="1"/>
          <c:order val="1"/>
          <c:tx>
            <c:strRef>
              <c:f>wykres_6!$C$1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rgbClr val="C0504D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1000</c:v>
                </c:pt>
                <c:pt idx="1">
                  <c:v>1911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3F-4A73-B66F-F381385B43D5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522</c:v>
                </c:pt>
                <c:pt idx="1">
                  <c:v>385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C3F-4A73-B66F-F381385B43D5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rgbClr val="8064A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864</c:v>
                </c:pt>
                <c:pt idx="1">
                  <c:v>332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C3F-4A73-B66F-F381385B43D5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odmowa przyjęcia pracy lub innej formy pomocy (bez uzasadnionej przyczyny)</c:v>
                </c:pt>
              </c:strCache>
            </c:strRef>
          </c:tx>
          <c:spPr>
            <a:solidFill>
              <a:srgbClr val="4BACC6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115</c:v>
                </c:pt>
                <c:pt idx="1">
                  <c:v>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C3F-4A73-B66F-F381385B43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91480448"/>
        <c:axId val="91481984"/>
      </c:barChart>
      <c:catAx>
        <c:axId val="914804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91481984"/>
        <c:crosses val="autoZero"/>
        <c:auto val="1"/>
        <c:lblAlgn val="ctr"/>
        <c:lblOffset val="100"/>
        <c:noMultiLvlLbl val="0"/>
      </c:catAx>
      <c:valAx>
        <c:axId val="914819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91480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6347031482520703E-3"/>
          <c:y val="0.69019329382694006"/>
          <c:w val="0.99645405971492229"/>
          <c:h val="0.30980670617305983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/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4614197530864207E-2"/>
          <c:y val="5.9598309212985041E-2"/>
          <c:w val="0.92530530037911929"/>
          <c:h val="0.6611885768779720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wykres_8!$A$2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wykres_8!$B$2:$I$2</c:f>
              <c:numCache>
                <c:formatCode>#,##0</c:formatCode>
                <c:ptCount val="7"/>
                <c:pt idx="0">
                  <c:v>35587</c:v>
                </c:pt>
                <c:pt idx="1">
                  <c:v>12103</c:v>
                </c:pt>
                <c:pt idx="2">
                  <c:v>18522</c:v>
                </c:pt>
                <c:pt idx="3">
                  <c:v>19223</c:v>
                </c:pt>
                <c:pt idx="4">
                  <c:v>8145</c:v>
                </c:pt>
                <c:pt idx="5">
                  <c:v>2759</c:v>
                </c:pt>
                <c:pt idx="6">
                  <c:v>762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78-45F6-8F67-0E35B71752CC}"/>
            </c:ext>
          </c:extLst>
        </c:ser>
        <c:ser>
          <c:idx val="1"/>
          <c:order val="1"/>
          <c:tx>
            <c:strRef>
              <c:f>wykres_8!$A$3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wykres_8!$B$3:$I$3</c:f>
              <c:numCache>
                <c:formatCode>General</c:formatCode>
                <c:ptCount val="7"/>
                <c:pt idx="0">
                  <c:v>29610</c:v>
                </c:pt>
                <c:pt idx="1">
                  <c:v>23135</c:v>
                </c:pt>
                <c:pt idx="2">
                  <c:v>13390</c:v>
                </c:pt>
                <c:pt idx="3">
                  <c:v>3423</c:v>
                </c:pt>
                <c:pt idx="4">
                  <c:v>7120</c:v>
                </c:pt>
                <c:pt idx="5">
                  <c:v>3702</c:v>
                </c:pt>
                <c:pt idx="6">
                  <c:v>520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78-45F6-8F67-0E35B71752CC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91915008"/>
        <c:axId val="91916928"/>
      </c:barChart>
      <c:catAx>
        <c:axId val="91915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vert="horz"/>
          <a:lstStyle/>
          <a:p>
            <a:pPr>
              <a:defRPr/>
            </a:pPr>
            <a:endParaRPr lang="pl-PL"/>
          </a:p>
        </c:txPr>
        <c:crossAx val="91916928"/>
        <c:crosses val="autoZero"/>
        <c:auto val="1"/>
        <c:lblAlgn val="ctr"/>
        <c:lblOffset val="100"/>
        <c:noMultiLvlLbl val="0"/>
      </c:catAx>
      <c:valAx>
        <c:axId val="91916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91915008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549242976572375"/>
          <c:y val="0.93097284688841064"/>
          <c:w val="0.34099029721979202"/>
          <c:h val="6.9027153111589371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320037970735818E-2"/>
          <c:y val="1.2124602845696924E-2"/>
          <c:w val="0.86343083618010263"/>
          <c:h val="0.7968925085028334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wykres_9!$C$1:$C$2</c:f>
              <c:strCache>
                <c:ptCount val="1"/>
                <c:pt idx="0">
                  <c:v>zwolnienia grupowe sektor publiczny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  <a:effectLst/>
          </c:spPr>
          <c:invertIfNegative val="0"/>
          <c:cat>
            <c:multiLvlStrRef>
              <c:f>wykres_9!$A$27:$B$47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wykres_9!$C$27:$C$47</c:f>
              <c:numCache>
                <c:formatCode>General</c:formatCode>
                <c:ptCount val="14"/>
                <c:pt idx="0">
                  <c:v>19</c:v>
                </c:pt>
                <c:pt idx="1">
                  <c:v>4</c:v>
                </c:pt>
                <c:pt idx="2">
                  <c:v>3</c:v>
                </c:pt>
                <c:pt idx="3">
                  <c:v>47</c:v>
                </c:pt>
                <c:pt idx="4">
                  <c:v>0</c:v>
                </c:pt>
                <c:pt idx="5">
                  <c:v>3</c:v>
                </c:pt>
                <c:pt idx="6">
                  <c:v>4</c:v>
                </c:pt>
                <c:pt idx="7">
                  <c:v>15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  <c:pt idx="11">
                  <c:v>15</c:v>
                </c:pt>
                <c:pt idx="12">
                  <c:v>1</c:v>
                </c:pt>
                <c:pt idx="13" formatCode="#,##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CE-4B5C-9677-D6CBBCA7D3F4}"/>
            </c:ext>
          </c:extLst>
        </c:ser>
        <c:ser>
          <c:idx val="1"/>
          <c:order val="1"/>
          <c:tx>
            <c:strRef>
              <c:f>wykres_9!$D$1:$D$2</c:f>
              <c:strCache>
                <c:ptCount val="1"/>
                <c:pt idx="0">
                  <c:v>zwolnienia grupowe sektor prywatny</c:v>
                </c:pt>
              </c:strCache>
            </c:strRef>
          </c:tx>
          <c:spPr>
            <a:solidFill>
              <a:srgbClr val="C0504D"/>
            </a:solidFill>
            <a:ln>
              <a:noFill/>
            </a:ln>
            <a:effectLst/>
          </c:spPr>
          <c:invertIfNegative val="0"/>
          <c:cat>
            <c:multiLvlStrRef>
              <c:f>wykres_9!$A$27:$B$47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wykres_9!$D$27:$D$47</c:f>
              <c:numCache>
                <c:formatCode>General</c:formatCode>
                <c:ptCount val="14"/>
                <c:pt idx="0">
                  <c:v>312</c:v>
                </c:pt>
                <c:pt idx="1">
                  <c:v>124</c:v>
                </c:pt>
                <c:pt idx="2">
                  <c:v>835</c:v>
                </c:pt>
                <c:pt idx="3">
                  <c:v>379</c:v>
                </c:pt>
                <c:pt idx="4">
                  <c:v>558</c:v>
                </c:pt>
                <c:pt idx="5">
                  <c:v>299</c:v>
                </c:pt>
                <c:pt idx="6">
                  <c:v>859</c:v>
                </c:pt>
                <c:pt idx="7">
                  <c:v>632</c:v>
                </c:pt>
                <c:pt idx="8">
                  <c:v>328</c:v>
                </c:pt>
                <c:pt idx="9">
                  <c:v>291</c:v>
                </c:pt>
                <c:pt idx="10">
                  <c:v>207</c:v>
                </c:pt>
                <c:pt idx="11">
                  <c:v>595</c:v>
                </c:pt>
                <c:pt idx="12">
                  <c:v>315</c:v>
                </c:pt>
                <c:pt idx="13" formatCode="#,##0">
                  <c:v>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CE-4B5C-9677-D6CBBCA7D3F4}"/>
            </c:ext>
          </c:extLst>
        </c:ser>
        <c:ser>
          <c:idx val="2"/>
          <c:order val="2"/>
          <c:tx>
            <c:strRef>
              <c:f>wykres_9!$E$1:$E$2</c:f>
              <c:strCache>
                <c:ptCount val="1"/>
                <c:pt idx="0">
                  <c:v>zwolnienia monitorowane sektor publiczny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  <a:effectLst/>
          </c:spPr>
          <c:invertIfNegative val="0"/>
          <c:cat>
            <c:multiLvlStrRef>
              <c:f>wykres_9!$A$27:$B$47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wykres_9!$E$27:$E$47</c:f>
              <c:numCache>
                <c:formatCode>General</c:formatCode>
                <c:ptCount val="14"/>
                <c:pt idx="0">
                  <c:v>0</c:v>
                </c:pt>
                <c:pt idx="1">
                  <c:v>650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28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 formatCode="#,##0">
                  <c:v>550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0CE-4B5C-9677-D6CBBCA7D3F4}"/>
            </c:ext>
          </c:extLst>
        </c:ser>
        <c:ser>
          <c:idx val="3"/>
          <c:order val="3"/>
          <c:tx>
            <c:strRef>
              <c:f>wykres_9!$F$1:$F$2</c:f>
              <c:strCache>
                <c:ptCount val="1"/>
                <c:pt idx="0">
                  <c:v>zwolnienia monitorowane sektor prywatny</c:v>
                </c:pt>
              </c:strCache>
            </c:strRef>
          </c:tx>
          <c:spPr>
            <a:solidFill>
              <a:srgbClr val="4BACC6"/>
            </a:solidFill>
            <a:ln>
              <a:noFill/>
            </a:ln>
            <a:effectLst/>
          </c:spPr>
          <c:invertIfNegative val="0"/>
          <c:cat>
            <c:multiLvlStrRef>
              <c:f>wykres_9!$A$27:$B$47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wykres_9!$F$27:$F$47</c:f>
              <c:numCache>
                <c:formatCode>General</c:formatCode>
                <c:ptCount val="14"/>
                <c:pt idx="0">
                  <c:v>1400</c:v>
                </c:pt>
                <c:pt idx="1">
                  <c:v>0</c:v>
                </c:pt>
                <c:pt idx="2">
                  <c:v>87</c:v>
                </c:pt>
                <c:pt idx="3">
                  <c:v>1520</c:v>
                </c:pt>
                <c:pt idx="4">
                  <c:v>565</c:v>
                </c:pt>
                <c:pt idx="5">
                  <c:v>915</c:v>
                </c:pt>
                <c:pt idx="6">
                  <c:v>106</c:v>
                </c:pt>
                <c:pt idx="7">
                  <c:v>0</c:v>
                </c:pt>
                <c:pt idx="8">
                  <c:v>754</c:v>
                </c:pt>
                <c:pt idx="9">
                  <c:v>0</c:v>
                </c:pt>
                <c:pt idx="10">
                  <c:v>58</c:v>
                </c:pt>
                <c:pt idx="11">
                  <c:v>1250</c:v>
                </c:pt>
                <c:pt idx="12">
                  <c:v>665</c:v>
                </c:pt>
                <c:pt idx="13" formatCode="#,##0">
                  <c:v>2800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0CE-4B5C-9677-D6CBBCA7D3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92232704"/>
        <c:axId val="92443392"/>
      </c:barChart>
      <c:catAx>
        <c:axId val="922327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92443392"/>
        <c:crosses val="autoZero"/>
        <c:auto val="1"/>
        <c:lblAlgn val="ctr"/>
        <c:lblOffset val="100"/>
        <c:noMultiLvlLbl val="0"/>
      </c:catAx>
      <c:valAx>
        <c:axId val="92443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92232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431046638548142E-3"/>
          <c:y val="0.86634693302584687"/>
          <c:w val="0.99624140348997481"/>
          <c:h val="0.13280263841973644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wykres_10!$A$3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rgbClr val="4BACC6"/>
            </a:solidFill>
            <a:ln>
              <a:noFill/>
            </a:ln>
            <a:effectLst/>
          </c:spPr>
          <c:invertIfNegative val="0"/>
          <c:cat>
            <c:multiLvlStrRef>
              <c:f>wykres_10!$Z$1:$AM$2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wykres_10!$Z$3:$AM$3</c:f>
              <c:numCache>
                <c:formatCode>#,##0</c:formatCode>
                <c:ptCount val="14"/>
                <c:pt idx="0">
                  <c:v>14566</c:v>
                </c:pt>
                <c:pt idx="1">
                  <c:v>11393</c:v>
                </c:pt>
                <c:pt idx="2">
                  <c:v>12590</c:v>
                </c:pt>
                <c:pt idx="3">
                  <c:v>12110</c:v>
                </c:pt>
                <c:pt idx="4">
                  <c:v>13000</c:v>
                </c:pt>
                <c:pt idx="5">
                  <c:v>11960</c:v>
                </c:pt>
                <c:pt idx="6">
                  <c:v>11817</c:v>
                </c:pt>
                <c:pt idx="7">
                  <c:v>11826</c:v>
                </c:pt>
                <c:pt idx="8">
                  <c:v>13208</c:v>
                </c:pt>
                <c:pt idx="9">
                  <c:v>13454</c:v>
                </c:pt>
                <c:pt idx="10">
                  <c:v>11431</c:v>
                </c:pt>
                <c:pt idx="11">
                  <c:v>9971</c:v>
                </c:pt>
                <c:pt idx="12">
                  <c:v>13914</c:v>
                </c:pt>
                <c:pt idx="13">
                  <c:v>11638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13-4F93-891B-64DBDEFC0780}"/>
            </c:ext>
          </c:extLst>
        </c:ser>
        <c:ser>
          <c:idx val="1"/>
          <c:order val="1"/>
          <c:tx>
            <c:strRef>
              <c:f>wykres_10!$A$4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  <a:effectLst/>
          </c:spPr>
          <c:invertIfNegative val="0"/>
          <c:cat>
            <c:multiLvlStrRef>
              <c:f>wykres_10!$Z$1:$AM$2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wykres_10!$Z$4:$AM$4</c:f>
              <c:numCache>
                <c:formatCode>#,##0</c:formatCode>
                <c:ptCount val="14"/>
                <c:pt idx="0">
                  <c:v>2434</c:v>
                </c:pt>
                <c:pt idx="1">
                  <c:v>4001</c:v>
                </c:pt>
                <c:pt idx="2">
                  <c:v>3381</c:v>
                </c:pt>
                <c:pt idx="3">
                  <c:v>2955</c:v>
                </c:pt>
                <c:pt idx="4">
                  <c:v>2153</c:v>
                </c:pt>
                <c:pt idx="5">
                  <c:v>1899</c:v>
                </c:pt>
                <c:pt idx="6">
                  <c:v>1756</c:v>
                </c:pt>
                <c:pt idx="7">
                  <c:v>1306</c:v>
                </c:pt>
                <c:pt idx="8">
                  <c:v>1420</c:v>
                </c:pt>
                <c:pt idx="9">
                  <c:v>932</c:v>
                </c:pt>
                <c:pt idx="10">
                  <c:v>630</c:v>
                </c:pt>
                <c:pt idx="11">
                  <c:v>310</c:v>
                </c:pt>
                <c:pt idx="12">
                  <c:v>2145</c:v>
                </c:pt>
                <c:pt idx="13">
                  <c:v>3055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13-4F93-891B-64DBDEFC07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94348416"/>
        <c:axId val="94359552"/>
      </c:barChart>
      <c:lineChart>
        <c:grouping val="standard"/>
        <c:varyColors val="0"/>
        <c:ser>
          <c:idx val="2"/>
          <c:order val="2"/>
          <c:tx>
            <c:strRef>
              <c:f>wykres_10!$A$5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rgbClr val="9BBB59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rgbClr val="9BBB59"/>
              </a:solidFill>
              <a:ln>
                <a:solidFill>
                  <a:srgbClr val="9BBB59"/>
                </a:solidFill>
              </a:ln>
            </c:spPr>
          </c:marker>
          <c:cat>
            <c:multiLvlStrRef>
              <c:f>wykres_10!$Z$1:$AM$2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wykres_10!$Z$5:$AM$5</c:f>
              <c:numCache>
                <c:formatCode>#,##0</c:formatCode>
                <c:ptCount val="14"/>
                <c:pt idx="0">
                  <c:v>17000</c:v>
                </c:pt>
                <c:pt idx="1">
                  <c:v>15394</c:v>
                </c:pt>
                <c:pt idx="2">
                  <c:v>15971</c:v>
                </c:pt>
                <c:pt idx="3">
                  <c:v>15065</c:v>
                </c:pt>
                <c:pt idx="4">
                  <c:v>15153</c:v>
                </c:pt>
                <c:pt idx="5">
                  <c:v>13859</c:v>
                </c:pt>
                <c:pt idx="6">
                  <c:v>13573</c:v>
                </c:pt>
                <c:pt idx="7">
                  <c:v>13132</c:v>
                </c:pt>
                <c:pt idx="8">
                  <c:v>14628</c:v>
                </c:pt>
                <c:pt idx="9">
                  <c:v>14386</c:v>
                </c:pt>
                <c:pt idx="10">
                  <c:v>12061</c:v>
                </c:pt>
                <c:pt idx="11">
                  <c:v>10281</c:v>
                </c:pt>
                <c:pt idx="12">
                  <c:v>16059</c:v>
                </c:pt>
                <c:pt idx="13">
                  <c:v>14693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813-4F93-891B-64DBDEFC07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4348416"/>
        <c:axId val="94359552"/>
      </c:lineChart>
      <c:catAx>
        <c:axId val="943484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94359552"/>
        <c:crosses val="autoZero"/>
        <c:auto val="1"/>
        <c:lblAlgn val="ctr"/>
        <c:lblOffset val="100"/>
        <c:noMultiLvlLbl val="0"/>
      </c:catAx>
      <c:valAx>
        <c:axId val="94359552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94348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24765758187E-2"/>
          <c:y val="0.89766971696105557"/>
          <c:w val="0.9"/>
          <c:h val="9.84692791779406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32EC0A05-F7F6-4806-86EC-793FF5FD0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1291</TotalTime>
  <Pages>18</Pages>
  <Words>1602</Words>
  <Characters>9618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listopad 2021 rok</vt:lpstr>
    </vt:vector>
  </TitlesOfParts>
  <Company>Wojewódzki Urząd Pracy w Warszawie</Company>
  <LinksUpToDate>false</LinksUpToDate>
  <CharactersWithSpaces>11198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listopad 2021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MPacuski</cp:lastModifiedBy>
  <cp:revision>414</cp:revision>
  <dcterms:created xsi:type="dcterms:W3CDTF">2021-12-15T14:09:00Z</dcterms:created>
  <dcterms:modified xsi:type="dcterms:W3CDTF">2022-03-17T11:13:00Z</dcterms:modified>
</cp:coreProperties>
</file>