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Ex1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31E47" w14:textId="77777777" w:rsidR="00AA24A5" w:rsidRDefault="00AA24A5" w:rsidP="00214A0B">
      <w:pPr>
        <w:pStyle w:val="Tytu"/>
        <w:spacing w:line="360" w:lineRule="auto"/>
      </w:pPr>
      <w:r>
        <w:t xml:space="preserve">Dane </w:t>
      </w:r>
      <w:r w:rsidRPr="00AA24A5">
        <w:t>szacunkowe</w:t>
      </w:r>
      <w:r>
        <w:t xml:space="preserve"> o rynku pracy województwa mazowieckiego</w:t>
      </w:r>
    </w:p>
    <w:p w14:paraId="4EBD6EDF" w14:textId="2772963F" w:rsidR="00AA24A5" w:rsidRDefault="00F53B69" w:rsidP="00214A0B">
      <w:pPr>
        <w:pStyle w:val="Podtytu"/>
        <w:spacing w:line="360" w:lineRule="auto"/>
      </w:pPr>
      <w:r>
        <w:t>Kwiecień</w:t>
      </w:r>
      <w:r w:rsidR="001E1132">
        <w:t xml:space="preserve"> 202</w:t>
      </w:r>
      <w:r w:rsidR="000907CB">
        <w:t>0</w:t>
      </w:r>
      <w:r w:rsidR="00E76F50">
        <w:t xml:space="preserve"> r.</w:t>
      </w:r>
    </w:p>
    <w:p w14:paraId="54533C20" w14:textId="77777777" w:rsidR="00AA24A5" w:rsidRDefault="00AA24A5" w:rsidP="00930975">
      <w:pPr>
        <w:pStyle w:val="Nagwek1"/>
      </w:pPr>
      <w:r w:rsidRPr="00930975">
        <w:t>Liczba</w:t>
      </w:r>
      <w:r w:rsidR="0091421A">
        <w:t xml:space="preserve"> osób bezrobotnych</w:t>
      </w:r>
    </w:p>
    <w:p w14:paraId="0D7C899F" w14:textId="77777777" w:rsidR="00F53B69" w:rsidRDefault="00F53B69" w:rsidP="00F53B69">
      <w:pPr>
        <w:spacing w:before="240" w:after="120" w:line="360" w:lineRule="auto"/>
        <w:jc w:val="both"/>
        <w:rPr>
          <w:rFonts w:ascii="Calibri" w:hAnsi="Calibri" w:cs="Calibri"/>
          <w:szCs w:val="24"/>
        </w:rPr>
      </w:pPr>
      <w:r w:rsidRPr="00771846">
        <w:rPr>
          <w:rFonts w:ascii="Calibri" w:hAnsi="Calibri" w:cs="Calibri"/>
          <w:szCs w:val="24"/>
        </w:rPr>
        <w:t xml:space="preserve">W </w:t>
      </w:r>
      <w:r>
        <w:rPr>
          <w:rFonts w:ascii="Calibri" w:hAnsi="Calibri" w:cs="Calibri"/>
          <w:szCs w:val="24"/>
        </w:rPr>
        <w:t>kwietniu</w:t>
      </w:r>
      <w:r w:rsidRPr="00771846">
        <w:rPr>
          <w:rFonts w:ascii="Calibri" w:hAnsi="Calibri" w:cs="Calibri"/>
          <w:szCs w:val="24"/>
        </w:rPr>
        <w:t xml:space="preserve"> w</w:t>
      </w:r>
      <w:r>
        <w:rPr>
          <w:rFonts w:ascii="Calibri" w:hAnsi="Calibri" w:cs="Calibri"/>
          <w:szCs w:val="24"/>
        </w:rPr>
        <w:t xml:space="preserve"> urzędach pracy zarejestrowanych było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133 393 osoby bezrobotne</w:t>
      </w:r>
      <w:r w:rsidRPr="00771846">
        <w:rPr>
          <w:rFonts w:ascii="Calibri" w:hAnsi="Calibri" w:cs="Calibri"/>
          <w:szCs w:val="24"/>
        </w:rPr>
        <w:t>, to</w:t>
      </w:r>
      <w:r>
        <w:rPr>
          <w:rFonts w:ascii="Calibri" w:hAnsi="Calibri" w:cs="Calibri"/>
          <w:szCs w:val="24"/>
        </w:rPr>
        <w:t> jest </w:t>
      </w:r>
      <w:r w:rsidRPr="00771846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> 5 632 oso</w:t>
      </w:r>
      <w:r w:rsidRPr="00771846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y</w:t>
      </w:r>
      <w:r w:rsidRPr="0077184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więcej</w:t>
      </w:r>
      <w:r w:rsidRPr="00771846">
        <w:rPr>
          <w:rFonts w:ascii="Calibri" w:hAnsi="Calibri" w:cs="Calibri"/>
          <w:szCs w:val="24"/>
        </w:rPr>
        <w:t xml:space="preserve"> niż w poprzednim miesiącu oraz o </w:t>
      </w:r>
      <w:r>
        <w:rPr>
          <w:rFonts w:ascii="Calibri" w:hAnsi="Calibri" w:cs="Calibri"/>
          <w:szCs w:val="24"/>
        </w:rPr>
        <w:t>373 oso</w:t>
      </w:r>
      <w:r w:rsidRPr="00771846">
        <w:rPr>
          <w:rFonts w:ascii="Calibri" w:hAnsi="Calibri" w:cs="Calibri"/>
          <w:szCs w:val="24"/>
        </w:rPr>
        <w:t>b</w:t>
      </w:r>
      <w:r>
        <w:rPr>
          <w:rFonts w:ascii="Calibri" w:hAnsi="Calibri" w:cs="Calibri"/>
          <w:szCs w:val="24"/>
        </w:rPr>
        <w:t>y</w:t>
      </w:r>
      <w:r w:rsidRPr="00771846">
        <w:rPr>
          <w:rFonts w:ascii="Calibri" w:hAnsi="Calibri" w:cs="Calibri"/>
          <w:szCs w:val="24"/>
        </w:rPr>
        <w:t xml:space="preserve"> mniej niż w </w:t>
      </w:r>
      <w:r>
        <w:rPr>
          <w:rFonts w:ascii="Calibri" w:hAnsi="Calibri" w:cs="Calibri"/>
          <w:szCs w:val="24"/>
        </w:rPr>
        <w:t>kwietniu</w:t>
      </w:r>
      <w:r w:rsidRPr="00A044D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2019</w:t>
      </w:r>
      <w:r w:rsidRPr="00474725">
        <w:rPr>
          <w:rFonts w:ascii="Calibri" w:hAnsi="Calibri" w:cs="Calibri"/>
          <w:szCs w:val="24"/>
        </w:rPr>
        <w:t xml:space="preserve"> roku</w:t>
      </w:r>
      <w:r>
        <w:rPr>
          <w:rFonts w:ascii="Calibri" w:hAnsi="Calibri" w:cs="Calibri"/>
          <w:szCs w:val="24"/>
        </w:rPr>
        <w:t>. Kobiety stanowiły 50,9% osób bezrobotnych.</w:t>
      </w:r>
    </w:p>
    <w:p w14:paraId="7DB846C4" w14:textId="77777777" w:rsidR="00F53B69" w:rsidRPr="00474725" w:rsidRDefault="00F53B69" w:rsidP="00F53B69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>Największa liczba bezrobotnych wystą</w:t>
      </w:r>
      <w:r>
        <w:rPr>
          <w:rFonts w:ascii="Calibri" w:hAnsi="Calibri" w:cstheme="minorHAnsi"/>
          <w:spacing w:val="-4"/>
          <w:szCs w:val="24"/>
        </w:rPr>
        <w:t>piła w miastach: Warszawa – 19 041 osób, Radom – 10 751 osób i Płock – 4 279 osó</w:t>
      </w:r>
      <w:r w:rsidRPr="00474725">
        <w:rPr>
          <w:rFonts w:ascii="Calibri" w:hAnsi="Calibri" w:cstheme="minorHAnsi"/>
          <w:spacing w:val="-4"/>
          <w:szCs w:val="24"/>
        </w:rPr>
        <w:t>b</w:t>
      </w:r>
      <w:r>
        <w:rPr>
          <w:rFonts w:ascii="Calibri" w:hAnsi="Calibri" w:cstheme="minorHAnsi"/>
          <w:spacing w:val="-4"/>
          <w:szCs w:val="24"/>
        </w:rPr>
        <w:t xml:space="preserve"> oraz w powiatach: radomskim – 9</w:t>
      </w:r>
      <w:r w:rsidRPr="00474725">
        <w:rPr>
          <w:rFonts w:ascii="Calibri" w:hAnsi="Calibri" w:cstheme="minorHAnsi"/>
          <w:spacing w:val="-4"/>
          <w:szCs w:val="24"/>
        </w:rPr>
        <w:t xml:space="preserve"> </w:t>
      </w:r>
      <w:r>
        <w:rPr>
          <w:rFonts w:ascii="Calibri" w:hAnsi="Calibri" w:cstheme="minorHAnsi"/>
          <w:spacing w:val="-4"/>
          <w:szCs w:val="24"/>
        </w:rPr>
        <w:t>534 osoby, wołomińskim – 5 622 osoby i płockim – 4 159 osó</w:t>
      </w:r>
      <w:r w:rsidRPr="00474725">
        <w:rPr>
          <w:rFonts w:ascii="Calibri" w:hAnsi="Calibri" w:cstheme="minorHAnsi"/>
          <w:spacing w:val="-4"/>
          <w:szCs w:val="24"/>
        </w:rPr>
        <w:t>b.</w:t>
      </w:r>
    </w:p>
    <w:p w14:paraId="217FBB46" w14:textId="77777777" w:rsidR="00F53B69" w:rsidRPr="00474725" w:rsidRDefault="00F53B69" w:rsidP="00F53B69">
      <w:pPr>
        <w:spacing w:before="240" w:after="120" w:line="360" w:lineRule="auto"/>
        <w:jc w:val="both"/>
        <w:rPr>
          <w:rFonts w:ascii="Calibri" w:hAnsi="Calibri" w:cstheme="minorHAnsi"/>
          <w:spacing w:val="-4"/>
          <w:szCs w:val="24"/>
        </w:rPr>
      </w:pPr>
      <w:r w:rsidRPr="00474725">
        <w:rPr>
          <w:rFonts w:ascii="Calibri" w:hAnsi="Calibri" w:cstheme="minorHAnsi"/>
          <w:spacing w:val="-4"/>
          <w:szCs w:val="24"/>
        </w:rPr>
        <w:t xml:space="preserve">Najmniejszą liczbę bezrobotnych odnotowano w powiatach: łosickim – </w:t>
      </w:r>
      <w:r>
        <w:rPr>
          <w:rFonts w:ascii="Calibri" w:hAnsi="Calibri" w:cstheme="minorHAnsi"/>
          <w:spacing w:val="-4"/>
          <w:szCs w:val="24"/>
        </w:rPr>
        <w:t>736 osó</w:t>
      </w:r>
      <w:r w:rsidRPr="00474725">
        <w:rPr>
          <w:rFonts w:ascii="Calibri" w:hAnsi="Calibri" w:cstheme="minorHAnsi"/>
          <w:spacing w:val="-4"/>
          <w:szCs w:val="24"/>
        </w:rPr>
        <w:t>b,</w:t>
      </w:r>
      <w:r>
        <w:rPr>
          <w:rFonts w:ascii="Calibri" w:hAnsi="Calibri" w:cstheme="minorHAnsi"/>
          <w:spacing w:val="-4"/>
          <w:szCs w:val="24"/>
        </w:rPr>
        <w:t xml:space="preserve">  </w:t>
      </w:r>
      <w:r w:rsidRPr="007B0716">
        <w:rPr>
          <w:rFonts w:ascii="Calibri" w:hAnsi="Calibri" w:cstheme="minorHAnsi"/>
          <w:szCs w:val="24"/>
        </w:rPr>
        <w:t xml:space="preserve">grójeckim – </w:t>
      </w:r>
      <w:r>
        <w:rPr>
          <w:rFonts w:ascii="Calibri" w:hAnsi="Calibri" w:cstheme="minorHAnsi"/>
          <w:szCs w:val="24"/>
        </w:rPr>
        <w:t>1 159 osób</w:t>
      </w:r>
      <w:r>
        <w:rPr>
          <w:rFonts w:ascii="Calibri" w:hAnsi="Calibri" w:cstheme="minorHAnsi"/>
          <w:spacing w:val="-4"/>
          <w:szCs w:val="24"/>
        </w:rPr>
        <w:t xml:space="preserve"> oraz grodziskim – 1 201</w:t>
      </w:r>
      <w:r w:rsidRPr="0094763E">
        <w:rPr>
          <w:rFonts w:ascii="Calibri" w:hAnsi="Calibri" w:cstheme="minorHAnsi"/>
          <w:spacing w:val="-4"/>
          <w:szCs w:val="24"/>
        </w:rPr>
        <w:t xml:space="preserve"> osób</w:t>
      </w:r>
      <w:r w:rsidRPr="00474725">
        <w:rPr>
          <w:rFonts w:ascii="Calibri" w:hAnsi="Calibri" w:cstheme="minorHAnsi"/>
          <w:spacing w:val="-4"/>
          <w:szCs w:val="24"/>
        </w:rPr>
        <w:t>.</w:t>
      </w:r>
    </w:p>
    <w:p w14:paraId="369ADA2E" w14:textId="2FF8BD0B" w:rsidR="007F56F4" w:rsidRDefault="00AA24A5" w:rsidP="00214A0B">
      <w:pPr>
        <w:pStyle w:val="Nagwek2"/>
        <w:spacing w:before="100" w:beforeAutospacing="1" w:after="100" w:afterAutospacing="1" w:line="360" w:lineRule="auto"/>
      </w:pPr>
      <w:r>
        <w:t>Wykres 1. Liczba osób bezrobotnych w podregi</w:t>
      </w:r>
      <w:r w:rsidR="00E76F50">
        <w:t>onach województwa mazowieckiego</w:t>
      </w:r>
      <w:r w:rsidR="00A525DB">
        <w:rPr>
          <w:noProof/>
          <w:lang w:eastAsia="pl-PL"/>
        </w:rPr>
        <w:drawing>
          <wp:inline distT="0" distB="0" distL="0" distR="0" wp14:anchorId="74792071" wp14:editId="38E7F5B2">
            <wp:extent cx="6645910" cy="4058422"/>
            <wp:effectExtent l="0" t="0" r="2540" b="0"/>
            <wp:docPr id="1" name="Wykres 1" title="Wykres 1. Liczba osób bezrobotnych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B0F3EB" w14:textId="77777777" w:rsidR="00E76F50" w:rsidRDefault="00E76F50" w:rsidP="00214A0B">
      <w:pPr>
        <w:spacing w:before="0" w:after="160" w:line="360" w:lineRule="auto"/>
      </w:pPr>
      <w:r>
        <w:br w:type="page"/>
      </w:r>
    </w:p>
    <w:p w14:paraId="388A7D13" w14:textId="3E4EA99A" w:rsidR="00E76F50" w:rsidRDefault="00E76F50" w:rsidP="00214A0B">
      <w:pPr>
        <w:pStyle w:val="Nagwek2"/>
        <w:spacing w:line="360" w:lineRule="auto"/>
      </w:pPr>
      <w:r>
        <w:lastRenderedPageBreak/>
        <w:t>Wykres 2. Liczba osób bezrobotnych wg płci w podregionach województwa mazowieckiego</w:t>
      </w:r>
      <w:r w:rsidR="00A525DB">
        <w:rPr>
          <w:noProof/>
          <w:lang w:eastAsia="pl-PL"/>
        </w:rPr>
        <w:drawing>
          <wp:inline distT="0" distB="0" distL="0" distR="0" wp14:anchorId="6ACD4A9D" wp14:editId="33EF1EFE">
            <wp:extent cx="6583680" cy="4819828"/>
            <wp:effectExtent l="0" t="0" r="7620" b="0"/>
            <wp:docPr id="3" name="Wykres 3" title="Wykres 2. Liczba osób bezrobotnych wg płci w podregionach województwa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340F5A" w14:textId="77777777" w:rsidR="00E76F50" w:rsidRDefault="00E76F50" w:rsidP="00930975">
      <w:pPr>
        <w:pStyle w:val="Nagwek1"/>
      </w:pPr>
      <w:r>
        <w:t>Napływ i odpływ osób bezrobotnych</w:t>
      </w:r>
    </w:p>
    <w:p w14:paraId="073DB24F" w14:textId="2500001A" w:rsidR="00E76F50" w:rsidRDefault="00C30FA5" w:rsidP="00DA46F6">
      <w:pPr>
        <w:spacing w:before="240" w:after="120" w:line="360" w:lineRule="auto"/>
      </w:pPr>
      <w:r w:rsidRPr="0018728C">
        <w:rPr>
          <w:rFonts w:ascii="Calibri" w:hAnsi="Calibri" w:cs="Calibri"/>
          <w:iCs/>
          <w:szCs w:val="24"/>
        </w:rPr>
        <w:t>Do rejestru mazowie</w:t>
      </w:r>
      <w:r>
        <w:rPr>
          <w:rFonts w:ascii="Calibri" w:hAnsi="Calibri" w:cs="Calibri"/>
          <w:iCs/>
          <w:szCs w:val="24"/>
        </w:rPr>
        <w:t>ckich urzędów pracy włączono 10</w:t>
      </w:r>
      <w:r w:rsidRPr="00F14BF5"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iCs/>
          <w:szCs w:val="24"/>
        </w:rPr>
        <w:t>660 osó</w:t>
      </w:r>
      <w:r w:rsidRPr="0018728C">
        <w:rPr>
          <w:rFonts w:ascii="Calibri" w:hAnsi="Calibri" w:cs="Calibri"/>
          <w:iCs/>
          <w:szCs w:val="24"/>
        </w:rPr>
        <w:t>b</w:t>
      </w:r>
      <w:r w:rsidRPr="00283D80">
        <w:rPr>
          <w:rFonts w:ascii="Calibri" w:hAnsi="Calibri" w:cs="Calibri"/>
          <w:iCs/>
          <w:szCs w:val="24"/>
        </w:rPr>
        <w:t xml:space="preserve"> </w:t>
      </w:r>
      <w:r w:rsidRPr="0018728C">
        <w:rPr>
          <w:rFonts w:ascii="Calibri" w:hAnsi="Calibri" w:cs="Calibri"/>
          <w:iCs/>
          <w:szCs w:val="24"/>
        </w:rPr>
        <w:t>bezrobotn</w:t>
      </w:r>
      <w:r>
        <w:rPr>
          <w:rFonts w:ascii="Calibri" w:hAnsi="Calibri" w:cs="Calibri"/>
          <w:iCs/>
          <w:szCs w:val="24"/>
        </w:rPr>
        <w:t>ych</w:t>
      </w:r>
      <w:r w:rsidRPr="0018728C">
        <w:rPr>
          <w:rFonts w:ascii="Calibri" w:hAnsi="Calibri" w:cs="Calibri"/>
          <w:iCs/>
          <w:szCs w:val="24"/>
        </w:rPr>
        <w:t xml:space="preserve">, </w:t>
      </w:r>
      <w:r>
        <w:rPr>
          <w:rFonts w:ascii="Calibri" w:hAnsi="Calibri" w:cs="Calibri"/>
          <w:iCs/>
          <w:szCs w:val="24"/>
        </w:rPr>
        <w:t>a </w:t>
      </w:r>
      <w:r w:rsidRPr="0018728C">
        <w:rPr>
          <w:rFonts w:ascii="Calibri" w:hAnsi="Calibri" w:cs="Calibri"/>
          <w:iCs/>
          <w:szCs w:val="24"/>
        </w:rPr>
        <w:t>z</w:t>
      </w:r>
      <w:r>
        <w:rPr>
          <w:rFonts w:ascii="Calibri" w:hAnsi="Calibri" w:cs="Calibri"/>
          <w:iCs/>
          <w:szCs w:val="24"/>
        </w:rPr>
        <w:t xml:space="preserve"> ewidencji </w:t>
      </w:r>
      <w:r w:rsidRPr="00F14BF5">
        <w:rPr>
          <w:rFonts w:ascii="Calibri" w:hAnsi="Calibri" w:cs="Calibri"/>
          <w:iCs/>
          <w:szCs w:val="24"/>
        </w:rPr>
        <w:t xml:space="preserve">wyłączono </w:t>
      </w:r>
      <w:r>
        <w:rPr>
          <w:rFonts w:ascii="Calibri" w:hAnsi="Calibri" w:cs="Calibri"/>
          <w:iCs/>
          <w:szCs w:val="24"/>
        </w:rPr>
        <w:t>5 028 osó</w:t>
      </w:r>
      <w:r w:rsidRPr="0018728C">
        <w:rPr>
          <w:rFonts w:ascii="Calibri" w:hAnsi="Calibri" w:cs="Calibri"/>
          <w:iCs/>
          <w:szCs w:val="24"/>
        </w:rPr>
        <w:t>b, w tym z powodu:</w:t>
      </w:r>
    </w:p>
    <w:p w14:paraId="2633DB2D" w14:textId="77777777" w:rsidR="00C30FA5" w:rsidRPr="009D1A84" w:rsidRDefault="00C30FA5" w:rsidP="00C30FA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>
        <w:rPr>
          <w:rFonts w:ascii="Calibri" w:eastAsiaTheme="minorEastAsia" w:hAnsi="Calibri" w:cs="Calibri"/>
          <w:iCs/>
          <w:sz w:val="24"/>
          <w:szCs w:val="24"/>
        </w:rPr>
        <w:t xml:space="preserve">podjęcia pracy 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3</w:t>
      </w:r>
      <w:r w:rsidRPr="00F14BF5">
        <w:rPr>
          <w:rFonts w:ascii="Calibri" w:eastAsiaTheme="minorEastAsia" w:hAnsi="Calibri" w:cs="Calibri"/>
          <w:iCs/>
          <w:sz w:val="24"/>
          <w:szCs w:val="24"/>
        </w:rPr>
        <w:t> </w:t>
      </w:r>
      <w:r>
        <w:rPr>
          <w:rFonts w:ascii="Calibri" w:eastAsiaTheme="minorEastAsia" w:hAnsi="Calibri" w:cs="Calibri"/>
          <w:iCs/>
          <w:sz w:val="24"/>
          <w:szCs w:val="24"/>
        </w:rPr>
        <w:t>336 osób – 66,3</w:t>
      </w:r>
      <w:r w:rsidRPr="0018728C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2E6C02FF" w14:textId="77777777" w:rsidR="00C30FA5" w:rsidRDefault="00C30FA5" w:rsidP="00C30FA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EE3E24">
        <w:rPr>
          <w:rFonts w:ascii="Calibri" w:eastAsiaTheme="minorEastAsia" w:hAnsi="Calibri" w:cs="Calibri"/>
          <w:iCs/>
          <w:sz w:val="24"/>
          <w:szCs w:val="24"/>
        </w:rPr>
        <w:t>rozpoczęcia stażu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bookmarkStart w:id="0" w:name="_Hlk40095786"/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319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osób – </w:t>
      </w:r>
      <w:r>
        <w:rPr>
          <w:rFonts w:ascii="Calibri" w:eastAsiaTheme="minorEastAsia" w:hAnsi="Calibri" w:cs="Calibri"/>
          <w:iCs/>
          <w:sz w:val="24"/>
          <w:szCs w:val="24"/>
        </w:rPr>
        <w:t>6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3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  <w:bookmarkEnd w:id="0"/>
    </w:p>
    <w:p w14:paraId="00BBCC94" w14:textId="77777777" w:rsidR="00C30FA5" w:rsidRDefault="00C30FA5" w:rsidP="00C30FA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9D1A84">
        <w:rPr>
          <w:rFonts w:ascii="Calibri" w:eastAsiaTheme="minorEastAsia" w:hAnsi="Calibri" w:cs="Calibri"/>
          <w:iCs/>
          <w:sz w:val="24"/>
          <w:szCs w:val="24"/>
        </w:rPr>
        <w:t>osiągnięcia wieku emerytalnego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317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osób – </w:t>
      </w:r>
      <w:r>
        <w:rPr>
          <w:rFonts w:ascii="Calibri" w:eastAsiaTheme="minorEastAsia" w:hAnsi="Calibri" w:cs="Calibri"/>
          <w:iCs/>
          <w:sz w:val="24"/>
          <w:szCs w:val="24"/>
        </w:rPr>
        <w:t>6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3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3FA3F85F" w14:textId="77777777" w:rsidR="00C30FA5" w:rsidRPr="009D1A84" w:rsidRDefault="00C30FA5" w:rsidP="00C30FA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9D1A84">
        <w:rPr>
          <w:rFonts w:ascii="Calibri" w:eastAsiaTheme="minorEastAsia" w:hAnsi="Calibri" w:cs="Calibri"/>
          <w:iCs/>
          <w:sz w:val="24"/>
          <w:szCs w:val="24"/>
        </w:rPr>
        <w:t>niepotwierdzenia gotowości do pracy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– </w:t>
      </w:r>
      <w:r>
        <w:rPr>
          <w:rFonts w:ascii="Calibri" w:eastAsiaTheme="minorEastAsia" w:hAnsi="Calibri" w:cs="Calibri"/>
          <w:iCs/>
          <w:sz w:val="24"/>
          <w:szCs w:val="24"/>
        </w:rPr>
        <w:t>208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 xml:space="preserve"> osób – </w:t>
      </w:r>
      <w:r>
        <w:rPr>
          <w:rFonts w:ascii="Calibri" w:eastAsiaTheme="minorEastAsia" w:hAnsi="Calibri" w:cs="Calibri"/>
          <w:iCs/>
          <w:sz w:val="24"/>
          <w:szCs w:val="24"/>
        </w:rPr>
        <w:t>4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,</w:t>
      </w:r>
      <w:r>
        <w:rPr>
          <w:rFonts w:ascii="Calibri" w:eastAsiaTheme="minorEastAsia" w:hAnsi="Calibri" w:cs="Calibri"/>
          <w:iCs/>
          <w:sz w:val="24"/>
          <w:szCs w:val="24"/>
        </w:rPr>
        <w:t>1</w:t>
      </w:r>
      <w:r w:rsidRPr="00EE3E24">
        <w:rPr>
          <w:rFonts w:ascii="Calibri" w:eastAsiaTheme="minorEastAsia" w:hAnsi="Calibri" w:cs="Calibri"/>
          <w:iCs/>
          <w:sz w:val="24"/>
          <w:szCs w:val="24"/>
        </w:rPr>
        <w:t>% odpływu z bezrobocia;</w:t>
      </w:r>
    </w:p>
    <w:p w14:paraId="107C2D9B" w14:textId="7357CA64" w:rsidR="00C30FA5" w:rsidRPr="009D1A84" w:rsidRDefault="00C30FA5" w:rsidP="00C30FA5">
      <w:pPr>
        <w:pStyle w:val="Akapitzlist"/>
        <w:numPr>
          <w:ilvl w:val="0"/>
          <w:numId w:val="1"/>
        </w:numPr>
        <w:spacing w:before="240" w:after="120" w:line="360" w:lineRule="auto"/>
        <w:ind w:left="357" w:hanging="357"/>
        <w:jc w:val="both"/>
        <w:rPr>
          <w:rFonts w:ascii="Calibri" w:eastAsiaTheme="minorEastAsia" w:hAnsi="Calibri" w:cs="Calibri"/>
          <w:iCs/>
          <w:sz w:val="24"/>
          <w:szCs w:val="24"/>
        </w:rPr>
      </w:pPr>
      <w:r w:rsidRPr="004B383F">
        <w:rPr>
          <w:rFonts w:ascii="Calibri" w:eastAsiaTheme="minorEastAsia" w:hAnsi="Calibri" w:cs="Calibri"/>
          <w:iCs/>
          <w:sz w:val="24"/>
          <w:szCs w:val="24"/>
        </w:rPr>
        <w:t>dobrowolnej rezygnacji ze statusu</w:t>
      </w:r>
      <w:r>
        <w:rPr>
          <w:rFonts w:ascii="Calibri" w:eastAsiaTheme="minorEastAsia" w:hAnsi="Calibri" w:cs="Calibri"/>
          <w:iCs/>
          <w:sz w:val="24"/>
          <w:szCs w:val="24"/>
        </w:rPr>
        <w:t xml:space="preserve"> bezrobotnego – 160 osób – 3,2</w:t>
      </w:r>
      <w:r w:rsidRPr="004B383F">
        <w:rPr>
          <w:rFonts w:ascii="Calibri" w:eastAsiaTheme="minorEastAsia" w:hAnsi="Calibri" w:cs="Calibri"/>
          <w:iCs/>
          <w:sz w:val="24"/>
          <w:szCs w:val="24"/>
        </w:rPr>
        <w:t xml:space="preserve">% odpływu z </w:t>
      </w:r>
      <w:r>
        <w:rPr>
          <w:rFonts w:ascii="Calibri" w:eastAsiaTheme="minorEastAsia" w:hAnsi="Calibri" w:cs="Calibri"/>
          <w:iCs/>
          <w:sz w:val="24"/>
          <w:szCs w:val="24"/>
        </w:rPr>
        <w:t> b</w:t>
      </w:r>
      <w:r w:rsidRPr="004B383F">
        <w:rPr>
          <w:rFonts w:ascii="Calibri" w:eastAsiaTheme="minorEastAsia" w:hAnsi="Calibri" w:cs="Calibri"/>
          <w:iCs/>
          <w:sz w:val="24"/>
          <w:szCs w:val="24"/>
        </w:rPr>
        <w:t>ezrobocia</w:t>
      </w:r>
      <w:r>
        <w:rPr>
          <w:rFonts w:ascii="Calibri" w:eastAsiaTheme="minorEastAsia" w:hAnsi="Calibri" w:cs="Calibri"/>
          <w:iCs/>
          <w:sz w:val="24"/>
          <w:szCs w:val="24"/>
        </w:rPr>
        <w:t>.</w:t>
      </w:r>
    </w:p>
    <w:p w14:paraId="69A756BE" w14:textId="67A8BEC5" w:rsidR="00E76F50" w:rsidRDefault="00A934A0" w:rsidP="00214A0B">
      <w:pPr>
        <w:pStyle w:val="Nagwek2"/>
        <w:spacing w:line="360" w:lineRule="auto"/>
      </w:pPr>
      <w:r w:rsidRPr="00A934A0">
        <w:lastRenderedPageBreak/>
        <w:t>Wykres 3. Napływ i odpływ osób bezrobotnych w województwie mazowieckim</w:t>
      </w:r>
      <w:r w:rsidR="00772C75">
        <w:rPr>
          <w:noProof/>
          <w:lang w:eastAsia="pl-PL"/>
        </w:rPr>
        <w:drawing>
          <wp:inline distT="0" distB="0" distL="0" distR="0" wp14:anchorId="4FAB6D0C" wp14:editId="25DCFD24">
            <wp:extent cx="6645910" cy="3600450"/>
            <wp:effectExtent l="0" t="0" r="2540" b="0"/>
            <wp:docPr id="9" name="Wykres 9" title="Wykres 3. Napływ i odpływ osób bezrobotnych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14D642" w14:textId="7FC3055E" w:rsidR="00A934A0" w:rsidRDefault="00A934A0" w:rsidP="00214A0B">
      <w:pPr>
        <w:pStyle w:val="Nagwek2"/>
        <w:spacing w:line="360" w:lineRule="auto"/>
      </w:pPr>
      <w:r w:rsidRPr="00A934A0">
        <w:t>Wykres 4. Główne powody wyrejestrowania z ewidencji osób b</w:t>
      </w:r>
      <w:r>
        <w:t>ezrobotnych w województwie mazo</w:t>
      </w:r>
      <w:r w:rsidRPr="00A934A0">
        <w:t>wieckim wg płci</w:t>
      </w:r>
      <w:r w:rsidR="00772C75">
        <w:rPr>
          <w:noProof/>
          <w:lang w:eastAsia="pl-PL"/>
        </w:rPr>
        <w:drawing>
          <wp:inline distT="0" distB="0" distL="0" distR="0" wp14:anchorId="77B1F6DC" wp14:editId="1CE81967">
            <wp:extent cx="6583680" cy="4686300"/>
            <wp:effectExtent l="0" t="0" r="7620" b="0"/>
            <wp:docPr id="10" name="Wykres 10" title="Wykres 4. Główne powody wyrejestrowania z ewidencji osób bezrobotnych w województwie mazo-wieckim wg płci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B723720" w14:textId="77777777" w:rsidR="00962803" w:rsidRDefault="00962803" w:rsidP="00930975">
      <w:pPr>
        <w:pStyle w:val="Nagwek1"/>
      </w:pPr>
      <w:r>
        <w:lastRenderedPageBreak/>
        <w:t>Osoby w szczególnej sytuacji na rynku pracy</w:t>
      </w:r>
    </w:p>
    <w:p w14:paraId="0C3BFC63" w14:textId="11A4CD10" w:rsidR="00D62023" w:rsidRPr="00D62023" w:rsidRDefault="004B0D76" w:rsidP="00D62023">
      <w:pPr>
        <w:spacing w:before="240" w:after="120" w:line="360" w:lineRule="auto"/>
      </w:pPr>
      <w:r w:rsidRPr="00CC6BB7">
        <w:rPr>
          <w:rFonts w:ascii="Calibri" w:hAnsi="Calibri" w:cs="Calibri"/>
          <w:szCs w:val="24"/>
        </w:rPr>
        <w:t xml:space="preserve">Na koniec </w:t>
      </w:r>
      <w:r w:rsidR="00476972">
        <w:rPr>
          <w:rFonts w:ascii="Calibri" w:hAnsi="Calibri" w:cs="Calibri"/>
          <w:szCs w:val="24"/>
        </w:rPr>
        <w:t>kwietnia</w:t>
      </w:r>
      <w:r w:rsidRPr="00CC6BB7">
        <w:rPr>
          <w:rFonts w:ascii="Calibri" w:hAnsi="Calibri" w:cs="Calibri"/>
          <w:szCs w:val="24"/>
        </w:rPr>
        <w:t xml:space="preserve"> 2020 r. – bezrobotni w </w:t>
      </w:r>
      <w:r w:rsidRPr="00CC6BB7">
        <w:rPr>
          <w:rFonts w:ascii="Calibri" w:hAnsi="Calibri" w:cs="Calibri"/>
          <w:bCs/>
          <w:szCs w:val="24"/>
        </w:rPr>
        <w:t>szczególnej sytuacji na rynku pracy</w:t>
      </w:r>
      <w:r w:rsidRPr="00CC6BB7">
        <w:rPr>
          <w:rFonts w:ascii="Calibri" w:hAnsi="Calibri" w:cs="Calibri"/>
          <w:szCs w:val="24"/>
        </w:rPr>
        <w:t xml:space="preserve"> to osoby:</w:t>
      </w:r>
    </w:p>
    <w:p w14:paraId="29F95B19" w14:textId="77777777" w:rsidR="00476972" w:rsidRPr="00771846" w:rsidRDefault="00476972" w:rsidP="00476972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5" w:hanging="425"/>
        <w:contextualSpacing/>
        <w:jc w:val="both"/>
        <w:rPr>
          <w:rFonts w:ascii="Calibri" w:hAnsi="Calibri" w:cstheme="minorHAnsi"/>
          <w:bCs/>
          <w:szCs w:val="24"/>
        </w:rPr>
      </w:pPr>
      <w:r w:rsidRPr="006F1478">
        <w:rPr>
          <w:rFonts w:ascii="Calibri" w:hAnsi="Calibri" w:cstheme="minorHAnsi"/>
          <w:szCs w:val="24"/>
        </w:rPr>
        <w:t xml:space="preserve">długotrwale </w:t>
      </w:r>
      <w:r w:rsidRPr="00771846">
        <w:rPr>
          <w:rFonts w:ascii="Calibri" w:hAnsi="Calibri" w:cstheme="minorHAnsi"/>
          <w:szCs w:val="24"/>
        </w:rPr>
        <w:t>bezrobotne</w:t>
      </w:r>
      <w:r>
        <w:rPr>
          <w:rFonts w:ascii="Calibri" w:hAnsi="Calibri" w:cstheme="minorHAnsi"/>
          <w:szCs w:val="24"/>
        </w:rPr>
        <w:t xml:space="preserve"> – 61,3</w:t>
      </w:r>
      <w:r w:rsidRPr="00771846">
        <w:rPr>
          <w:rFonts w:ascii="Calibri" w:hAnsi="Calibri" w:cstheme="minorHAnsi"/>
          <w:szCs w:val="24"/>
        </w:rPr>
        <w:t>%</w:t>
      </w:r>
      <w:r w:rsidRPr="00771846">
        <w:rPr>
          <w:rFonts w:ascii="Calibri" w:hAnsi="Calibri" w:cstheme="minorHAnsi"/>
          <w:bCs/>
          <w:szCs w:val="24"/>
        </w:rPr>
        <w:t xml:space="preserve"> </w:t>
      </w:r>
      <w:r>
        <w:rPr>
          <w:rFonts w:ascii="Calibri" w:hAnsi="Calibri" w:cstheme="minorHAnsi"/>
          <w:szCs w:val="24"/>
        </w:rPr>
        <w:t>ogółu bezrobotnych (66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310 osó</w:t>
      </w:r>
      <w:r w:rsidRPr="00771846">
        <w:rPr>
          <w:rFonts w:ascii="Calibri" w:hAnsi="Calibri" w:cstheme="minorHAnsi"/>
          <w:szCs w:val="24"/>
        </w:rPr>
        <w:t>b);</w:t>
      </w:r>
    </w:p>
    <w:p w14:paraId="5E28909E" w14:textId="77777777" w:rsidR="00476972" w:rsidRPr="00771846" w:rsidRDefault="00476972" w:rsidP="00476972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 w:rsidRPr="00771846">
        <w:rPr>
          <w:rFonts w:ascii="Calibri" w:hAnsi="Calibri" w:cstheme="minorHAnsi"/>
          <w:szCs w:val="24"/>
        </w:rPr>
        <w:t>powyżej 50</w:t>
      </w:r>
      <w:r>
        <w:rPr>
          <w:rFonts w:ascii="Calibri" w:hAnsi="Calibri" w:cstheme="minorHAnsi"/>
          <w:szCs w:val="24"/>
        </w:rPr>
        <w:t>.</w:t>
      </w:r>
      <w:r w:rsidRPr="00771846">
        <w:rPr>
          <w:rFonts w:ascii="Calibri" w:hAnsi="Calibri" w:cstheme="minorHAnsi"/>
          <w:szCs w:val="24"/>
        </w:rPr>
        <w:t xml:space="preserve"> roku życia – </w:t>
      </w:r>
      <w:r>
        <w:rPr>
          <w:rFonts w:ascii="Calibri" w:hAnsi="Calibri" w:cstheme="minorHAnsi"/>
          <w:szCs w:val="24"/>
        </w:rPr>
        <w:t>32,6</w:t>
      </w:r>
      <w:r w:rsidRPr="00771846">
        <w:rPr>
          <w:rFonts w:ascii="Calibri" w:hAnsi="Calibri" w:cstheme="minorHAnsi"/>
          <w:bCs/>
          <w:szCs w:val="24"/>
        </w:rPr>
        <w:t>%</w:t>
      </w:r>
      <w:r>
        <w:rPr>
          <w:rFonts w:ascii="Calibri" w:hAnsi="Calibri" w:cstheme="minorHAnsi"/>
          <w:szCs w:val="24"/>
        </w:rPr>
        <w:t xml:space="preserve"> ogółu bezrobotnych (35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338 osó</w:t>
      </w:r>
      <w:r w:rsidRPr="00771846">
        <w:rPr>
          <w:rFonts w:ascii="Calibri" w:hAnsi="Calibri" w:cstheme="minorHAnsi"/>
          <w:szCs w:val="24"/>
        </w:rPr>
        <w:t>b);</w:t>
      </w:r>
    </w:p>
    <w:p w14:paraId="5540E2A0" w14:textId="77777777" w:rsidR="00476972" w:rsidRDefault="00476972" w:rsidP="00476972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 w:rsidRPr="00771846">
        <w:rPr>
          <w:rFonts w:ascii="Calibri" w:hAnsi="Calibri" w:cstheme="minorHAnsi"/>
          <w:szCs w:val="24"/>
        </w:rPr>
        <w:t>do 30</w:t>
      </w:r>
      <w:r>
        <w:rPr>
          <w:rFonts w:ascii="Calibri" w:hAnsi="Calibri" w:cstheme="minorHAnsi"/>
          <w:szCs w:val="24"/>
        </w:rPr>
        <w:t>.</w:t>
      </w:r>
      <w:r w:rsidRPr="00771846">
        <w:rPr>
          <w:rFonts w:ascii="Calibri" w:hAnsi="Calibri" w:cstheme="minorHAnsi"/>
          <w:szCs w:val="24"/>
        </w:rPr>
        <w:t xml:space="preserve"> roku życia – </w:t>
      </w:r>
      <w:r>
        <w:rPr>
          <w:rFonts w:ascii="Calibri" w:hAnsi="Calibri" w:cstheme="minorHAnsi"/>
          <w:szCs w:val="24"/>
        </w:rPr>
        <w:t>31,2% ogółu bezrobotnych (33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760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Cs/>
          <w:szCs w:val="24"/>
        </w:rPr>
        <w:t>osó</w:t>
      </w:r>
      <w:r w:rsidRPr="00771846">
        <w:rPr>
          <w:rFonts w:ascii="Calibri" w:hAnsi="Calibri" w:cstheme="minorHAnsi"/>
          <w:bCs/>
          <w:szCs w:val="24"/>
        </w:rPr>
        <w:t>b</w:t>
      </w:r>
      <w:r w:rsidRPr="00771846">
        <w:rPr>
          <w:rFonts w:ascii="Calibri" w:hAnsi="Calibri" w:cstheme="minorHAnsi"/>
          <w:szCs w:val="24"/>
        </w:rPr>
        <w:t>);</w:t>
      </w:r>
    </w:p>
    <w:p w14:paraId="3542FD2D" w14:textId="77777777" w:rsidR="00476972" w:rsidRPr="00FB3DAE" w:rsidRDefault="00476972" w:rsidP="00476972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bCs/>
          <w:szCs w:val="24"/>
        </w:rPr>
      </w:pPr>
      <w:r w:rsidRPr="00FB3DAE">
        <w:rPr>
          <w:rFonts w:ascii="Calibri" w:hAnsi="Calibri" w:cstheme="minorHAnsi"/>
          <w:bCs/>
          <w:szCs w:val="24"/>
        </w:rPr>
        <w:t>posiadające co najmniej jedno dziecko do 6</w:t>
      </w:r>
      <w:r>
        <w:rPr>
          <w:rFonts w:ascii="Calibri" w:hAnsi="Calibri" w:cstheme="minorHAnsi"/>
          <w:bCs/>
          <w:szCs w:val="24"/>
        </w:rPr>
        <w:t>.</w:t>
      </w:r>
      <w:r w:rsidRPr="00FB3DAE">
        <w:rPr>
          <w:rFonts w:ascii="Calibri" w:hAnsi="Calibri" w:cstheme="minorHAnsi"/>
          <w:bCs/>
          <w:szCs w:val="24"/>
        </w:rPr>
        <w:t xml:space="preserve"> roku życia </w:t>
      </w:r>
      <w:r w:rsidRPr="00FB3DAE">
        <w:rPr>
          <w:rFonts w:ascii="Calibri" w:hAnsi="Calibri" w:cstheme="minorHAnsi"/>
          <w:szCs w:val="24"/>
        </w:rPr>
        <w:t xml:space="preserve">– </w:t>
      </w:r>
      <w:r>
        <w:rPr>
          <w:rFonts w:ascii="Calibri" w:hAnsi="Calibri" w:cstheme="minorHAnsi"/>
          <w:bCs/>
          <w:szCs w:val="24"/>
        </w:rPr>
        <w:t>20,8</w:t>
      </w:r>
      <w:r w:rsidRPr="00FB3DAE">
        <w:rPr>
          <w:rFonts w:ascii="Calibri" w:hAnsi="Calibri" w:cstheme="minorHAnsi"/>
          <w:bCs/>
          <w:szCs w:val="24"/>
        </w:rPr>
        <w:t xml:space="preserve">% </w:t>
      </w:r>
      <w:r w:rsidRPr="00FB3DAE">
        <w:rPr>
          <w:rFonts w:ascii="Calibri" w:hAnsi="Calibri" w:cstheme="minorHAnsi"/>
          <w:szCs w:val="24"/>
        </w:rPr>
        <w:t>ogółu</w:t>
      </w:r>
      <w:r w:rsidRPr="00FB3DAE">
        <w:rPr>
          <w:rFonts w:ascii="Calibri" w:hAnsi="Calibri" w:cstheme="minorHAnsi"/>
          <w:bCs/>
          <w:szCs w:val="24"/>
        </w:rPr>
        <w:t xml:space="preserve"> </w:t>
      </w:r>
      <w:r>
        <w:rPr>
          <w:rFonts w:ascii="Calibri" w:hAnsi="Calibri" w:cstheme="minorHAnsi"/>
          <w:szCs w:val="24"/>
        </w:rPr>
        <w:t>bezrobotnych (22</w:t>
      </w:r>
      <w:r w:rsidRPr="00FB3DAE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519</w:t>
      </w:r>
      <w:r w:rsidRPr="00FB3DAE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Cs/>
          <w:szCs w:val="24"/>
        </w:rPr>
        <w:t>osó</w:t>
      </w:r>
      <w:r w:rsidRPr="00FB3DAE">
        <w:rPr>
          <w:rFonts w:ascii="Calibri" w:hAnsi="Calibri" w:cstheme="minorHAnsi"/>
          <w:bCs/>
          <w:szCs w:val="24"/>
        </w:rPr>
        <w:t>b</w:t>
      </w:r>
      <w:r w:rsidRPr="00FB3DAE">
        <w:rPr>
          <w:rFonts w:ascii="Calibri" w:hAnsi="Calibri" w:cstheme="minorHAnsi"/>
          <w:szCs w:val="24"/>
        </w:rPr>
        <w:t>);</w:t>
      </w:r>
    </w:p>
    <w:p w14:paraId="65F77426" w14:textId="77777777" w:rsidR="00476972" w:rsidRPr="00771846" w:rsidRDefault="00476972" w:rsidP="00476972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do 25. roku życia – 14,6</w:t>
      </w:r>
      <w:r w:rsidRPr="00771846">
        <w:rPr>
          <w:rFonts w:ascii="Calibri" w:hAnsi="Calibri" w:cstheme="minorHAnsi"/>
          <w:szCs w:val="24"/>
        </w:rPr>
        <w:t>% ogółu bezrobotnych (</w:t>
      </w:r>
      <w:r>
        <w:rPr>
          <w:rFonts w:ascii="Calibri" w:hAnsi="Calibri" w:cstheme="minorHAnsi"/>
          <w:szCs w:val="24"/>
        </w:rPr>
        <w:t>15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szCs w:val="24"/>
        </w:rPr>
        <w:t>787</w:t>
      </w:r>
      <w:r w:rsidRPr="00771846">
        <w:rPr>
          <w:rFonts w:ascii="Calibri" w:hAnsi="Calibri" w:cstheme="minorHAnsi"/>
          <w:szCs w:val="24"/>
        </w:rPr>
        <w:t xml:space="preserve"> </w:t>
      </w:r>
      <w:r>
        <w:rPr>
          <w:rFonts w:ascii="Calibri" w:hAnsi="Calibri" w:cstheme="minorHAnsi"/>
          <w:bCs/>
          <w:szCs w:val="24"/>
        </w:rPr>
        <w:t>osó</w:t>
      </w:r>
      <w:r w:rsidRPr="00771846">
        <w:rPr>
          <w:rFonts w:ascii="Calibri" w:hAnsi="Calibri" w:cstheme="minorHAnsi"/>
          <w:bCs/>
          <w:szCs w:val="24"/>
        </w:rPr>
        <w:t>b</w:t>
      </w:r>
      <w:r w:rsidRPr="00771846">
        <w:rPr>
          <w:rFonts w:ascii="Calibri" w:hAnsi="Calibri" w:cstheme="minorHAnsi"/>
          <w:szCs w:val="24"/>
        </w:rPr>
        <w:t>);</w:t>
      </w:r>
    </w:p>
    <w:p w14:paraId="612FB69C" w14:textId="77777777" w:rsidR="00476972" w:rsidRPr="006F1478" w:rsidRDefault="00476972" w:rsidP="00476972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szCs w:val="24"/>
        </w:rPr>
      </w:pPr>
      <w:r w:rsidRPr="006F1478">
        <w:rPr>
          <w:rFonts w:ascii="Calibri" w:hAnsi="Calibri" w:cstheme="minorHAnsi"/>
          <w:szCs w:val="24"/>
        </w:rPr>
        <w:t xml:space="preserve">niepełnosprawne – </w:t>
      </w:r>
      <w:r>
        <w:rPr>
          <w:rFonts w:ascii="Calibri" w:hAnsi="Calibri" w:cstheme="minorHAnsi"/>
          <w:bCs/>
          <w:szCs w:val="24"/>
        </w:rPr>
        <w:t>5,9</w:t>
      </w:r>
      <w:r w:rsidRPr="006F1478">
        <w:rPr>
          <w:rFonts w:ascii="Calibri" w:hAnsi="Calibri" w:cstheme="minorHAnsi"/>
          <w:bCs/>
          <w:szCs w:val="24"/>
        </w:rPr>
        <w:t>%</w:t>
      </w:r>
      <w:r>
        <w:rPr>
          <w:rFonts w:ascii="Calibri" w:hAnsi="Calibri" w:cstheme="minorHAnsi"/>
          <w:szCs w:val="24"/>
        </w:rPr>
        <w:t xml:space="preserve"> ogółu bezrobotnych (6</w:t>
      </w:r>
      <w:r w:rsidRPr="006F1478">
        <w:rPr>
          <w:rFonts w:ascii="Calibri" w:hAnsi="Calibri" w:cstheme="minorHAnsi"/>
          <w:szCs w:val="24"/>
        </w:rPr>
        <w:t> </w:t>
      </w:r>
      <w:r>
        <w:rPr>
          <w:rFonts w:ascii="Calibri" w:hAnsi="Calibri" w:cstheme="minorHAnsi"/>
          <w:szCs w:val="24"/>
        </w:rPr>
        <w:t>381 osó</w:t>
      </w:r>
      <w:r w:rsidRPr="006F1478">
        <w:rPr>
          <w:rFonts w:ascii="Calibri" w:hAnsi="Calibri" w:cstheme="minorHAnsi"/>
          <w:szCs w:val="24"/>
        </w:rPr>
        <w:t>b);</w:t>
      </w:r>
    </w:p>
    <w:p w14:paraId="7E7D7295" w14:textId="77777777" w:rsidR="00476972" w:rsidRPr="006F1478" w:rsidRDefault="00476972" w:rsidP="00476972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b/>
          <w:spacing w:val="6"/>
          <w:szCs w:val="24"/>
        </w:rPr>
      </w:pPr>
      <w:r w:rsidRPr="006F1478">
        <w:rPr>
          <w:rFonts w:ascii="Calibri" w:hAnsi="Calibri" w:cstheme="minorHAnsi"/>
          <w:spacing w:val="6"/>
          <w:szCs w:val="24"/>
        </w:rPr>
        <w:t xml:space="preserve">korzystające ze świadczeń z pomocy społecznej </w:t>
      </w:r>
      <w:r w:rsidRPr="006F1478">
        <w:rPr>
          <w:rFonts w:ascii="Calibri" w:hAnsi="Calibri" w:cstheme="minorHAnsi"/>
          <w:szCs w:val="24"/>
        </w:rPr>
        <w:t xml:space="preserve">– </w:t>
      </w:r>
      <w:r>
        <w:rPr>
          <w:rFonts w:ascii="Calibri" w:hAnsi="Calibri" w:cstheme="minorHAnsi"/>
          <w:bCs/>
          <w:szCs w:val="24"/>
        </w:rPr>
        <w:t>1,0</w:t>
      </w:r>
      <w:r w:rsidRPr="006F1478">
        <w:rPr>
          <w:rFonts w:ascii="Calibri" w:hAnsi="Calibri" w:cstheme="minorHAnsi"/>
          <w:bCs/>
          <w:szCs w:val="24"/>
        </w:rPr>
        <w:t>%</w:t>
      </w:r>
      <w:r>
        <w:rPr>
          <w:rFonts w:ascii="Calibri" w:hAnsi="Calibri" w:cstheme="minorHAnsi"/>
          <w:szCs w:val="24"/>
        </w:rPr>
        <w:t xml:space="preserve"> ogółu bezrobotnych (1 096 osó</w:t>
      </w:r>
      <w:r w:rsidRPr="006F1478">
        <w:rPr>
          <w:rFonts w:ascii="Calibri" w:hAnsi="Calibri" w:cstheme="minorHAnsi"/>
          <w:szCs w:val="24"/>
        </w:rPr>
        <w:t>b);</w:t>
      </w:r>
    </w:p>
    <w:p w14:paraId="2DA1BE42" w14:textId="77777777" w:rsidR="00476972" w:rsidRPr="006F1478" w:rsidRDefault="00476972" w:rsidP="00476972">
      <w:pPr>
        <w:numPr>
          <w:ilvl w:val="0"/>
          <w:numId w:val="2"/>
        </w:numPr>
        <w:tabs>
          <w:tab w:val="clear" w:pos="360"/>
        </w:tabs>
        <w:spacing w:before="240" w:after="120" w:line="360" w:lineRule="auto"/>
        <w:ind w:left="426" w:hanging="426"/>
        <w:contextualSpacing/>
        <w:jc w:val="both"/>
        <w:rPr>
          <w:rFonts w:ascii="Calibri" w:hAnsi="Calibri" w:cstheme="minorHAnsi"/>
          <w:b/>
          <w:spacing w:val="6"/>
          <w:szCs w:val="24"/>
        </w:rPr>
      </w:pPr>
      <w:r w:rsidRPr="006F1478">
        <w:rPr>
          <w:rFonts w:ascii="Calibri" w:hAnsi="Calibri" w:cstheme="minorHAnsi"/>
          <w:szCs w:val="24"/>
        </w:rPr>
        <w:t>posiadające co najmniej jedno dziecko niepełnosprawne do 18</w:t>
      </w:r>
      <w:r>
        <w:rPr>
          <w:rFonts w:ascii="Calibri" w:hAnsi="Calibri" w:cstheme="minorHAnsi"/>
          <w:szCs w:val="24"/>
        </w:rPr>
        <w:t>.</w:t>
      </w:r>
      <w:r w:rsidRPr="006F1478">
        <w:rPr>
          <w:rFonts w:ascii="Calibri" w:hAnsi="Calibri" w:cstheme="minorHAnsi"/>
          <w:szCs w:val="24"/>
        </w:rPr>
        <w:t xml:space="preserve"> roku życia</w:t>
      </w:r>
      <w:r>
        <w:rPr>
          <w:rFonts w:ascii="Calibri" w:hAnsi="Calibri" w:cstheme="minorHAnsi"/>
          <w:szCs w:val="24"/>
        </w:rPr>
        <w:t> </w:t>
      </w:r>
      <w:r w:rsidRPr="006F1478">
        <w:rPr>
          <w:rFonts w:ascii="Calibri" w:hAnsi="Calibri" w:cstheme="minorHAnsi"/>
          <w:szCs w:val="24"/>
        </w:rPr>
        <w:t>-</w:t>
      </w:r>
      <w:r>
        <w:rPr>
          <w:rFonts w:ascii="Calibri" w:hAnsi="Calibri" w:cstheme="minorHAnsi"/>
          <w:szCs w:val="24"/>
        </w:rPr>
        <w:t> </w:t>
      </w:r>
      <w:r>
        <w:rPr>
          <w:rFonts w:ascii="Calibri" w:hAnsi="Calibri" w:cstheme="minorHAnsi"/>
          <w:bCs/>
          <w:szCs w:val="24"/>
        </w:rPr>
        <w:t>0,3</w:t>
      </w:r>
      <w:r w:rsidRPr="006F1478">
        <w:rPr>
          <w:rFonts w:ascii="Calibri" w:hAnsi="Calibri" w:cstheme="minorHAnsi"/>
          <w:bCs/>
          <w:szCs w:val="24"/>
        </w:rPr>
        <w:t>%</w:t>
      </w:r>
      <w:r w:rsidRPr="006F1478">
        <w:rPr>
          <w:rFonts w:ascii="Calibri" w:hAnsi="Calibri" w:cstheme="minorHAnsi"/>
          <w:szCs w:val="24"/>
        </w:rPr>
        <w:t xml:space="preserve"> ogółu bezrobotnych (</w:t>
      </w:r>
      <w:r>
        <w:rPr>
          <w:rFonts w:ascii="Calibri" w:hAnsi="Calibri" w:cstheme="minorHAnsi"/>
          <w:szCs w:val="24"/>
        </w:rPr>
        <w:t>282 oso</w:t>
      </w:r>
      <w:r w:rsidRPr="006F1478">
        <w:rPr>
          <w:rFonts w:ascii="Calibri" w:hAnsi="Calibri" w:cstheme="minorHAnsi"/>
          <w:szCs w:val="24"/>
        </w:rPr>
        <w:t>b</w:t>
      </w:r>
      <w:r>
        <w:rPr>
          <w:rFonts w:ascii="Calibri" w:hAnsi="Calibri" w:cstheme="minorHAnsi"/>
          <w:szCs w:val="24"/>
        </w:rPr>
        <w:t>y</w:t>
      </w:r>
      <w:r w:rsidRPr="006F1478">
        <w:rPr>
          <w:rFonts w:ascii="Calibri" w:hAnsi="Calibri" w:cstheme="minorHAnsi"/>
          <w:szCs w:val="24"/>
        </w:rPr>
        <w:t>).</w:t>
      </w:r>
    </w:p>
    <w:p w14:paraId="1F09905D" w14:textId="5BC11950" w:rsidR="00962803" w:rsidRDefault="00962803" w:rsidP="00214A0B">
      <w:pPr>
        <w:pStyle w:val="Legenda"/>
        <w:spacing w:line="360" w:lineRule="auto"/>
        <w:rPr>
          <w:sz w:val="24"/>
          <w:szCs w:val="24"/>
        </w:rPr>
      </w:pPr>
      <w:r w:rsidRPr="00D62023">
        <w:rPr>
          <w:sz w:val="24"/>
          <w:szCs w:val="24"/>
        </w:rPr>
        <w:t>* dotyczy ogółu osób bezrobotnych w szczególnej sytuacji na rynku pracy</w:t>
      </w:r>
    </w:p>
    <w:p w14:paraId="1AE56FFE" w14:textId="0D397C91" w:rsidR="007928CA" w:rsidRDefault="007928CA" w:rsidP="007928CA">
      <w:pPr>
        <w:pStyle w:val="Nagwek2"/>
        <w:spacing w:line="360" w:lineRule="auto"/>
      </w:pPr>
      <w:r>
        <w:t>Wykres 5. Udział osób w szczególnej sytuacji na rynku pracy wśród ogółu osób bezrobotnych w województwie mazowieckim</w:t>
      </w:r>
      <w:r w:rsidR="00476972">
        <w:rPr>
          <w:noProof/>
          <w:lang w:eastAsia="pl-PL"/>
        </w:rPr>
        <mc:AlternateContent>
          <mc:Choice Requires="cx1">
            <w:drawing>
              <wp:inline distT="0" distB="0" distL="0" distR="0" wp14:anchorId="716C72F5" wp14:editId="4E2CE1D3">
                <wp:extent cx="6772275" cy="4219575"/>
                <wp:effectExtent l="0" t="0" r="9525" b="9525"/>
                <wp:docPr id="6" name="Wykres 6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716C72F5" wp14:editId="4E2CE1D3">
                <wp:extent cx="6772275" cy="4219575"/>
                <wp:effectExtent l="0" t="0" r="9525" b="9525"/>
                <wp:docPr id="6" name="Wykres 6" title="Wykres 5. Udział osób w szczególnej sytuacji na rynku pracy wśród ogółu osób bezrobotnych w woje-wództwie mazowieckim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3000000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Wykres 6" title="Wykres 5. Udział osób w szczególnej sytuacji na rynku pracy wśród ogółu osób bezrobotnych w woje-wództwie mazowieckim">
                          <a:extLst>
                            <a:ext uri="{FF2B5EF4-FFF2-40B4-BE49-F238E27FC236}">
                              <a16:creationId xmlns:a16="http://schemas.microsoft.com/office/drawing/2014/main" id="{00000000-0008-0000-0400-000003000000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421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9F4F69E" w14:textId="77777777" w:rsidR="007928CA" w:rsidRPr="007928CA" w:rsidRDefault="007928CA" w:rsidP="007928CA">
      <w:bookmarkStart w:id="1" w:name="_GoBack"/>
      <w:bookmarkEnd w:id="1"/>
    </w:p>
    <w:p w14:paraId="33B4B203" w14:textId="77777777" w:rsidR="00962803" w:rsidRDefault="00962803" w:rsidP="00930975">
      <w:pPr>
        <w:pStyle w:val="Nagwek1"/>
      </w:pPr>
      <w:r>
        <w:lastRenderedPageBreak/>
        <w:t>Wolne miejsca pracy i miejsca aktywizacji</w:t>
      </w:r>
    </w:p>
    <w:p w14:paraId="361DFE0C" w14:textId="46831206" w:rsidR="00962803" w:rsidRPr="00F376F1" w:rsidRDefault="00C779E6" w:rsidP="00F376F1">
      <w:pPr>
        <w:spacing w:before="240" w:after="120" w:line="360" w:lineRule="auto"/>
        <w:rPr>
          <w:rFonts w:ascii="Calibri" w:hAnsi="Calibri"/>
        </w:rPr>
      </w:pPr>
      <w:r>
        <w:rPr>
          <w:rFonts w:ascii="Calibri" w:eastAsia="Malgun Gothic" w:hAnsi="Calibri" w:cs="Calibri"/>
          <w:iCs/>
          <w:szCs w:val="24"/>
        </w:rPr>
        <w:t xml:space="preserve">W kwietniu </w:t>
      </w:r>
      <w:r w:rsidRPr="00550C30">
        <w:rPr>
          <w:rFonts w:ascii="Calibri" w:eastAsia="Malgun Gothic" w:hAnsi="Calibri" w:cs="Calibri"/>
          <w:iCs/>
          <w:szCs w:val="24"/>
        </w:rPr>
        <w:t>pracoda</w:t>
      </w:r>
      <w:r>
        <w:rPr>
          <w:rFonts w:ascii="Calibri" w:eastAsia="Malgun Gothic" w:hAnsi="Calibri" w:cs="Calibri"/>
          <w:iCs/>
          <w:szCs w:val="24"/>
        </w:rPr>
        <w:t xml:space="preserve">wcy zgłosili do mazowieckich urzędów pracy 7 983 wolne </w:t>
      </w:r>
      <w:r w:rsidRPr="00550C30">
        <w:rPr>
          <w:rFonts w:ascii="Calibri" w:eastAsia="Malgun Gothic" w:hAnsi="Calibri" w:cs="Calibri"/>
          <w:iCs/>
          <w:szCs w:val="24"/>
        </w:rPr>
        <w:t>miejsc</w:t>
      </w:r>
      <w:r>
        <w:rPr>
          <w:rFonts w:ascii="Calibri" w:eastAsia="Malgun Gothic" w:hAnsi="Calibri" w:cs="Calibri"/>
          <w:iCs/>
          <w:szCs w:val="24"/>
        </w:rPr>
        <w:t>a</w:t>
      </w:r>
      <w:r w:rsidRPr="00550C30">
        <w:rPr>
          <w:rFonts w:ascii="Calibri" w:eastAsia="Malgun Gothic" w:hAnsi="Calibri" w:cs="Calibri"/>
          <w:iCs/>
          <w:szCs w:val="24"/>
        </w:rPr>
        <w:t xml:space="preserve"> pracy i  miejs</w:t>
      </w:r>
      <w:r>
        <w:rPr>
          <w:rFonts w:ascii="Calibri" w:eastAsia="Malgun Gothic" w:hAnsi="Calibri" w:cs="Calibri"/>
          <w:iCs/>
          <w:szCs w:val="24"/>
        </w:rPr>
        <w:t xml:space="preserve">ca aktywizacji zawodowej, tj. o 4 294 (35,0%) miejsc mniej </w:t>
      </w:r>
      <w:r w:rsidRPr="00550C30">
        <w:rPr>
          <w:rFonts w:ascii="Calibri" w:eastAsia="Malgun Gothic" w:hAnsi="Calibri" w:cs="Calibri"/>
          <w:iCs/>
          <w:szCs w:val="24"/>
        </w:rPr>
        <w:t>niż</w:t>
      </w:r>
      <w:r>
        <w:rPr>
          <w:rFonts w:ascii="Calibri" w:eastAsia="Malgun Gothic" w:hAnsi="Calibri" w:cs="Calibri"/>
          <w:iCs/>
          <w:szCs w:val="24"/>
        </w:rPr>
        <w:t> </w:t>
      </w:r>
      <w:r w:rsidRPr="00550C30">
        <w:rPr>
          <w:rFonts w:ascii="Calibri" w:eastAsia="Malgun Gothic" w:hAnsi="Calibri" w:cs="Calibri"/>
          <w:iCs/>
          <w:szCs w:val="24"/>
        </w:rPr>
        <w:t>w poprzednim mi</w:t>
      </w:r>
      <w:r>
        <w:rPr>
          <w:rFonts w:ascii="Calibri" w:eastAsia="Malgun Gothic" w:hAnsi="Calibri" w:cs="Calibri"/>
          <w:iCs/>
          <w:szCs w:val="24"/>
        </w:rPr>
        <w:t xml:space="preserve">esiącu. Większość zgłoszonych </w:t>
      </w:r>
      <w:r w:rsidRPr="00550C30">
        <w:rPr>
          <w:rFonts w:ascii="Calibri" w:eastAsia="Malgun Gothic" w:hAnsi="Calibri" w:cs="Calibri"/>
          <w:iCs/>
          <w:szCs w:val="24"/>
        </w:rPr>
        <w:t xml:space="preserve">miejsc pracy </w:t>
      </w:r>
      <w:r>
        <w:rPr>
          <w:rFonts w:ascii="Calibri" w:eastAsia="Malgun Gothic" w:hAnsi="Calibri" w:cs="Calibri"/>
          <w:iCs/>
          <w:szCs w:val="24"/>
        </w:rPr>
        <w:t>to</w:t>
      </w:r>
      <w:r w:rsidRPr="00550C30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oferty pracy niesubsydiowanej (7 389 miejsc; 92,6%). Miejsc</w:t>
      </w:r>
      <w:r w:rsidRPr="00550C30">
        <w:rPr>
          <w:rFonts w:ascii="Calibri" w:eastAsia="Malgun Gothic" w:hAnsi="Calibri" w:cs="Calibri"/>
          <w:iCs/>
          <w:szCs w:val="24"/>
        </w:rPr>
        <w:t xml:space="preserve"> pracy subsydiowanej było o</w:t>
      </w:r>
      <w:r>
        <w:rPr>
          <w:rFonts w:ascii="Calibri" w:eastAsia="Malgun Gothic" w:hAnsi="Calibri" w:cs="Calibri"/>
          <w:iCs/>
          <w:szCs w:val="24"/>
        </w:rPr>
        <w:t> 1 508 mniej</w:t>
      </w:r>
      <w:r w:rsidRPr="00254C2E">
        <w:rPr>
          <w:rFonts w:ascii="Calibri" w:eastAsia="Malgun Gothic" w:hAnsi="Calibri" w:cs="Calibri"/>
          <w:iCs/>
          <w:szCs w:val="24"/>
        </w:rPr>
        <w:t xml:space="preserve"> </w:t>
      </w:r>
      <w:r>
        <w:rPr>
          <w:rFonts w:ascii="Calibri" w:eastAsia="Malgun Gothic" w:hAnsi="Calibri" w:cs="Calibri"/>
          <w:iCs/>
          <w:szCs w:val="24"/>
        </w:rPr>
        <w:t>niż w poprzednim miesiącu.</w:t>
      </w:r>
    </w:p>
    <w:p w14:paraId="37A7EDD9" w14:textId="10AA0351" w:rsidR="00962803" w:rsidRDefault="00962803" w:rsidP="00214A0B">
      <w:pPr>
        <w:pStyle w:val="Nagwek2"/>
        <w:spacing w:line="360" w:lineRule="auto"/>
      </w:pPr>
      <w:r>
        <w:t>Wykres 6. Wolne miejsca pracy i miejsca aktywizacji zawod</w:t>
      </w:r>
      <w:r w:rsidR="008A27AD">
        <w:t>owej w województwie mazowieckim</w:t>
      </w:r>
      <w:r w:rsidR="00C779E6">
        <w:rPr>
          <w:noProof/>
          <w:lang w:eastAsia="pl-PL"/>
        </w:rPr>
        <w:drawing>
          <wp:inline distT="0" distB="0" distL="0" distR="0" wp14:anchorId="654DF910" wp14:editId="6842F440">
            <wp:extent cx="6645910" cy="3096000"/>
            <wp:effectExtent l="0" t="0" r="2540" b="0"/>
            <wp:docPr id="5" name="Wykres 5" title="Wykres 6. Wolne miejsca pracy i miejsca aktywizacji zawodowej w województwie mazowieckim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5A73C6E" w14:textId="6000A421" w:rsidR="007928CA" w:rsidRDefault="007928CA" w:rsidP="007928CA">
      <w:pPr>
        <w:pStyle w:val="Nagwek2"/>
        <w:spacing w:line="360" w:lineRule="auto"/>
      </w:pPr>
      <w:r>
        <w:t>Wykres 7. Wolne miejsca pracy i miejsca aktywizacji zawodowej w podregionach woj. mazowieckiego</w:t>
      </w:r>
      <w:r w:rsidR="00C779E6">
        <w:rPr>
          <w:noProof/>
          <w:lang w:eastAsia="pl-PL"/>
        </w:rPr>
        <w:drawing>
          <wp:inline distT="0" distB="0" distL="0" distR="0" wp14:anchorId="13A55FC1" wp14:editId="3477553B">
            <wp:extent cx="6580505" cy="3600000"/>
            <wp:effectExtent l="0" t="0" r="0" b="635"/>
            <wp:docPr id="16" name="Wykres 16" title="Wykres 7. Wolne miejsca pracy i miejsca aktywizacji zawodowej w podregionach woj. mazowieckieg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5C6F5B" w14:textId="48C0CD6C" w:rsidR="00962803" w:rsidRPr="00962803" w:rsidRDefault="00962803" w:rsidP="00214A0B">
      <w:pPr>
        <w:spacing w:line="360" w:lineRule="auto"/>
      </w:pPr>
    </w:p>
    <w:p w14:paraId="7794950E" w14:textId="0108865F" w:rsidR="00962803" w:rsidRDefault="00962803" w:rsidP="00214A0B">
      <w:pPr>
        <w:spacing w:line="360" w:lineRule="auto"/>
        <w:sectPr w:rsidR="00962803" w:rsidSect="00AA24A5">
          <w:footerReference w:type="default" r:id="rId17"/>
          <w:headerReference w:type="first" r:id="rId18"/>
          <w:footerReference w:type="first" r:id="rId19"/>
          <w:pgSz w:w="11906" w:h="16838"/>
          <w:pgMar w:top="720" w:right="720" w:bottom="720" w:left="720" w:header="170" w:footer="283" w:gutter="0"/>
          <w:cols w:space="708"/>
          <w:titlePg/>
          <w:docGrid w:linePitch="360"/>
        </w:sectPr>
      </w:pPr>
    </w:p>
    <w:p w14:paraId="1A272B75" w14:textId="77777777" w:rsidR="00962803" w:rsidRDefault="00962803" w:rsidP="00214A0B">
      <w:pPr>
        <w:pStyle w:val="Nagwek2"/>
        <w:spacing w:line="360" w:lineRule="auto"/>
      </w:pPr>
      <w:r w:rsidRPr="00962803">
        <w:lastRenderedPageBreak/>
        <w:t>Tabela 1. Struktura osób bezrobotnych (stan na koniec miesiąca/roku)</w:t>
      </w:r>
    </w:p>
    <w:tbl>
      <w:tblPr>
        <w:tblStyle w:val="Siatkatabelijasna11"/>
        <w:tblpPr w:leftFromText="142" w:rightFromText="142" w:vertAnchor="page" w:horzAnchor="margin" w:tblpXSpec="center" w:tblpY="1306"/>
        <w:tblW w:w="15331" w:type="dxa"/>
        <w:jc w:val="center"/>
        <w:tblInd w:w="0" w:type="dxa"/>
        <w:tblLook w:val="04A0" w:firstRow="1" w:lastRow="0" w:firstColumn="1" w:lastColumn="0" w:noHBand="0" w:noVBand="1"/>
        <w:tblCaption w:val="Tabela 1. Struktura osób bezrobotnych (stan na koniec miesiąca/roku)"/>
      </w:tblPr>
      <w:tblGrid>
        <w:gridCol w:w="4636"/>
        <w:gridCol w:w="2101"/>
        <w:gridCol w:w="1393"/>
        <w:gridCol w:w="2102"/>
        <w:gridCol w:w="1393"/>
        <w:gridCol w:w="2149"/>
        <w:gridCol w:w="1557"/>
      </w:tblGrid>
      <w:tr w:rsidR="0046640F" w:rsidRPr="00962803" w14:paraId="2D75A549" w14:textId="77777777" w:rsidTr="003C0512">
        <w:trPr>
          <w:trHeight w:val="88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BAD43C" w14:textId="77777777" w:rsidR="0046640F" w:rsidRPr="00962803" w:rsidRDefault="0046640F" w:rsidP="0046640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96CEC7E" w14:textId="2F266EEB" w:rsidR="0046640F" w:rsidRPr="0046640F" w:rsidRDefault="0046640F" w:rsidP="0046640F">
            <w:pPr>
              <w:pStyle w:val="Tekstpodstawowywcity2"/>
              <w:spacing w:after="0" w:line="276" w:lineRule="auto"/>
              <w:ind w:left="0"/>
              <w:jc w:val="right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46640F">
              <w:rPr>
                <w:rFonts w:ascii="Calibri" w:hAnsi="Calibri" w:cs="Calibri"/>
                <w:bCs/>
                <w:sz w:val="24"/>
                <w:szCs w:val="24"/>
              </w:rPr>
              <w:t>Kwiecień 2019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2B990C9" w14:textId="23097C66" w:rsidR="0046640F" w:rsidRPr="0046640F" w:rsidRDefault="0046640F" w:rsidP="0046640F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F46855" w14:textId="7DD4F3AA" w:rsidR="0046640F" w:rsidRPr="0046640F" w:rsidRDefault="0046640F" w:rsidP="0046640F">
            <w:pPr>
              <w:pStyle w:val="Tekstpodstawowywcity2"/>
              <w:spacing w:after="0" w:line="276" w:lineRule="auto"/>
              <w:ind w:left="0"/>
              <w:jc w:val="right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46640F">
              <w:rPr>
                <w:rFonts w:ascii="Calibri" w:hAnsi="Calibri" w:cs="Calibri"/>
                <w:bCs/>
                <w:sz w:val="24"/>
                <w:szCs w:val="24"/>
              </w:rPr>
              <w:t>Marzec 2020 r.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2533B47" w14:textId="59B4DE10" w:rsidR="0046640F" w:rsidRPr="0046640F" w:rsidRDefault="0046640F" w:rsidP="0046640F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iCs/>
                <w:color w:val="000000" w:themeColor="text1"/>
                <w:szCs w:val="24"/>
              </w:rPr>
              <w:t>udział %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15E7AF" w14:textId="58C43E67" w:rsidR="0046640F" w:rsidRPr="0046640F" w:rsidRDefault="0046640F" w:rsidP="0046640F">
            <w:pPr>
              <w:pStyle w:val="Tekstpodstawowywcity2"/>
              <w:spacing w:after="0" w:line="276" w:lineRule="auto"/>
              <w:ind w:left="0"/>
              <w:jc w:val="right"/>
              <w:rPr>
                <w:rFonts w:ascii="Calibri" w:eastAsia="Fira Sans Light" w:hAnsi="Calibri" w:cs="Calibri"/>
                <w:color w:val="000000"/>
                <w:sz w:val="24"/>
                <w:szCs w:val="24"/>
              </w:rPr>
            </w:pPr>
            <w:r w:rsidRPr="0046640F">
              <w:rPr>
                <w:rFonts w:ascii="Calibri" w:hAnsi="Calibri" w:cs="Calibri"/>
                <w:sz w:val="24"/>
                <w:szCs w:val="24"/>
              </w:rPr>
              <w:t>Kwiecień 2020 r.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9661D10" w14:textId="3B03A809" w:rsidR="0046640F" w:rsidRPr="0046640F" w:rsidRDefault="0046640F" w:rsidP="0046640F">
            <w:pPr>
              <w:spacing w:after="120" w:line="360" w:lineRule="auto"/>
              <w:jc w:val="center"/>
              <w:rPr>
                <w:rFonts w:ascii="Calibri" w:eastAsia="Fira Sans Light" w:hAnsi="Calibri" w:cs="Calibri"/>
                <w:iCs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iCs/>
                <w:color w:val="000000" w:themeColor="text1"/>
                <w:szCs w:val="24"/>
              </w:rPr>
              <w:t>udział %</w:t>
            </w:r>
          </w:p>
        </w:tc>
      </w:tr>
      <w:tr w:rsidR="0046640F" w:rsidRPr="00962803" w14:paraId="52BF00A8" w14:textId="77777777" w:rsidTr="003C0512">
        <w:trPr>
          <w:trHeight w:val="73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2BD62" w14:textId="77777777" w:rsidR="0046640F" w:rsidRPr="00962803" w:rsidRDefault="0046640F" w:rsidP="0046640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bezrobotne ogółem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38269B" w14:textId="3004ED47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133 766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2DBF28" w14:textId="18913C59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0B39DE" w14:textId="1745A3A4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127 761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B7FFC5" w14:textId="508B9E31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100,0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DC07CD" w14:textId="23F22128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133 393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241825" w14:textId="55FE2062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100,0</w:t>
            </w:r>
          </w:p>
        </w:tc>
      </w:tr>
      <w:tr w:rsidR="0046640F" w:rsidRPr="00962803" w14:paraId="445CE7E1" w14:textId="77777777" w:rsidTr="003C0512">
        <w:trPr>
          <w:trHeight w:hRule="exact" w:val="57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89163C" w14:textId="77777777" w:rsidR="0046640F" w:rsidRPr="00962803" w:rsidRDefault="0046640F" w:rsidP="0046640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kobiety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6B02D" w14:textId="1A705D47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68 897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941608C" w14:textId="045D9D3B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51,5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21CF86" w14:textId="545DA6FE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64 767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231A66" w14:textId="490AC38E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50,8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B8A945" w14:textId="52DE3C39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67 868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42C3C3" w14:textId="04D324AF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50,9</w:t>
            </w:r>
          </w:p>
        </w:tc>
      </w:tr>
      <w:tr w:rsidR="0046640F" w:rsidRPr="00962803" w14:paraId="586CFFB4" w14:textId="77777777" w:rsidTr="003C0512">
        <w:trPr>
          <w:trHeight w:hRule="exact" w:val="563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388CFD" w14:textId="77777777" w:rsidR="0046640F" w:rsidRPr="00962803" w:rsidRDefault="0046640F" w:rsidP="0046640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mężczyźni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3858F1E" w14:textId="4554D18F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64 869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D03722" w14:textId="0C723F83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48,5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FDFE6E6" w14:textId="6240CEBC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62 994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A9CD57" w14:textId="3F4AD716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49,2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373688" w14:textId="2EA49878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65 525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33D486" w14:textId="13037CC7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49,1</w:t>
            </w:r>
          </w:p>
        </w:tc>
      </w:tr>
      <w:tr w:rsidR="0046640F" w:rsidRPr="00962803" w14:paraId="224A7E7D" w14:textId="77777777" w:rsidTr="00A567DC">
        <w:trPr>
          <w:trHeight w:hRule="exact" w:val="71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89A933A" w14:textId="77777777" w:rsidR="0046640F" w:rsidRPr="00962803" w:rsidRDefault="0046640F" w:rsidP="0046640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poprzednio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0EF50F" w14:textId="7A88F700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114 414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1DC03E3" w14:textId="7ABAFFBC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85,5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8DE139" w14:textId="435BA01B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109 534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0625AB" w14:textId="5BE9F0DF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85,7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DFE26A" w14:textId="49A6E43B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114 926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DFFC8" w14:textId="4F59AE96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86,2</w:t>
            </w:r>
          </w:p>
        </w:tc>
      </w:tr>
      <w:tr w:rsidR="0046640F" w:rsidRPr="00962803" w14:paraId="77B48908" w14:textId="77777777" w:rsidTr="00A567DC">
        <w:trPr>
          <w:trHeight w:hRule="exact" w:val="745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EE34B4B" w14:textId="77777777" w:rsidR="0046640F" w:rsidRPr="00962803" w:rsidRDefault="0046640F" w:rsidP="0046640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dotychczas nie pracujące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C3379" w14:textId="0A636F43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19 352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DF576B" w14:textId="3403794A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14,5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948AA" w14:textId="2CE60EC3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18 227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D55C5A" w14:textId="412F829C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14,3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44C42E" w14:textId="176054F0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18 467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A271098" w14:textId="5A067DCF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13,8</w:t>
            </w:r>
          </w:p>
        </w:tc>
      </w:tr>
      <w:tr w:rsidR="0046640F" w:rsidRPr="00962803" w14:paraId="7F6A4678" w14:textId="77777777" w:rsidTr="00A567DC">
        <w:trPr>
          <w:trHeight w:hRule="exact" w:val="709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3F9F4BC" w14:textId="77777777" w:rsidR="0046640F" w:rsidRPr="00962803" w:rsidRDefault="0046640F" w:rsidP="0046640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zamieszkałe na wsi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2EC1D1" w14:textId="395CBA99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62 133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CE2986" w14:textId="0C2251C5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46,4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BAECE" w14:textId="0CC46134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59 998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0DE65B" w14:textId="5B4D6AFE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47,0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4B22E1" w14:textId="7CA074CD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62 186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85C1D8" w14:textId="52B2ADB3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46,6</w:t>
            </w:r>
          </w:p>
        </w:tc>
      </w:tr>
      <w:tr w:rsidR="0046640F" w:rsidRPr="00962803" w14:paraId="29853703" w14:textId="77777777" w:rsidTr="00A567DC">
        <w:trPr>
          <w:trHeight w:hRule="exact" w:val="68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1E62FB" w14:textId="77777777" w:rsidR="0046640F" w:rsidRPr="00962803" w:rsidRDefault="0046640F" w:rsidP="0046640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 prawem do zasiłku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C7F48D" w14:textId="45AF9801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22 019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FD95FE" w14:textId="1E00DEC8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16,5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7702A23" w14:textId="266C1478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21 291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0D33AA" w14:textId="6946D7BD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17,0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83EE61" w14:textId="754FBBA6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23 402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5CCF2F" w14:textId="155B3983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17,5</w:t>
            </w:r>
          </w:p>
        </w:tc>
      </w:tr>
      <w:tr w:rsidR="0046640F" w:rsidRPr="00962803" w14:paraId="7BDEC4AF" w14:textId="77777777" w:rsidTr="00A567DC">
        <w:trPr>
          <w:trHeight w:hRule="exact" w:val="634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69C2802" w14:textId="77777777" w:rsidR="0046640F" w:rsidRPr="00962803" w:rsidRDefault="0046640F" w:rsidP="0046640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zwolnione z przyczyn zakładu pracy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FB7BE39" w14:textId="65F8ED2B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6 089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098752" w14:textId="78FB710B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4,6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3991CDF" w14:textId="0B64D762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5 931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3F566D0" w14:textId="537FACB8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4,6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875FE32" w14:textId="20FB1203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6 772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A5ACB0" w14:textId="14290322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5,1</w:t>
            </w:r>
          </w:p>
        </w:tc>
      </w:tr>
      <w:tr w:rsidR="0046640F" w:rsidRPr="00962803" w14:paraId="0B14BA5A" w14:textId="77777777" w:rsidTr="00A567DC">
        <w:trPr>
          <w:trHeight w:hRule="exact" w:val="957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2C6B61" w14:textId="77777777" w:rsidR="0046640F" w:rsidRPr="00962803" w:rsidRDefault="0046640F" w:rsidP="0046640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Osoby w okresie do 12 miesięcy od dnia ukończenia nauki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F20412E" w14:textId="6D6C0DF8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2 209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3714C7D" w14:textId="4F72DE26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1,7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903BE4" w14:textId="02FEF417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4 452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4566390" w14:textId="772A12EB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3,5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136349A" w14:textId="313F58D8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2 483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8CAEA5" w14:textId="47C675A8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1,9</w:t>
            </w:r>
          </w:p>
        </w:tc>
      </w:tr>
      <w:tr w:rsidR="0046640F" w:rsidRPr="00962803" w14:paraId="3AFE28DB" w14:textId="77777777" w:rsidTr="00A567DC">
        <w:trPr>
          <w:trHeight w:hRule="exact" w:val="782"/>
          <w:tblHeader/>
          <w:jc w:val="center"/>
        </w:trPr>
        <w:tc>
          <w:tcPr>
            <w:tcW w:w="46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53DB579" w14:textId="77777777" w:rsidR="0046640F" w:rsidRPr="00962803" w:rsidRDefault="0046640F" w:rsidP="0046640F">
            <w:pPr>
              <w:spacing w:after="120" w:line="360" w:lineRule="auto"/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</w:pPr>
            <w:r w:rsidRPr="00962803">
              <w:rPr>
                <w:rFonts w:asciiTheme="minorHAnsi" w:eastAsia="Fira Sans Light" w:hAnsiTheme="minorHAnsi" w:cstheme="minorHAnsi"/>
                <w:color w:val="000000"/>
                <w:szCs w:val="24"/>
                <w:lang w:eastAsia="pl-PL"/>
              </w:rPr>
              <w:t>Cudzoziemcy</w:t>
            </w:r>
          </w:p>
        </w:tc>
        <w:tc>
          <w:tcPr>
            <w:tcW w:w="21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14:paraId="1B67A994" w14:textId="458B7967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853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2E160F3" w14:textId="7F582F2C" w:rsidR="0046640F" w:rsidRPr="0046640F" w:rsidRDefault="0046640F" w:rsidP="0046640F">
            <w:pPr>
              <w:jc w:val="right"/>
              <w:rPr>
                <w:rFonts w:ascii="Calibri" w:hAnsi="Calibri" w:cs="Calibri"/>
                <w:szCs w:val="24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0,6</w:t>
            </w:r>
          </w:p>
        </w:tc>
        <w:tc>
          <w:tcPr>
            <w:tcW w:w="21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B514C17" w14:textId="02E5B46D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845</w:t>
            </w:r>
          </w:p>
        </w:tc>
        <w:tc>
          <w:tcPr>
            <w:tcW w:w="1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E0EFB1" w14:textId="6B614CE3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0,7</w:t>
            </w:r>
          </w:p>
        </w:tc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8580AE7" w14:textId="4A6E1EAB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882</w:t>
            </w:r>
          </w:p>
        </w:tc>
        <w:tc>
          <w:tcPr>
            <w:tcW w:w="15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4A72333" w14:textId="4E414094" w:rsidR="0046640F" w:rsidRPr="0046640F" w:rsidRDefault="0046640F" w:rsidP="0046640F">
            <w:pPr>
              <w:spacing w:after="120" w:line="360" w:lineRule="auto"/>
              <w:jc w:val="right"/>
              <w:rPr>
                <w:rFonts w:ascii="Calibri" w:eastAsia="Fira Sans Light" w:hAnsi="Calibri" w:cs="Calibri"/>
                <w:color w:val="000000"/>
                <w:szCs w:val="24"/>
                <w:lang w:eastAsia="pl-PL"/>
              </w:rPr>
            </w:pPr>
            <w:r w:rsidRPr="0046640F">
              <w:rPr>
                <w:rFonts w:ascii="Calibri" w:hAnsi="Calibri" w:cs="Calibri"/>
                <w:bCs/>
                <w:szCs w:val="24"/>
              </w:rPr>
              <w:t>0,7</w:t>
            </w:r>
          </w:p>
        </w:tc>
      </w:tr>
    </w:tbl>
    <w:p w14:paraId="43721E6B" w14:textId="77777777" w:rsidR="00962803" w:rsidRPr="00962803" w:rsidRDefault="00962803" w:rsidP="00214A0B">
      <w:pPr>
        <w:spacing w:line="360" w:lineRule="auto"/>
      </w:pPr>
    </w:p>
    <w:sectPr w:rsidR="00962803" w:rsidRPr="00962803" w:rsidSect="00962803">
      <w:pgSz w:w="16838" w:h="11906" w:orient="landscape" w:code="9"/>
      <w:pgMar w:top="720" w:right="720" w:bottom="720" w:left="720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2F803" w14:textId="77777777" w:rsidR="00B64A0F" w:rsidRDefault="00B64A0F" w:rsidP="00AA24A5">
      <w:pPr>
        <w:spacing w:before="0" w:after="0" w:line="240" w:lineRule="auto"/>
      </w:pPr>
      <w:r>
        <w:separator/>
      </w:r>
    </w:p>
  </w:endnote>
  <w:endnote w:type="continuationSeparator" w:id="0">
    <w:p w14:paraId="6B644027" w14:textId="77777777" w:rsidR="00B64A0F" w:rsidRDefault="00B64A0F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9659"/>
      <w:docPartObj>
        <w:docPartGallery w:val="Page Numbers (Bottom of Page)"/>
        <w:docPartUnique/>
      </w:docPartObj>
    </w:sdtPr>
    <w:sdtEndPr/>
    <w:sdtContent>
      <w:p w14:paraId="6F7751F7" w14:textId="164DE168" w:rsidR="00A934A0" w:rsidRDefault="00A934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E9C">
          <w:rPr>
            <w:noProof/>
          </w:rPr>
          <w:t>6</w:t>
        </w:r>
        <w:r>
          <w:fldChar w:fldCharType="end"/>
        </w:r>
      </w:p>
    </w:sdtContent>
  </w:sdt>
  <w:p w14:paraId="4F9068B1" w14:textId="77777777" w:rsidR="00A934A0" w:rsidRDefault="00A9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287598"/>
      <w:docPartObj>
        <w:docPartGallery w:val="Page Numbers (Bottom of Page)"/>
        <w:docPartUnique/>
      </w:docPartObj>
    </w:sdtPr>
    <w:sdtEndPr/>
    <w:sdtContent>
      <w:p w14:paraId="5A407081" w14:textId="4E0F02DF" w:rsidR="00AA24A5" w:rsidRDefault="00AA24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E9C">
          <w:rPr>
            <w:noProof/>
          </w:rPr>
          <w:t>1</w:t>
        </w:r>
        <w:r>
          <w:fldChar w:fldCharType="end"/>
        </w:r>
      </w:p>
    </w:sdtContent>
  </w:sdt>
  <w:p w14:paraId="7528FDCB" w14:textId="77777777" w:rsidR="00AA24A5" w:rsidRDefault="00AA24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A527B" w14:textId="77777777" w:rsidR="00B64A0F" w:rsidRDefault="00B64A0F" w:rsidP="00AA24A5">
      <w:pPr>
        <w:spacing w:before="0" w:after="0" w:line="240" w:lineRule="auto"/>
      </w:pPr>
      <w:r>
        <w:separator/>
      </w:r>
    </w:p>
  </w:footnote>
  <w:footnote w:type="continuationSeparator" w:id="0">
    <w:p w14:paraId="594F907B" w14:textId="77777777" w:rsidR="00B64A0F" w:rsidRDefault="00B64A0F" w:rsidP="00AA24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00B6C" w14:textId="77777777" w:rsidR="00AA24A5" w:rsidRDefault="00AA24A5" w:rsidP="00AA24A5">
    <w:pPr>
      <w:pStyle w:val="Nagwek"/>
      <w:spacing w:before="240" w:after="120"/>
      <w:jc w:val="center"/>
    </w:pPr>
    <w:r>
      <w:rPr>
        <w:noProof/>
        <w:lang w:eastAsia="pl-PL"/>
      </w:rPr>
      <w:drawing>
        <wp:inline distT="0" distB="0" distL="0" distR="0" wp14:anchorId="650B1922" wp14:editId="385E6749">
          <wp:extent cx="2276935" cy="540000"/>
          <wp:effectExtent l="0" t="0" r="0" b="0"/>
          <wp:docPr id="17" name="Obraz 17" title="logo WUP Warsza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935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B291805" wp14:editId="17BEF94D">
          <wp:extent cx="2250001" cy="540000"/>
          <wp:effectExtent l="0" t="0" r="0" b="0"/>
          <wp:docPr id="18" name="Obraz 18" title="logo Mazowieckie Obserwatorium Rynk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(5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541D"/>
    <w:multiLevelType w:val="hybridMultilevel"/>
    <w:tmpl w:val="DBDAB5DC"/>
    <w:lvl w:ilvl="0" w:tplc="2BB652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4F3B3E8B"/>
    <w:multiLevelType w:val="hybridMultilevel"/>
    <w:tmpl w:val="563A7CD8"/>
    <w:lvl w:ilvl="0" w:tplc="2BB652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D815A-D947-4BB8-8BA2-D28641B537D0}"/>
  </w:docVars>
  <w:rsids>
    <w:rsidRoot w:val="00AA24A5"/>
    <w:rsid w:val="000907CB"/>
    <w:rsid w:val="0009190A"/>
    <w:rsid w:val="000D0C51"/>
    <w:rsid w:val="0012368F"/>
    <w:rsid w:val="001B3238"/>
    <w:rsid w:val="001E1132"/>
    <w:rsid w:val="00214A0B"/>
    <w:rsid w:val="00256009"/>
    <w:rsid w:val="00361AEF"/>
    <w:rsid w:val="003C0512"/>
    <w:rsid w:val="003D200B"/>
    <w:rsid w:val="003D4957"/>
    <w:rsid w:val="003E237B"/>
    <w:rsid w:val="003E711A"/>
    <w:rsid w:val="003F562B"/>
    <w:rsid w:val="003F57A8"/>
    <w:rsid w:val="0046640F"/>
    <w:rsid w:val="00476972"/>
    <w:rsid w:val="004B0D76"/>
    <w:rsid w:val="004C6F46"/>
    <w:rsid w:val="00530FFA"/>
    <w:rsid w:val="00536BBC"/>
    <w:rsid w:val="00572670"/>
    <w:rsid w:val="00591C4D"/>
    <w:rsid w:val="00611ACF"/>
    <w:rsid w:val="00633204"/>
    <w:rsid w:val="0065431A"/>
    <w:rsid w:val="007314C8"/>
    <w:rsid w:val="007467D1"/>
    <w:rsid w:val="00767E5F"/>
    <w:rsid w:val="00772C75"/>
    <w:rsid w:val="007928CA"/>
    <w:rsid w:val="007A1BB1"/>
    <w:rsid w:val="007C0B81"/>
    <w:rsid w:val="007D2F7C"/>
    <w:rsid w:val="007E1938"/>
    <w:rsid w:val="007E3D2E"/>
    <w:rsid w:val="007F56F4"/>
    <w:rsid w:val="00851CED"/>
    <w:rsid w:val="008A27AD"/>
    <w:rsid w:val="008D188F"/>
    <w:rsid w:val="008F3C60"/>
    <w:rsid w:val="0091421A"/>
    <w:rsid w:val="00917D88"/>
    <w:rsid w:val="00930975"/>
    <w:rsid w:val="00962803"/>
    <w:rsid w:val="009B28A7"/>
    <w:rsid w:val="009D195C"/>
    <w:rsid w:val="00A0364F"/>
    <w:rsid w:val="00A35515"/>
    <w:rsid w:val="00A44726"/>
    <w:rsid w:val="00A525DB"/>
    <w:rsid w:val="00A61C09"/>
    <w:rsid w:val="00A62DBD"/>
    <w:rsid w:val="00A91C0C"/>
    <w:rsid w:val="00A934A0"/>
    <w:rsid w:val="00AA24A5"/>
    <w:rsid w:val="00B14ADF"/>
    <w:rsid w:val="00B6342F"/>
    <w:rsid w:val="00B64A0F"/>
    <w:rsid w:val="00B759D4"/>
    <w:rsid w:val="00B821FD"/>
    <w:rsid w:val="00B90A07"/>
    <w:rsid w:val="00BA4BD5"/>
    <w:rsid w:val="00BD5A42"/>
    <w:rsid w:val="00C30FA5"/>
    <w:rsid w:val="00C779E6"/>
    <w:rsid w:val="00C81D68"/>
    <w:rsid w:val="00CC081A"/>
    <w:rsid w:val="00CE7826"/>
    <w:rsid w:val="00D017E5"/>
    <w:rsid w:val="00D22F9B"/>
    <w:rsid w:val="00D36E9C"/>
    <w:rsid w:val="00D62023"/>
    <w:rsid w:val="00DA46F6"/>
    <w:rsid w:val="00E216AB"/>
    <w:rsid w:val="00E31A02"/>
    <w:rsid w:val="00E76F50"/>
    <w:rsid w:val="00F054D2"/>
    <w:rsid w:val="00F366D7"/>
    <w:rsid w:val="00F376F1"/>
    <w:rsid w:val="00F53B69"/>
    <w:rsid w:val="00F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963C7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03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75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3097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4C6F46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C6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A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A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A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A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AE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46F6"/>
    <w:pPr>
      <w:spacing w:before="0" w:after="160" w:line="240" w:lineRule="auto"/>
      <w:ind w:left="1008" w:hanging="288"/>
      <w:contextualSpacing/>
    </w:pPr>
    <w:rPr>
      <w:sz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0FFA"/>
    <w:pPr>
      <w:spacing w:before="0" w:after="120" w:line="480" w:lineRule="auto"/>
      <w:ind w:left="283"/>
    </w:pPr>
    <w:rPr>
      <w:rFonts w:eastAsiaTheme="minorEastAsia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0FFA"/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1CED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1CED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B9BD5" w:themeFill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4/relationships/chartEx" Target="charts/chartEx1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Arkusz_programu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Arkusz_programu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Arkusz_programu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Arkusz_programu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Arkusz_programu_Microsoft_Excel5.xlsx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huber\OneDrive\Pulpit\praca\Informacje\wst&#281;pna\wykresy\Wykresy_dane_wst&#281;pne_miesi&#261;c.xlsx" TargetMode="External"/><Relationship Id="rId4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28876146993513E-2"/>
          <c:y val="1.4165105570701149E-2"/>
          <c:w val="0.91658108987792153"/>
          <c:h val="0.5960953816943095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wykres_1!$A$2</c:f>
              <c:strCache>
                <c:ptCount val="1"/>
                <c:pt idx="0">
                  <c:v>liczba osób bezrobotnych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100362620125826E-3"/>
                  <c:y val="-0.2778202646114640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64B-4109-9F48-BEF89BCB36D6}"/>
                </c:ext>
              </c:extLst>
            </c:dLbl>
            <c:dLbl>
              <c:idx val="1"/>
              <c:layout>
                <c:manualLayout>
                  <c:x val="1.5008051194130183E-3"/>
                  <c:y val="-0.2044715502471068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64B-4109-9F48-BEF89BCB36D6}"/>
                </c:ext>
              </c:extLst>
            </c:dLbl>
            <c:dLbl>
              <c:idx val="2"/>
              <c:layout>
                <c:manualLayout>
                  <c:x val="0"/>
                  <c:y val="-9.768247054224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64B-4109-9F48-BEF89BCB36D6}"/>
                </c:ext>
              </c:extLst>
            </c:dLbl>
            <c:dLbl>
              <c:idx val="3"/>
              <c:layout>
                <c:manualLayout>
                  <c:x val="-5.5029630939663182E-17"/>
                  <c:y val="-8.929364482402214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64B-4109-9F48-BEF89BCB36D6}"/>
                </c:ext>
              </c:extLst>
            </c:dLbl>
            <c:dLbl>
              <c:idx val="4"/>
              <c:layout>
                <c:manualLayout>
                  <c:x val="0"/>
                  <c:y val="-5.758296653924062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64B-4109-9F48-BEF89BCB36D6}"/>
                </c:ext>
              </c:extLst>
            </c:dLbl>
            <c:dLbl>
              <c:idx val="5"/>
              <c:layout>
                <c:manualLayout>
                  <c:x val="0"/>
                  <c:y val="-4.587192508242058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64B-4109-9F48-BEF89BCB36D6}"/>
                </c:ext>
              </c:extLst>
            </c:dLbl>
            <c:dLbl>
              <c:idx val="6"/>
              <c:layout>
                <c:manualLayout>
                  <c:x val="0"/>
                  <c:y val="-4.637820659264797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64B-4109-9F48-BEF89BCB36D6}"/>
                </c:ext>
              </c:extLst>
            </c:dLbl>
            <c:dLbl>
              <c:idx val="7"/>
              <c:layout>
                <c:manualLayout>
                  <c:x val="0"/>
                  <c:y val="-3.808607096259969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64B-4109-9F48-BEF89BCB36D6}"/>
                </c:ext>
              </c:extLst>
            </c:dLbl>
            <c:dLbl>
              <c:idx val="8"/>
              <c:layout>
                <c:manualLayout>
                  <c:x val="0"/>
                  <c:y val="-3.67746488168669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64B-4109-9F48-BEF89BCB36D6}"/>
                </c:ext>
              </c:extLst>
            </c:dLbl>
            <c:dLbl>
              <c:idx val="9"/>
              <c:layout>
                <c:manualLayout>
                  <c:x val="-1.5100037750094375E-3"/>
                  <c:y val="-3.5775344329541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64B-4109-9F48-BEF89BCB36D6}"/>
                </c:ext>
              </c:extLst>
            </c:dLbl>
            <c:dLbl>
              <c:idx val="10"/>
              <c:layout>
                <c:manualLayout>
                  <c:x val="0"/>
                  <c:y val="-3.43112139996041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64B-4109-9F48-BEF89BCB36D6}"/>
                </c:ext>
              </c:extLst>
            </c:dLbl>
            <c:dLbl>
              <c:idx val="11"/>
              <c:layout>
                <c:manualLayout>
                  <c:x val="0"/>
                  <c:y val="-3.11666844352386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64B-4109-9F48-BEF89BCB36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wykres_1!$B$1:$M$1</c:f>
              <c:strCache>
                <c:ptCount val="12"/>
                <c:pt idx="0">
                  <c:v>Województwo mazowieckie</c:v>
                </c:pt>
                <c:pt idx="1">
                  <c:v>Region mazowiecki regionalny</c:v>
                </c:pt>
                <c:pt idx="2">
                  <c:v>Region warszawski stołeczny</c:v>
                </c:pt>
                <c:pt idx="3">
                  <c:v>Radomski</c:v>
                </c:pt>
                <c:pt idx="4">
                  <c:v>Miasto Warszawa</c:v>
                </c:pt>
                <c:pt idx="5">
                  <c:v>Ostrołęcki</c:v>
                </c:pt>
                <c:pt idx="6">
                  <c:v>Ciechanowski</c:v>
                </c:pt>
                <c:pt idx="7">
                  <c:v>Płocki</c:v>
                </c:pt>
                <c:pt idx="8">
                  <c:v>Warszawski wschodni</c:v>
                </c:pt>
                <c:pt idx="9">
                  <c:v>Siedlecki</c:v>
                </c:pt>
                <c:pt idx="10">
                  <c:v>Warszawski zachodni</c:v>
                </c:pt>
                <c:pt idx="11">
                  <c:v>Żyrardowski</c:v>
                </c:pt>
              </c:strCache>
            </c:strRef>
          </c:cat>
          <c:val>
            <c:numRef>
              <c:f>wykres_1!$B$2:$M$2</c:f>
              <c:numCache>
                <c:formatCode>#,##0</c:formatCode>
                <c:ptCount val="12"/>
                <c:pt idx="0">
                  <c:v>133393</c:v>
                </c:pt>
                <c:pt idx="1">
                  <c:v>91620</c:v>
                </c:pt>
                <c:pt idx="2">
                  <c:v>41773</c:v>
                </c:pt>
                <c:pt idx="3">
                  <c:v>34006</c:v>
                </c:pt>
                <c:pt idx="4">
                  <c:v>19041</c:v>
                </c:pt>
                <c:pt idx="5">
                  <c:v>14266</c:v>
                </c:pt>
                <c:pt idx="6">
                  <c:v>13612</c:v>
                </c:pt>
                <c:pt idx="7">
                  <c:v>13438</c:v>
                </c:pt>
                <c:pt idx="8">
                  <c:v>12784</c:v>
                </c:pt>
                <c:pt idx="9">
                  <c:v>10690</c:v>
                </c:pt>
                <c:pt idx="10">
                  <c:v>9948</c:v>
                </c:pt>
                <c:pt idx="11">
                  <c:v>5608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64B-4109-9F48-BEF89BCB3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35262640"/>
        <c:axId val="1935271792"/>
      </c:barChart>
      <c:catAx>
        <c:axId val="193526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71792"/>
        <c:crosses val="autoZero"/>
        <c:auto val="1"/>
        <c:lblAlgn val="ctr"/>
        <c:lblOffset val="100"/>
        <c:noMultiLvlLbl val="0"/>
      </c:catAx>
      <c:valAx>
        <c:axId val="193527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3526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105983981125232"/>
          <c:y val="0.93583619681712837"/>
          <c:w val="0.31405827042496814"/>
          <c:h val="6.41638031828715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wykres_2!$A$2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wykres_2!$B$2:$M$2</c:f>
              <c:numCache>
                <c:formatCode>#,##0</c:formatCode>
                <c:ptCount val="12"/>
                <c:pt idx="0">
                  <c:v>67868</c:v>
                </c:pt>
                <c:pt idx="1">
                  <c:v>20524</c:v>
                </c:pt>
                <c:pt idx="2">
                  <c:v>9299</c:v>
                </c:pt>
                <c:pt idx="3">
                  <c:v>6349</c:v>
                </c:pt>
                <c:pt idx="4">
                  <c:v>4876</c:v>
                </c:pt>
                <c:pt idx="5">
                  <c:v>47344</c:v>
                </c:pt>
                <c:pt idx="6">
                  <c:v>16659</c:v>
                </c:pt>
                <c:pt idx="7">
                  <c:v>7397</c:v>
                </c:pt>
                <c:pt idx="8">
                  <c:v>2571</c:v>
                </c:pt>
                <c:pt idx="9">
                  <c:v>7442</c:v>
                </c:pt>
                <c:pt idx="10">
                  <c:v>5158</c:v>
                </c:pt>
                <c:pt idx="11">
                  <c:v>2835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5-4E1D-AB50-57C04FBA88AC}"/>
            </c:ext>
          </c:extLst>
        </c:ser>
        <c:ser>
          <c:idx val="1"/>
          <c:order val="1"/>
          <c:tx>
            <c:strRef>
              <c:f>wykres_2!$A$3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wykres_2!$B$1:$M$1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Miasto Warszawa</c:v>
                </c:pt>
                <c:pt idx="3">
                  <c:v>Warszawski wschodni</c:v>
                </c:pt>
                <c:pt idx="4">
                  <c:v>Warszawski zachodni</c:v>
                </c:pt>
                <c:pt idx="5">
                  <c:v>Region mazowiecki regionalny</c:v>
                </c:pt>
                <c:pt idx="6">
                  <c:v>Radomski</c:v>
                </c:pt>
                <c:pt idx="7">
                  <c:v>Ciechanowski</c:v>
                </c:pt>
                <c:pt idx="8">
                  <c:v>Płocki</c:v>
                </c:pt>
                <c:pt idx="9">
                  <c:v>Ostrołęcki</c:v>
                </c:pt>
                <c:pt idx="10">
                  <c:v>Siedlecki</c:v>
                </c:pt>
                <c:pt idx="11">
                  <c:v>Żyrardowski</c:v>
                </c:pt>
              </c:strCache>
            </c:strRef>
          </c:cat>
          <c:val>
            <c:numRef>
              <c:f>wykres_2!$B$3:$M$3</c:f>
              <c:numCache>
                <c:formatCode>#,##0</c:formatCode>
                <c:ptCount val="12"/>
                <c:pt idx="0">
                  <c:v>65525</c:v>
                </c:pt>
                <c:pt idx="1">
                  <c:v>21249</c:v>
                </c:pt>
                <c:pt idx="2">
                  <c:v>9742</c:v>
                </c:pt>
                <c:pt idx="3">
                  <c:v>6435</c:v>
                </c:pt>
                <c:pt idx="4">
                  <c:v>5072</c:v>
                </c:pt>
                <c:pt idx="5">
                  <c:v>44276</c:v>
                </c:pt>
                <c:pt idx="6">
                  <c:v>17347</c:v>
                </c:pt>
                <c:pt idx="7">
                  <c:v>6215</c:v>
                </c:pt>
                <c:pt idx="8">
                  <c:v>10867</c:v>
                </c:pt>
                <c:pt idx="9">
                  <c:v>6824</c:v>
                </c:pt>
                <c:pt idx="10">
                  <c:v>5532</c:v>
                </c:pt>
                <c:pt idx="11">
                  <c:v>2773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D5-4E1D-AB50-57C04FBA8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7332192"/>
        <c:axId val="1757325536"/>
      </c:barChart>
      <c:catAx>
        <c:axId val="175733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25536"/>
        <c:crosses val="autoZero"/>
        <c:auto val="1"/>
        <c:lblAlgn val="ctr"/>
        <c:lblOffset val="100"/>
        <c:noMultiLvlLbl val="0"/>
      </c:catAx>
      <c:valAx>
        <c:axId val="1757325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73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036897297560028"/>
          <c:y val="0.94764101127675249"/>
          <c:w val="0.31977116141732281"/>
          <c:h val="4.44538503833265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wykres_3!$A$3</c:f>
              <c:strCache>
                <c:ptCount val="1"/>
                <c:pt idx="0">
                  <c:v>napływ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wykres_3!$N$1:$AC$2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wykres_3!$N$3:$AC$3</c:f>
              <c:numCache>
                <c:formatCode>#,##0</c:formatCode>
                <c:ptCount val="16"/>
                <c:pt idx="0">
                  <c:v>20789</c:v>
                </c:pt>
                <c:pt idx="1">
                  <c:v>14956</c:v>
                </c:pt>
                <c:pt idx="2">
                  <c:v>15079</c:v>
                </c:pt>
                <c:pt idx="3">
                  <c:v>13726</c:v>
                </c:pt>
                <c:pt idx="4">
                  <c:v>13398</c:v>
                </c:pt>
                <c:pt idx="5">
                  <c:v>11768</c:v>
                </c:pt>
                <c:pt idx="6">
                  <c:v>15542</c:v>
                </c:pt>
                <c:pt idx="7">
                  <c:v>14143</c:v>
                </c:pt>
                <c:pt idx="8">
                  <c:v>15733</c:v>
                </c:pt>
                <c:pt idx="9">
                  <c:v>15631</c:v>
                </c:pt>
                <c:pt idx="10">
                  <c:v>14530</c:v>
                </c:pt>
                <c:pt idx="11">
                  <c:v>13697</c:v>
                </c:pt>
                <c:pt idx="12">
                  <c:v>18746</c:v>
                </c:pt>
                <c:pt idx="13">
                  <c:v>13550</c:v>
                </c:pt>
                <c:pt idx="14">
                  <c:v>11216</c:v>
                </c:pt>
                <c:pt idx="15">
                  <c:v>10660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2C6-4091-A434-10A594763112}"/>
            </c:ext>
          </c:extLst>
        </c:ser>
        <c:ser>
          <c:idx val="1"/>
          <c:order val="1"/>
          <c:tx>
            <c:strRef>
              <c:f>wykres_3!$A$4</c:f>
              <c:strCache>
                <c:ptCount val="1"/>
                <c:pt idx="0">
                  <c:v>odpływ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wykres_3!$N$1:$AC$2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wykres_3!$N$4:$AC$4</c:f>
              <c:numCache>
                <c:formatCode>#,##0</c:formatCode>
                <c:ptCount val="16"/>
                <c:pt idx="0">
                  <c:v>13935</c:v>
                </c:pt>
                <c:pt idx="1">
                  <c:v>15997</c:v>
                </c:pt>
                <c:pt idx="2">
                  <c:v>18644</c:v>
                </c:pt>
                <c:pt idx="3">
                  <c:v>18747</c:v>
                </c:pt>
                <c:pt idx="4">
                  <c:v>17052</c:v>
                </c:pt>
                <c:pt idx="5">
                  <c:v>15227</c:v>
                </c:pt>
                <c:pt idx="6">
                  <c:v>16594</c:v>
                </c:pt>
                <c:pt idx="7">
                  <c:v>14182</c:v>
                </c:pt>
                <c:pt idx="8">
                  <c:v>18016</c:v>
                </c:pt>
                <c:pt idx="9">
                  <c:v>18044</c:v>
                </c:pt>
                <c:pt idx="10">
                  <c:v>13532</c:v>
                </c:pt>
                <c:pt idx="11">
                  <c:v>12353</c:v>
                </c:pt>
                <c:pt idx="12">
                  <c:v>11840</c:v>
                </c:pt>
                <c:pt idx="13">
                  <c:v>14039</c:v>
                </c:pt>
                <c:pt idx="14">
                  <c:v>13080</c:v>
                </c:pt>
                <c:pt idx="15">
                  <c:v>5028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C6-4091-A434-10A594763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2139744"/>
        <c:axId val="1212145152"/>
      </c:lineChart>
      <c:catAx>
        <c:axId val="121213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45152"/>
        <c:crosses val="autoZero"/>
        <c:auto val="1"/>
        <c:lblAlgn val="ctr"/>
        <c:lblOffset val="100"/>
        <c:noMultiLvlLbl val="0"/>
      </c:catAx>
      <c:valAx>
        <c:axId val="121214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1213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>
              <a:lumMod val="65000"/>
              <a:lumOff val="35000"/>
            </a:schemeClr>
          </a:solidFill>
        </a:defRPr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602277145912317"/>
          <c:y val="1.0315925209542231E-2"/>
          <c:w val="0.86284782978516572"/>
          <c:h val="0.6766909258837077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wykres_4!$B$1</c:f>
              <c:strCache>
                <c:ptCount val="1"/>
                <c:pt idx="0">
                  <c:v>podjęcie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wykres_4!$B$2:$B$4</c:f>
              <c:numCache>
                <c:formatCode>General</c:formatCode>
                <c:ptCount val="2"/>
                <c:pt idx="0" formatCode="#,##0">
                  <c:v>1453</c:v>
                </c:pt>
                <c:pt idx="1">
                  <c:v>1883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95-4789-96ED-84E7265988FA}"/>
            </c:ext>
          </c:extLst>
        </c:ser>
        <c:ser>
          <c:idx val="1"/>
          <c:order val="1"/>
          <c:tx>
            <c:strRef>
              <c:f>wykres_4!$E$1</c:f>
              <c:strCache>
                <c:ptCount val="1"/>
                <c:pt idx="0">
                  <c:v>niepotwierdzenie gotowości do pracy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wykres_4!$E$2:$E$4</c:f>
              <c:numCache>
                <c:formatCode>General</c:formatCode>
                <c:ptCount val="2"/>
                <c:pt idx="0" formatCode="#,##0">
                  <c:v>64</c:v>
                </c:pt>
                <c:pt idx="1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95-4789-96ED-84E7265988FA}"/>
            </c:ext>
          </c:extLst>
        </c:ser>
        <c:ser>
          <c:idx val="3"/>
          <c:order val="2"/>
          <c:tx>
            <c:strRef>
              <c:f>wykres_4!$C$1</c:f>
              <c:strCache>
                <c:ptCount val="1"/>
                <c:pt idx="0">
                  <c:v>rozpoczęcie stażu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wykres_4!$C$2:$C$4</c:f>
              <c:numCache>
                <c:formatCode>General</c:formatCode>
                <c:ptCount val="2"/>
                <c:pt idx="0" formatCode="#,##0">
                  <c:v>187</c:v>
                </c:pt>
                <c:pt idx="1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95-4789-96ED-84E7265988FA}"/>
            </c:ext>
          </c:extLst>
        </c:ser>
        <c:ser>
          <c:idx val="2"/>
          <c:order val="3"/>
          <c:tx>
            <c:strRef>
              <c:f>wykres_4!$F$1</c:f>
              <c:strCache>
                <c:ptCount val="1"/>
                <c:pt idx="0">
                  <c:v>dobrowolna rezygnacja ze statusu bezrobotnego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wykres_4!$F$2:$F$4</c:f>
              <c:numCache>
                <c:formatCode>General</c:formatCode>
                <c:ptCount val="2"/>
                <c:pt idx="0" formatCode="#,##0">
                  <c:v>101</c:v>
                </c:pt>
                <c:pt idx="1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95-4789-96ED-84E7265988FA}"/>
            </c:ext>
          </c:extLst>
        </c:ser>
        <c:ser>
          <c:idx val="4"/>
          <c:order val="4"/>
          <c:tx>
            <c:strRef>
              <c:f>wykres_4!$D$1</c:f>
              <c:strCache>
                <c:ptCount val="1"/>
                <c:pt idx="0">
                  <c:v>osiągnięcie wieku emerytalnego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wykres_4!$A$2:$A$4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wykres_4!$D$2:$D$4</c:f>
              <c:numCache>
                <c:formatCode>General</c:formatCode>
                <c:ptCount val="2"/>
                <c:pt idx="0" formatCode="#,##0">
                  <c:v>149</c:v>
                </c:pt>
                <c:pt idx="1">
                  <c:v>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95-4789-96ED-84E726598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836620079"/>
        <c:axId val="836622575"/>
      </c:barChart>
      <c:catAx>
        <c:axId val="836620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2575"/>
        <c:crosses val="autoZero"/>
        <c:auto val="1"/>
        <c:lblAlgn val="ctr"/>
        <c:lblOffset val="100"/>
        <c:noMultiLvlLbl val="0"/>
      </c:catAx>
      <c:valAx>
        <c:axId val="8366225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36620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381428015942478E-3"/>
          <c:y val="0.7793456441552824"/>
          <c:w val="0.99494325362107516"/>
          <c:h val="0.220654355844717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8482367597488025E-2"/>
          <c:y val="2.825626674239427E-2"/>
          <c:w val="0.9288907462821111"/>
          <c:h val="0.716717626791496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wykres_7!$A$3</c:f>
              <c:strCache>
                <c:ptCount val="1"/>
                <c:pt idx="0">
                  <c:v>niesubsydiowane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wykres_7!$AA$1:$AO$2</c:f>
              <c:multiLvlStrCache>
                <c:ptCount val="15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wykres_7!$AA$3:$AO$3</c:f>
              <c:numCache>
                <c:formatCode>#,##0</c:formatCode>
                <c:ptCount val="15"/>
                <c:pt idx="0">
                  <c:v>11393</c:v>
                </c:pt>
                <c:pt idx="1">
                  <c:v>12590</c:v>
                </c:pt>
                <c:pt idx="2">
                  <c:v>12110</c:v>
                </c:pt>
                <c:pt idx="3">
                  <c:v>13000</c:v>
                </c:pt>
                <c:pt idx="4">
                  <c:v>11960</c:v>
                </c:pt>
                <c:pt idx="5">
                  <c:v>11817</c:v>
                </c:pt>
                <c:pt idx="6">
                  <c:v>11826</c:v>
                </c:pt>
                <c:pt idx="7">
                  <c:v>13208</c:v>
                </c:pt>
                <c:pt idx="8">
                  <c:v>13454</c:v>
                </c:pt>
                <c:pt idx="9">
                  <c:v>11431</c:v>
                </c:pt>
                <c:pt idx="10">
                  <c:v>9971</c:v>
                </c:pt>
                <c:pt idx="11">
                  <c:v>13914</c:v>
                </c:pt>
                <c:pt idx="12">
                  <c:v>11638</c:v>
                </c:pt>
                <c:pt idx="13">
                  <c:v>10175</c:v>
                </c:pt>
                <c:pt idx="14">
                  <c:v>7389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D6-4B91-850D-644F76A752BB}"/>
            </c:ext>
          </c:extLst>
        </c:ser>
        <c:ser>
          <c:idx val="1"/>
          <c:order val="1"/>
          <c:tx>
            <c:strRef>
              <c:f>wykres_7!$A$4</c:f>
              <c:strCache>
                <c:ptCount val="1"/>
                <c:pt idx="0">
                  <c:v>subsydiowane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wykres_7!$AA$1:$AO$2</c:f>
              <c:multiLvlStrCache>
                <c:ptCount val="15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wykres_7!$AA$4:$AO$4</c:f>
              <c:numCache>
                <c:formatCode>General</c:formatCode>
                <c:ptCount val="15"/>
                <c:pt idx="0">
                  <c:v>4001</c:v>
                </c:pt>
                <c:pt idx="1">
                  <c:v>3381</c:v>
                </c:pt>
                <c:pt idx="2">
                  <c:v>2955</c:v>
                </c:pt>
                <c:pt idx="3">
                  <c:v>2153</c:v>
                </c:pt>
                <c:pt idx="4">
                  <c:v>1899</c:v>
                </c:pt>
                <c:pt idx="5" formatCode="#,##0">
                  <c:v>1756</c:v>
                </c:pt>
                <c:pt idx="6" formatCode="#,##0">
                  <c:v>1306</c:v>
                </c:pt>
                <c:pt idx="7" formatCode="#,##0">
                  <c:v>1420</c:v>
                </c:pt>
                <c:pt idx="8" formatCode="#,##0">
                  <c:v>932</c:v>
                </c:pt>
                <c:pt idx="9" formatCode="#,##0">
                  <c:v>630</c:v>
                </c:pt>
                <c:pt idx="10" formatCode="#,##0">
                  <c:v>310</c:v>
                </c:pt>
                <c:pt idx="11" formatCode="#,##0">
                  <c:v>2145</c:v>
                </c:pt>
                <c:pt idx="12" formatCode="#,##0">
                  <c:v>3055</c:v>
                </c:pt>
                <c:pt idx="13" formatCode="#,##0">
                  <c:v>2102</c:v>
                </c:pt>
                <c:pt idx="14" formatCode="#,##0">
                  <c:v>594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D6-4B91-850D-644F76A75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72435056"/>
        <c:axId val="1072434224"/>
      </c:barChart>
      <c:lineChart>
        <c:grouping val="standard"/>
        <c:varyColors val="0"/>
        <c:ser>
          <c:idx val="2"/>
          <c:order val="2"/>
          <c:tx>
            <c:strRef>
              <c:f>wykres_7!$A$5</c:f>
              <c:strCache>
                <c:ptCount val="1"/>
                <c:pt idx="0">
                  <c:v>miejsca pracy i miejsca aktywizacji zawodowej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wykres_7!$AA$1:$AO$2</c:f>
              <c:multiLvlStrCache>
                <c:ptCount val="15"/>
                <c:lvl>
                  <c:pt idx="0">
                    <c:v>II</c:v>
                  </c:pt>
                  <c:pt idx="1">
                    <c:v>III</c:v>
                  </c:pt>
                  <c:pt idx="2">
                    <c:v>IV</c:v>
                  </c:pt>
                  <c:pt idx="3">
                    <c:v>V</c:v>
                  </c:pt>
                  <c:pt idx="4">
                    <c:v>VI</c:v>
                  </c:pt>
                  <c:pt idx="5">
                    <c:v>VII</c:v>
                  </c:pt>
                  <c:pt idx="6">
                    <c:v>VIII</c:v>
                  </c:pt>
                  <c:pt idx="7">
                    <c:v>IX</c:v>
                  </c:pt>
                  <c:pt idx="8">
                    <c:v>X</c:v>
                  </c:pt>
                  <c:pt idx="9">
                    <c:v>XI</c:v>
                  </c:pt>
                  <c:pt idx="10">
                    <c:v>XII</c:v>
                  </c:pt>
                  <c:pt idx="11">
                    <c:v>I</c:v>
                  </c:pt>
                  <c:pt idx="12">
                    <c:v>II</c:v>
                  </c:pt>
                  <c:pt idx="13">
                    <c:v>III</c:v>
                  </c:pt>
                  <c:pt idx="14">
                    <c:v>IV</c:v>
                  </c:pt>
                </c:lvl>
                <c:lvl>
                  <c:pt idx="0">
                    <c:v>2019</c:v>
                  </c:pt>
                  <c:pt idx="11">
                    <c:v>2020</c:v>
                  </c:pt>
                </c:lvl>
              </c:multiLvlStrCache>
            </c:multiLvlStrRef>
          </c:cat>
          <c:val>
            <c:numRef>
              <c:f>wykres_7!$AA$5:$AO$5</c:f>
              <c:numCache>
                <c:formatCode>General</c:formatCode>
                <c:ptCount val="15"/>
                <c:pt idx="0">
                  <c:v>15394</c:v>
                </c:pt>
                <c:pt idx="1">
                  <c:v>15971</c:v>
                </c:pt>
                <c:pt idx="2">
                  <c:v>15065</c:v>
                </c:pt>
                <c:pt idx="3">
                  <c:v>15153</c:v>
                </c:pt>
                <c:pt idx="4">
                  <c:v>13859</c:v>
                </c:pt>
                <c:pt idx="5" formatCode="#,##0">
                  <c:v>13573</c:v>
                </c:pt>
                <c:pt idx="6" formatCode="#,##0">
                  <c:v>13132</c:v>
                </c:pt>
                <c:pt idx="7" formatCode="#,##0">
                  <c:v>14628</c:v>
                </c:pt>
                <c:pt idx="8" formatCode="#,##0">
                  <c:v>14386</c:v>
                </c:pt>
                <c:pt idx="9" formatCode="#,##0">
                  <c:v>12061</c:v>
                </c:pt>
                <c:pt idx="10" formatCode="#,##0">
                  <c:v>10281</c:v>
                </c:pt>
                <c:pt idx="11" formatCode="#,##0">
                  <c:v>16059</c:v>
                </c:pt>
                <c:pt idx="12" formatCode="#,##0">
                  <c:v>14693</c:v>
                </c:pt>
                <c:pt idx="13" formatCode="#,##0">
                  <c:v>12277</c:v>
                </c:pt>
                <c:pt idx="14" formatCode="#,##0">
                  <c:v>7983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BD6-4B91-850D-644F76A752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435056"/>
        <c:axId val="1072434224"/>
      </c:lineChart>
      <c:catAx>
        <c:axId val="1072435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4224"/>
        <c:crosses val="autoZero"/>
        <c:auto val="1"/>
        <c:lblAlgn val="ctr"/>
        <c:lblOffset val="100"/>
        <c:noMultiLvlLbl val="0"/>
      </c:catAx>
      <c:valAx>
        <c:axId val="10724342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cross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7243505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4.840119712725582E-3"/>
          <c:y val="0.92106567238853088"/>
          <c:w val="0.99166329366482542"/>
          <c:h val="7.1442186565167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779600501785192E-2"/>
          <c:y val="3.4383954154727794E-2"/>
          <c:w val="0.91485091189809886"/>
          <c:h val="0.42818912098797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wykres_8!$A$2</c:f>
              <c:strCache>
                <c:ptCount val="1"/>
                <c:pt idx="0">
                  <c:v>miejsca pracy i miejsca aktywizacji zawodowej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wykres_8!$B$2:$M$2</c:f>
              <c:numCache>
                <c:formatCode>#,##0</c:formatCode>
                <c:ptCount val="12"/>
                <c:pt idx="0">
                  <c:v>7983</c:v>
                </c:pt>
                <c:pt idx="1">
                  <c:v>5446</c:v>
                </c:pt>
                <c:pt idx="2">
                  <c:v>2537</c:v>
                </c:pt>
                <c:pt idx="3">
                  <c:v>2924</c:v>
                </c:pt>
                <c:pt idx="4">
                  <c:v>1563</c:v>
                </c:pt>
                <c:pt idx="5">
                  <c:v>867</c:v>
                </c:pt>
                <c:pt idx="6">
                  <c:v>959</c:v>
                </c:pt>
                <c:pt idx="7">
                  <c:v>404</c:v>
                </c:pt>
                <c:pt idx="8">
                  <c:v>334</c:v>
                </c:pt>
                <c:pt idx="9">
                  <c:v>453</c:v>
                </c:pt>
                <c:pt idx="10">
                  <c:v>193</c:v>
                </c:pt>
                <c:pt idx="11">
                  <c:v>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7-4976-A064-4937A34FAB1C}"/>
            </c:ext>
          </c:extLst>
        </c:ser>
        <c:ser>
          <c:idx val="1"/>
          <c:order val="1"/>
          <c:tx>
            <c:strRef>
              <c:f>wykres_8!$A$3</c:f>
              <c:strCache>
                <c:ptCount val="1"/>
                <c:pt idx="0">
                  <c:v>miejsca pracy i miejsca aktywizacji zawodowej_osoby niepełnosprawne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wykres_8!$B$1:$M$1</c:f>
              <c:strCache>
                <c:ptCount val="12"/>
                <c:pt idx="0">
                  <c:v>Województwo mazowieckie</c:v>
                </c:pt>
                <c:pt idx="1">
                  <c:v>Region warszawski stołeczny</c:v>
                </c:pt>
                <c:pt idx="2">
                  <c:v>Region mazowiecki regionalny</c:v>
                </c:pt>
                <c:pt idx="3">
                  <c:v>Warszawski zachodni</c:v>
                </c:pt>
                <c:pt idx="4">
                  <c:v>Miasto Warszawa</c:v>
                </c:pt>
                <c:pt idx="5">
                  <c:v>Siedlecki</c:v>
                </c:pt>
                <c:pt idx="6">
                  <c:v>Warszawski wschodni</c:v>
                </c:pt>
                <c:pt idx="7">
                  <c:v>Radomski</c:v>
                </c:pt>
                <c:pt idx="8">
                  <c:v>Ciechanowski</c:v>
                </c:pt>
                <c:pt idx="9">
                  <c:v>Żyrardowski</c:v>
                </c:pt>
                <c:pt idx="10">
                  <c:v>Płocki</c:v>
                </c:pt>
                <c:pt idx="11">
                  <c:v>Ostrołęcki</c:v>
                </c:pt>
              </c:strCache>
            </c:strRef>
          </c:cat>
          <c:val>
            <c:numRef>
              <c:f>wykres_8!$B$3:$M$3</c:f>
              <c:numCache>
                <c:formatCode>#,##0</c:formatCode>
                <c:ptCount val="12"/>
                <c:pt idx="0">
                  <c:v>160</c:v>
                </c:pt>
                <c:pt idx="1">
                  <c:v>137</c:v>
                </c:pt>
                <c:pt idx="2">
                  <c:v>23</c:v>
                </c:pt>
                <c:pt idx="3">
                  <c:v>9</c:v>
                </c:pt>
                <c:pt idx="4">
                  <c:v>68</c:v>
                </c:pt>
                <c:pt idx="5">
                  <c:v>0</c:v>
                </c:pt>
                <c:pt idx="6">
                  <c:v>60</c:v>
                </c:pt>
                <c:pt idx="7">
                  <c:v>0</c:v>
                </c:pt>
                <c:pt idx="8">
                  <c:v>6</c:v>
                </c:pt>
                <c:pt idx="9">
                  <c:v>15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F7-4976-A064-4937A34FA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92593280"/>
        <c:axId val="692590784"/>
      </c:barChart>
      <c:catAx>
        <c:axId val="69259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0784"/>
        <c:crosses val="autoZero"/>
        <c:auto val="1"/>
        <c:lblAlgn val="ctr"/>
        <c:lblOffset val="100"/>
        <c:noMultiLvlLbl val="0"/>
      </c:catAx>
      <c:valAx>
        <c:axId val="6925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9259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81328408685959E-3"/>
          <c:y val="0.8832409998336983"/>
          <c:w val="0.99263719121860705"/>
          <c:h val="0.112938692580782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 dir="row">wykres_5!$B$1:$I$1</cx:f>
        <cx:lvl ptCount="8">
          <cx:pt idx="0">osoby długotrwale bezrobotne</cx:pt>
          <cx:pt idx="1">osoby powyżej 
50 roku życia</cx:pt>
          <cx:pt idx="2">osoby do 30 
roku życia</cx:pt>
          <cx:pt idx="3">osoby posiadający co najmniej jedno dziecko do 6 roku życia</cx:pt>
          <cx:pt idx="4">osoby do 25 
roku życia</cx:pt>
          <cx:pt idx="5">osoby niepełnosprawne</cx:pt>
          <cx:pt idx="6">osoby korzystające ze świadczeń 
z pomocy społecznej</cx:pt>
          <cx:pt idx="7">osoby posiadające co najmniej jedno dziecko  niepełnosprawne do 18 roku życia</cx:pt>
        </cx:lvl>
      </cx:strDim>
      <cx:numDim type="size">
        <cx:f dir="row">wykres_5!$B$2:$I$2</cx:f>
        <cx:lvl ptCount="8" formatCode="# ##0">
          <cx:pt idx="0">66310</cx:pt>
          <cx:pt idx="1">35338</cx:pt>
          <cx:pt idx="2">33760</cx:pt>
          <cx:pt idx="3">22519</cx:pt>
          <cx:pt idx="4">15787</cx:pt>
          <cx:pt idx="5">6381</cx:pt>
          <cx:pt idx="6">1096</cx:pt>
          <cx:pt idx="7">282</cx:pt>
        </cx:lvl>
      </cx:numDim>
    </cx:data>
  </cx:chartData>
  <cx:chart>
    <cx:plotArea>
      <cx:plotAreaRegion>
        <cx:series layoutId="treemap" uniqueId="{8F448648-1A90-455B-8A31-AF49D583DA5C}">
          <cx:tx>
            <cx:txData>
              <cx:f>wykres_5!$A$2</cx:f>
              <cx:v>listopad</cx:v>
            </cx:txData>
          </cx:tx>
          <cx:dataPt idx="7">
            <cx:spPr>
              <a:solidFill>
                <a:schemeClr val="tx2">
                  <a:lumMod val="50000"/>
                </a:schemeClr>
              </a:solidFill>
            </cx:spPr>
          </cx:dataPt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1200" b="1"/>
                </a:pPr>
                <a:endParaRPr lang="pl-PL" sz="1200" b="1" baseline="0"/>
              </a:p>
            </cx:txPr>
            <cx:visibility seriesName="0" categoryName="1" value="0"/>
            <cx:separator>, </cx:separator>
            <cx:dataLabel idx="0">
              <cx:txPr>
                <a:bodyPr spcFirstLastPara="1" vertOverflow="ellipsis" wrap="square" lIns="0" tIns="0" rIns="0" bIns="0" anchor="ctr" anchorCtr="1">
                  <a:spAutoFit/>
                </a:bodyPr>
                <a:lstStyle/>
                <a:p>
                  <a:pPr>
                    <a:defRPr>
                      <a:ln>
                        <a:noFill/>
                      </a:ln>
                    </a:defRPr>
                  </a:pPr>
                  <a:r>
                    <a:rPr lang="pl-PL" b="1">
                      <a:ln>
                        <a:noFill/>
                      </a:ln>
                    </a:rPr>
                    <a:t>osoby długotrwale bezrobotne</a:t>
                  </a:r>
                </a:p>
              </cx:txPr>
              <cx:visibility seriesName="0" categoryName="1" value="0"/>
              <cx:separator>, </cx:separator>
            </cx:dataLabel>
            <cx:dataLabelHidden idx="6"/>
            <cx:dataLabelHidden idx="7"/>
          </cx:dataLabels>
          <cx:dataId val="0"/>
          <cx:layoutPr>
            <cx:parentLabelLayout val="banner"/>
          </cx:layoutPr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bg1"/>
    </cs:fontRef>
    <cs:defRPr sz="900" kern="120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tx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815A-D947-4BB8-8BA2-D28641B537D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D4E4F91-29F2-4494-982F-FDA3F207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szacunkowe o rynku pracy województwa mazowieckiego</vt:lpstr>
    </vt:vector>
  </TitlesOfParts>
  <Company>Wojewódzki Urząd Pracy w Warszawie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szacunkowe o rynku pracy województwa mazowieckiego</dc:title>
  <dc:subject/>
  <dc:creator>HSamul</dc:creator>
  <cp:keywords>rynek pracy, bezrobocie rejestrowane, wolne miejsca pracy i aktywizacji zawodowej</cp:keywords>
  <dc:description>Dane szacunkowe o rynku pracy województwa mazowieckiego w grudniu 2021 roku.</dc:description>
  <cp:lastModifiedBy>Anna Grochowska</cp:lastModifiedBy>
  <cp:revision>44</cp:revision>
  <dcterms:created xsi:type="dcterms:W3CDTF">2022-01-20T10:42:00Z</dcterms:created>
  <dcterms:modified xsi:type="dcterms:W3CDTF">2022-04-07T06:44:00Z</dcterms:modified>
</cp:coreProperties>
</file>