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5A71B1DB" w:rsidR="00AA24A5" w:rsidRDefault="00274D13" w:rsidP="00214A0B">
      <w:pPr>
        <w:pStyle w:val="Podtytu"/>
        <w:spacing w:line="360" w:lineRule="auto"/>
      </w:pPr>
      <w:r>
        <w:t>Styczeń</w:t>
      </w:r>
      <w:r w:rsidR="001E1132">
        <w:t xml:space="preserve"> 202</w:t>
      </w:r>
      <w:r w:rsidR="007E3D2E"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2AE5AC05" w14:textId="77777777" w:rsidR="00274D13" w:rsidRPr="00274D13" w:rsidRDefault="00274D13" w:rsidP="00274D13">
      <w:pPr>
        <w:spacing w:before="240" w:after="120" w:line="360" w:lineRule="auto"/>
        <w:rPr>
          <w:rFonts w:ascii="Calibri" w:hAnsi="Calibri" w:cs="Calibri"/>
          <w:szCs w:val="24"/>
        </w:rPr>
      </w:pPr>
      <w:r w:rsidRPr="00274D13">
        <w:rPr>
          <w:rFonts w:ascii="Calibri" w:hAnsi="Calibri" w:cs="Calibri"/>
          <w:szCs w:val="24"/>
        </w:rPr>
        <w:t>W styczniu w urzędach pracy zarejestrowanych było 151 145 osób bezrobotnych, to jest o 4 770 osób więcej niż w poprzednim miesiącu oraz o 21 031 osób więcej niż w styczniu 2020 roku. Kobiety stanowiły 50,5% osób bezrobotnych.</w:t>
      </w:r>
    </w:p>
    <w:p w14:paraId="4804F609" w14:textId="77777777" w:rsidR="00274D13" w:rsidRPr="00274D13" w:rsidRDefault="00274D13" w:rsidP="00274D13">
      <w:pPr>
        <w:spacing w:before="240" w:after="120" w:line="360" w:lineRule="auto"/>
        <w:rPr>
          <w:rFonts w:ascii="Calibri" w:hAnsi="Calibri" w:cs="Calibri"/>
          <w:spacing w:val="-4"/>
          <w:szCs w:val="24"/>
        </w:rPr>
      </w:pPr>
      <w:r w:rsidRPr="00274D13">
        <w:rPr>
          <w:rFonts w:ascii="Calibri" w:hAnsi="Calibri" w:cs="Calibri"/>
          <w:spacing w:val="-4"/>
          <w:szCs w:val="24"/>
        </w:rPr>
        <w:t>Największa liczba bezrobotnych wystąpiła w miastach: Warszawa – 25 029 osób, Radom – 11 516 osób i Płock – 4 607 osób oraz w powiatach: radomskim – 9 945 osób, wołomińskim – 7 016 osób i płockim – 4 466 osób.</w:t>
      </w:r>
    </w:p>
    <w:p w14:paraId="7387054D" w14:textId="015F9648" w:rsidR="00AA24A5" w:rsidRDefault="00274D13" w:rsidP="00274D13">
      <w:pPr>
        <w:spacing w:before="240" w:after="120" w:line="360" w:lineRule="auto"/>
      </w:pPr>
      <w:r w:rsidRPr="00274D13">
        <w:rPr>
          <w:rFonts w:ascii="Calibri" w:hAnsi="Calibri" w:cs="Calibri"/>
          <w:spacing w:val="-4"/>
          <w:szCs w:val="24"/>
        </w:rPr>
        <w:t>Najmniejszą liczbę bezrobotnych odnotowano w powiatach: łosickim – 816 osób, grójeckim</w:t>
      </w:r>
      <w:r w:rsidRPr="00274D13">
        <w:rPr>
          <w:rFonts w:ascii="Calibri" w:hAnsi="Calibri" w:cs="Calibri"/>
          <w:szCs w:val="24"/>
        </w:rPr>
        <w:t xml:space="preserve"> – 1 295 osób</w:t>
      </w:r>
      <w:r w:rsidRPr="00274D13">
        <w:rPr>
          <w:rFonts w:ascii="Calibri" w:hAnsi="Calibri" w:cs="Calibri"/>
          <w:spacing w:val="-4"/>
          <w:szCs w:val="24"/>
        </w:rPr>
        <w:t xml:space="preserve"> oraz</w:t>
      </w:r>
      <w:r w:rsidRPr="00274D13">
        <w:rPr>
          <w:rFonts w:ascii="Calibri" w:hAnsi="Calibri" w:cs="Calibri"/>
          <w:szCs w:val="24"/>
        </w:rPr>
        <w:t xml:space="preserve"> białobrzeskim</w:t>
      </w:r>
      <w:r w:rsidRPr="00274D13">
        <w:rPr>
          <w:rFonts w:ascii="Calibri" w:hAnsi="Calibri" w:cs="Calibri"/>
          <w:spacing w:val="-4"/>
          <w:szCs w:val="24"/>
        </w:rPr>
        <w:t xml:space="preserve"> – 1 302 osoby.</w:t>
      </w:r>
    </w:p>
    <w:p w14:paraId="1DE35E06" w14:textId="7F12221B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D13C2B">
        <w:rPr>
          <w:noProof/>
          <w:lang w:eastAsia="pl-PL"/>
        </w:rPr>
        <w:drawing>
          <wp:inline distT="0" distB="0" distL="0" distR="0" wp14:anchorId="755BB3D0" wp14:editId="7E3CE989">
            <wp:extent cx="6583680" cy="3816000"/>
            <wp:effectExtent l="0" t="0" r="7620" b="0"/>
            <wp:docPr id="2" name="Wykres 2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ADA2E" w14:textId="4A6AE082" w:rsidR="007F56F4" w:rsidRDefault="007F56F4" w:rsidP="00141EC8"/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2ACE6598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BE00BF">
        <w:rPr>
          <w:noProof/>
          <w:lang w:eastAsia="pl-PL"/>
        </w:rPr>
        <w:drawing>
          <wp:inline distT="0" distB="0" distL="0" distR="0" wp14:anchorId="48F553F6" wp14:editId="277F49B5">
            <wp:extent cx="6583680" cy="5638800"/>
            <wp:effectExtent l="0" t="0" r="7620" b="0"/>
            <wp:docPr id="4" name="Wykres 4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4FF2EAE9" w:rsidR="00E76F50" w:rsidRPr="00E55A1A" w:rsidRDefault="00E55A1A" w:rsidP="00E55A1A">
      <w:pPr>
        <w:spacing w:before="240" w:after="120" w:line="360" w:lineRule="auto"/>
        <w:rPr>
          <w:rFonts w:ascii="Calibri" w:hAnsi="Calibri" w:cs="Calibri"/>
          <w:szCs w:val="24"/>
        </w:rPr>
      </w:pPr>
      <w:r w:rsidRPr="00E55A1A">
        <w:rPr>
          <w:rFonts w:ascii="Calibri" w:hAnsi="Calibri" w:cs="Calibri"/>
          <w:iCs/>
          <w:szCs w:val="24"/>
        </w:rPr>
        <w:t>Do rejestru mazowieckich urzędów pracy włączono 13 778 osób bezrobotnych, a z ewidencji wyłączono 9 008 osób, w tym z powodu:</w:t>
      </w:r>
    </w:p>
    <w:p w14:paraId="78DEB3EE" w14:textId="77777777" w:rsidR="00E55A1A" w:rsidRPr="00E55A1A" w:rsidRDefault="00E55A1A" w:rsidP="00E55A1A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Calibri" w:eastAsiaTheme="minorEastAsia" w:hAnsi="Calibri" w:cs="Calibri"/>
          <w:iCs/>
          <w:sz w:val="24"/>
          <w:szCs w:val="24"/>
        </w:rPr>
      </w:pPr>
      <w:r w:rsidRPr="00E55A1A">
        <w:rPr>
          <w:rFonts w:ascii="Calibri" w:eastAsiaTheme="minorEastAsia" w:hAnsi="Calibri" w:cs="Calibri"/>
          <w:iCs/>
          <w:sz w:val="24"/>
          <w:szCs w:val="24"/>
        </w:rPr>
        <w:t>podjęcia pracy – 5 913 osób (65,6%) odpływu z bezrobocia;</w:t>
      </w:r>
    </w:p>
    <w:p w14:paraId="12A9B710" w14:textId="77777777" w:rsidR="00E55A1A" w:rsidRPr="00E55A1A" w:rsidRDefault="00E55A1A" w:rsidP="00E55A1A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rPr>
          <w:rFonts w:ascii="Calibri" w:eastAsiaTheme="minorEastAsia" w:hAnsi="Calibri" w:cs="Calibri"/>
          <w:iCs/>
          <w:sz w:val="24"/>
          <w:szCs w:val="24"/>
        </w:rPr>
      </w:pPr>
      <w:r w:rsidRPr="00E55A1A">
        <w:rPr>
          <w:rFonts w:ascii="Calibri" w:eastAsiaTheme="minorEastAsia" w:hAnsi="Calibri" w:cs="Calibri"/>
          <w:iCs/>
          <w:sz w:val="24"/>
          <w:szCs w:val="24"/>
        </w:rPr>
        <w:t>niepotwierdzenie gotowości do pracy – 840 osób (9,3%) odpływu z bezrobocia;</w:t>
      </w:r>
    </w:p>
    <w:p w14:paraId="13E08F32" w14:textId="77777777" w:rsidR="00E55A1A" w:rsidRPr="00E55A1A" w:rsidRDefault="00E55A1A" w:rsidP="00E55A1A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rPr>
          <w:rFonts w:ascii="Calibri" w:hAnsi="Calibri" w:cs="Calibri"/>
          <w:iCs/>
          <w:sz w:val="24"/>
          <w:szCs w:val="24"/>
        </w:rPr>
      </w:pPr>
      <w:r w:rsidRPr="00E55A1A">
        <w:rPr>
          <w:rFonts w:ascii="Calibri" w:hAnsi="Calibri" w:cs="Calibri"/>
          <w:iCs/>
          <w:sz w:val="24"/>
          <w:szCs w:val="24"/>
        </w:rPr>
        <w:t>dobrowolnej rezygnacji ze statusu bezrobotnego – 402 osoby (4,5%) odpływu z bezrobocia;</w:t>
      </w:r>
    </w:p>
    <w:p w14:paraId="28E2355A" w14:textId="77777777" w:rsidR="00E55A1A" w:rsidRPr="00E55A1A" w:rsidRDefault="00E55A1A" w:rsidP="00E55A1A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rPr>
          <w:rFonts w:ascii="Calibri" w:eastAsiaTheme="minorEastAsia" w:hAnsi="Calibri" w:cs="Calibri"/>
          <w:iCs/>
          <w:sz w:val="24"/>
          <w:szCs w:val="24"/>
        </w:rPr>
      </w:pPr>
      <w:r w:rsidRPr="00E55A1A">
        <w:rPr>
          <w:rFonts w:ascii="Calibri" w:eastAsiaTheme="minorEastAsia" w:hAnsi="Calibri" w:cs="Calibri"/>
          <w:iCs/>
          <w:sz w:val="24"/>
          <w:szCs w:val="24"/>
        </w:rPr>
        <w:t>osiągnięcia wieku emerytalnego – 360 osób (4,0%) odpływu z bezrobocia;</w:t>
      </w:r>
    </w:p>
    <w:p w14:paraId="523554B0" w14:textId="09257C6A" w:rsidR="00DA46F6" w:rsidRPr="00E55A1A" w:rsidRDefault="00E55A1A" w:rsidP="00E55A1A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rPr>
          <w:rFonts w:ascii="Calibri" w:hAnsi="Calibri" w:cs="Calibri"/>
          <w:sz w:val="24"/>
          <w:szCs w:val="24"/>
          <w:lang w:eastAsia="en-US"/>
        </w:rPr>
      </w:pPr>
      <w:r w:rsidRPr="00E55A1A">
        <w:rPr>
          <w:rFonts w:ascii="Calibri" w:eastAsiaTheme="minorEastAsia" w:hAnsi="Calibri" w:cs="Calibri"/>
          <w:iCs/>
          <w:sz w:val="24"/>
          <w:szCs w:val="24"/>
        </w:rPr>
        <w:t>rozpoczęcia stażu – 181 osób (2,0%) odpływu z bezrobocia.</w:t>
      </w:r>
    </w:p>
    <w:p w14:paraId="69A756BE" w14:textId="49B1E819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9B613E">
        <w:rPr>
          <w:noProof/>
          <w:lang w:eastAsia="pl-PL"/>
        </w:rPr>
        <w:drawing>
          <wp:inline distT="0" distB="0" distL="0" distR="0" wp14:anchorId="476F81B0" wp14:editId="182753E6">
            <wp:extent cx="6583680" cy="3996000"/>
            <wp:effectExtent l="0" t="0" r="7620" b="5080"/>
            <wp:docPr id="5" name="Wykres 5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3FCCC597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88700F">
        <w:rPr>
          <w:noProof/>
          <w:lang w:eastAsia="pl-PL"/>
        </w:rPr>
        <w:drawing>
          <wp:inline distT="0" distB="0" distL="0" distR="0" wp14:anchorId="4A178DD5" wp14:editId="6DB06BDE">
            <wp:extent cx="6583680" cy="4140000"/>
            <wp:effectExtent l="0" t="0" r="7620" b="0"/>
            <wp:docPr id="6" name="Wykres 6" title="Wykres 4. Główne powody wyrejestrowania z ewidencji osób bezrobotnych w województwie mazo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67E55156" w:rsidR="00D62023" w:rsidRPr="004527A0" w:rsidRDefault="00D62023" w:rsidP="004527A0">
      <w:pPr>
        <w:spacing w:before="240" w:after="120" w:line="360" w:lineRule="auto"/>
        <w:rPr>
          <w:rFonts w:ascii="Calibri" w:hAnsi="Calibri" w:cs="Calibri"/>
          <w:szCs w:val="24"/>
        </w:rPr>
      </w:pPr>
      <w:r w:rsidRPr="004527A0">
        <w:rPr>
          <w:rFonts w:ascii="Calibri" w:hAnsi="Calibri" w:cs="Calibri"/>
          <w:szCs w:val="24"/>
        </w:rPr>
        <w:t xml:space="preserve">Na koniec </w:t>
      </w:r>
      <w:r w:rsidR="004527A0" w:rsidRPr="004527A0">
        <w:rPr>
          <w:rFonts w:ascii="Calibri" w:hAnsi="Calibri" w:cs="Calibri"/>
          <w:szCs w:val="24"/>
        </w:rPr>
        <w:t>stycznia</w:t>
      </w:r>
      <w:r w:rsidRPr="004527A0">
        <w:rPr>
          <w:rFonts w:ascii="Calibri" w:hAnsi="Calibri" w:cs="Calibri"/>
          <w:szCs w:val="24"/>
        </w:rPr>
        <w:t xml:space="preserve"> 2021 r. bezrobotni w szczególnej sytuacji na rynku pracy to osoby:</w:t>
      </w:r>
    </w:p>
    <w:p w14:paraId="0CB6085A" w14:textId="77777777" w:rsidR="004527A0" w:rsidRPr="004527A0" w:rsidRDefault="004527A0" w:rsidP="004527A0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rPr>
          <w:rFonts w:ascii="Calibri" w:hAnsi="Calibri" w:cs="Calibri"/>
          <w:bCs/>
          <w:szCs w:val="24"/>
        </w:rPr>
      </w:pPr>
      <w:r w:rsidRPr="004527A0">
        <w:rPr>
          <w:rFonts w:ascii="Calibri" w:hAnsi="Calibri" w:cs="Calibri"/>
          <w:szCs w:val="24"/>
        </w:rPr>
        <w:t>długotrwale bezrobotne – 64,8%</w:t>
      </w:r>
      <w:r w:rsidRPr="004527A0">
        <w:rPr>
          <w:rFonts w:ascii="Calibri" w:hAnsi="Calibri" w:cs="Calibri"/>
          <w:bCs/>
          <w:szCs w:val="24"/>
        </w:rPr>
        <w:t xml:space="preserve"> </w:t>
      </w:r>
      <w:r w:rsidRPr="004527A0">
        <w:rPr>
          <w:rFonts w:ascii="Calibri" w:hAnsi="Calibri" w:cs="Calibri"/>
          <w:szCs w:val="24"/>
        </w:rPr>
        <w:t>ogółu bezrobotnych* (79 633 osoby);</w:t>
      </w:r>
    </w:p>
    <w:p w14:paraId="3E6B0DE9" w14:textId="77777777" w:rsidR="004527A0" w:rsidRPr="004527A0" w:rsidRDefault="004527A0" w:rsidP="004527A0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rPr>
          <w:rFonts w:ascii="Calibri" w:hAnsi="Calibri" w:cs="Calibri"/>
          <w:bCs/>
          <w:szCs w:val="24"/>
        </w:rPr>
      </w:pPr>
      <w:r w:rsidRPr="004527A0">
        <w:rPr>
          <w:rFonts w:ascii="Calibri" w:hAnsi="Calibri" w:cs="Calibri"/>
          <w:bCs/>
          <w:szCs w:val="24"/>
        </w:rPr>
        <w:t>powyżej 50. roku życia – 32,0% ogółu bezrobotnych* (39 291 osób);</w:t>
      </w:r>
    </w:p>
    <w:p w14:paraId="2C016A5E" w14:textId="77777777" w:rsidR="004527A0" w:rsidRPr="004527A0" w:rsidRDefault="004527A0" w:rsidP="004527A0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 w:val="0"/>
        <w:rPr>
          <w:rFonts w:ascii="Calibri" w:hAnsi="Calibri" w:cs="Calibri"/>
          <w:bCs/>
          <w:sz w:val="24"/>
          <w:szCs w:val="24"/>
        </w:rPr>
      </w:pPr>
      <w:r w:rsidRPr="004527A0">
        <w:rPr>
          <w:rFonts w:ascii="Calibri" w:eastAsiaTheme="minorEastAsia" w:hAnsi="Calibri" w:cs="Calibri"/>
          <w:bCs/>
          <w:sz w:val="24"/>
          <w:szCs w:val="24"/>
        </w:rPr>
        <w:t>do 30. roku życia – 29,9% ogółu bezrobotnych* (36 770 osób);</w:t>
      </w:r>
    </w:p>
    <w:p w14:paraId="4D5A74AF" w14:textId="77777777" w:rsidR="004527A0" w:rsidRPr="004527A0" w:rsidRDefault="004527A0" w:rsidP="004527A0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ascii="Calibri" w:hAnsi="Calibri" w:cs="Calibri"/>
          <w:bCs/>
          <w:szCs w:val="24"/>
        </w:rPr>
      </w:pPr>
      <w:r w:rsidRPr="004527A0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4527A0">
        <w:rPr>
          <w:rFonts w:ascii="Calibri" w:hAnsi="Calibri" w:cs="Calibri"/>
          <w:szCs w:val="24"/>
        </w:rPr>
        <w:t>– 19,2</w:t>
      </w:r>
      <w:r w:rsidRPr="004527A0">
        <w:rPr>
          <w:rFonts w:ascii="Calibri" w:hAnsi="Calibri" w:cs="Calibri"/>
          <w:bCs/>
          <w:szCs w:val="24"/>
        </w:rPr>
        <w:t xml:space="preserve">% </w:t>
      </w:r>
      <w:r w:rsidRPr="004527A0">
        <w:rPr>
          <w:rFonts w:ascii="Calibri" w:hAnsi="Calibri" w:cs="Calibri"/>
          <w:szCs w:val="24"/>
        </w:rPr>
        <w:t>ogółu</w:t>
      </w:r>
      <w:r w:rsidRPr="004527A0">
        <w:rPr>
          <w:rFonts w:ascii="Calibri" w:hAnsi="Calibri" w:cs="Calibri"/>
          <w:bCs/>
          <w:szCs w:val="24"/>
        </w:rPr>
        <w:t xml:space="preserve"> </w:t>
      </w:r>
      <w:r w:rsidRPr="004527A0">
        <w:rPr>
          <w:rFonts w:ascii="Calibri" w:hAnsi="Calibri" w:cs="Calibri"/>
          <w:szCs w:val="24"/>
        </w:rPr>
        <w:t xml:space="preserve">bezrobotnych* (23 548 </w:t>
      </w:r>
      <w:r w:rsidRPr="004527A0">
        <w:rPr>
          <w:rFonts w:ascii="Calibri" w:hAnsi="Calibri" w:cs="Calibri"/>
          <w:bCs/>
          <w:szCs w:val="24"/>
        </w:rPr>
        <w:t>osób</w:t>
      </w:r>
      <w:r w:rsidRPr="004527A0">
        <w:rPr>
          <w:rFonts w:ascii="Calibri" w:hAnsi="Calibri" w:cs="Calibri"/>
          <w:szCs w:val="24"/>
        </w:rPr>
        <w:t>);</w:t>
      </w:r>
    </w:p>
    <w:p w14:paraId="223B43EE" w14:textId="77777777" w:rsidR="004527A0" w:rsidRPr="004527A0" w:rsidRDefault="004527A0" w:rsidP="004527A0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ascii="Calibri" w:hAnsi="Calibri" w:cs="Calibri"/>
          <w:szCs w:val="24"/>
        </w:rPr>
      </w:pPr>
      <w:r w:rsidRPr="004527A0">
        <w:rPr>
          <w:rFonts w:ascii="Calibri" w:hAnsi="Calibri" w:cs="Calibri"/>
          <w:szCs w:val="24"/>
        </w:rPr>
        <w:t xml:space="preserve">do 25. roku życia – 14,2% ogółu bezrobotnych* (17 484 </w:t>
      </w:r>
      <w:r w:rsidRPr="004527A0">
        <w:rPr>
          <w:rFonts w:ascii="Calibri" w:hAnsi="Calibri" w:cs="Calibri"/>
          <w:bCs/>
          <w:szCs w:val="24"/>
        </w:rPr>
        <w:t>osoby</w:t>
      </w:r>
      <w:r w:rsidRPr="004527A0">
        <w:rPr>
          <w:rFonts w:ascii="Calibri" w:hAnsi="Calibri" w:cs="Calibri"/>
          <w:szCs w:val="24"/>
        </w:rPr>
        <w:t>);</w:t>
      </w:r>
    </w:p>
    <w:p w14:paraId="56A9B995" w14:textId="77777777" w:rsidR="004527A0" w:rsidRPr="004527A0" w:rsidRDefault="004527A0" w:rsidP="004527A0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ascii="Calibri" w:hAnsi="Calibri" w:cs="Calibri"/>
          <w:szCs w:val="24"/>
        </w:rPr>
      </w:pPr>
      <w:r w:rsidRPr="004527A0">
        <w:rPr>
          <w:rFonts w:ascii="Calibri" w:hAnsi="Calibri" w:cs="Calibri"/>
          <w:szCs w:val="24"/>
        </w:rPr>
        <w:t>niepełnosprawne – 5,2</w:t>
      </w:r>
      <w:r w:rsidRPr="004527A0">
        <w:rPr>
          <w:rFonts w:ascii="Calibri" w:hAnsi="Calibri" w:cs="Calibri"/>
          <w:bCs/>
          <w:szCs w:val="24"/>
        </w:rPr>
        <w:t>%</w:t>
      </w:r>
      <w:r w:rsidRPr="004527A0">
        <w:rPr>
          <w:rFonts w:ascii="Calibri" w:hAnsi="Calibri" w:cs="Calibri"/>
          <w:szCs w:val="24"/>
        </w:rPr>
        <w:t xml:space="preserve"> ogółu bezrobotnych* (6 348 osób);</w:t>
      </w:r>
    </w:p>
    <w:p w14:paraId="484164D7" w14:textId="77777777" w:rsidR="004527A0" w:rsidRPr="004527A0" w:rsidRDefault="004527A0" w:rsidP="004527A0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ascii="Calibri" w:hAnsi="Calibri" w:cs="Calibri"/>
          <w:b/>
          <w:spacing w:val="6"/>
          <w:szCs w:val="24"/>
        </w:rPr>
      </w:pPr>
      <w:r w:rsidRPr="004527A0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4527A0">
        <w:rPr>
          <w:rFonts w:ascii="Calibri" w:hAnsi="Calibri" w:cs="Calibri"/>
          <w:szCs w:val="24"/>
        </w:rPr>
        <w:t xml:space="preserve">– </w:t>
      </w:r>
      <w:r w:rsidRPr="004527A0">
        <w:rPr>
          <w:rFonts w:ascii="Calibri" w:hAnsi="Calibri" w:cs="Calibri"/>
          <w:bCs/>
          <w:szCs w:val="24"/>
        </w:rPr>
        <w:t>0,6%</w:t>
      </w:r>
      <w:r w:rsidRPr="004527A0">
        <w:rPr>
          <w:rFonts w:ascii="Calibri" w:hAnsi="Calibri" w:cs="Calibri"/>
          <w:szCs w:val="24"/>
        </w:rPr>
        <w:t xml:space="preserve"> ogółu bezrobotnych* (760 osób);</w:t>
      </w:r>
    </w:p>
    <w:p w14:paraId="6A3E13C4" w14:textId="0FC67289" w:rsidR="00D62023" w:rsidRPr="004527A0" w:rsidRDefault="004527A0" w:rsidP="004527A0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ascii="Calibri" w:hAnsi="Calibri" w:cs="Calibri"/>
          <w:b/>
          <w:spacing w:val="6"/>
          <w:szCs w:val="24"/>
        </w:rPr>
      </w:pPr>
      <w:r w:rsidRPr="004527A0">
        <w:rPr>
          <w:rFonts w:ascii="Calibri" w:hAnsi="Calibri" w:cs="Calibri"/>
          <w:szCs w:val="24"/>
        </w:rPr>
        <w:t>posiadające co najmniej jedno dziecko niepełnosprawne do 18. roku życia - </w:t>
      </w:r>
      <w:r w:rsidRPr="004527A0">
        <w:rPr>
          <w:rFonts w:ascii="Calibri" w:hAnsi="Calibri" w:cs="Calibri"/>
          <w:bCs/>
          <w:szCs w:val="24"/>
        </w:rPr>
        <w:t>0,2%</w:t>
      </w:r>
      <w:r w:rsidRPr="004527A0">
        <w:rPr>
          <w:rFonts w:ascii="Calibri" w:hAnsi="Calibri" w:cs="Calibri"/>
          <w:szCs w:val="24"/>
        </w:rPr>
        <w:t xml:space="preserve"> ogółu bezrobotnych* (270 osób).</w:t>
      </w:r>
    </w:p>
    <w:p w14:paraId="1F09905D" w14:textId="3D47C1ED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4B2BFA76" w14:textId="77777777" w:rsidR="004527A0" w:rsidRDefault="004527A0" w:rsidP="004527A0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71346E69" wp14:editId="74130220">
                <wp:extent cx="6645910" cy="3636000"/>
                <wp:effectExtent l="0" t="0" r="2540" b="3175"/>
                <wp:docPr id="9" name="Wykres 9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1346E69" wp14:editId="74130220">
                <wp:extent cx="6645910" cy="3636000"/>
                <wp:effectExtent l="0" t="0" r="2540" b="3175"/>
                <wp:docPr id="9" name="Wykres 9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ykres 9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4E77D30" w14:textId="77777777" w:rsidR="004527A0" w:rsidRPr="004527A0" w:rsidRDefault="004527A0" w:rsidP="004527A0"/>
    <w:p w14:paraId="33B4B203" w14:textId="77777777" w:rsidR="00962803" w:rsidRDefault="00962803" w:rsidP="00930975">
      <w:pPr>
        <w:pStyle w:val="Nagwek1"/>
      </w:pPr>
      <w:bookmarkStart w:id="0" w:name="_GoBack"/>
      <w:bookmarkEnd w:id="0"/>
      <w:r>
        <w:lastRenderedPageBreak/>
        <w:t>Wolne miejsca pracy i miejsca aktywizacji</w:t>
      </w:r>
    </w:p>
    <w:p w14:paraId="361DFE0C" w14:textId="34AA7D06" w:rsidR="00962803" w:rsidRPr="00951A29" w:rsidRDefault="00951A29" w:rsidP="00F376F1">
      <w:pPr>
        <w:spacing w:before="240" w:after="120" w:line="360" w:lineRule="auto"/>
        <w:rPr>
          <w:rFonts w:ascii="Calibri" w:hAnsi="Calibri" w:cs="Calibri"/>
        </w:rPr>
      </w:pPr>
      <w:r w:rsidRPr="00951A29">
        <w:rPr>
          <w:rFonts w:ascii="Calibri" w:eastAsia="Malgun Gothic" w:hAnsi="Calibri" w:cs="Calibri"/>
          <w:iCs/>
          <w:szCs w:val="24"/>
        </w:rPr>
        <w:t>W styczniu pracodawcy zgłosili do mazowieckich urzędów pracy 13 732 wolne miejsca pracy i  miejsca aktywizacji zawodowej, tj. o 2 716 (24,7%) miejsc więcej niż w poprzednim miesiącu. Większość zgłoszonych miejsc pracy to oferty pracy niesubsydiowanej (11 962 miejsca; 87,1%). Miejsc pracy subsydiowanej było o 1 239 więcej niż w poprzednim miesiącu.</w:t>
      </w:r>
    </w:p>
    <w:p w14:paraId="37A7EDD9" w14:textId="269EEB33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4E3EA2">
        <w:rPr>
          <w:noProof/>
          <w:lang w:eastAsia="pl-PL"/>
        </w:rPr>
        <w:drawing>
          <wp:inline distT="0" distB="0" distL="0" distR="0" wp14:anchorId="3AFABC4E" wp14:editId="0F04B6AD">
            <wp:extent cx="6580505" cy="3060000"/>
            <wp:effectExtent l="0" t="0" r="0" b="7620"/>
            <wp:docPr id="8" name="Wykres 8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05019397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7E39CA">
        <w:rPr>
          <w:noProof/>
          <w:lang w:eastAsia="pl-PL"/>
        </w:rPr>
        <w:drawing>
          <wp:inline distT="0" distB="0" distL="0" distR="0" wp14:anchorId="6AE3A92B" wp14:editId="147BD1B0">
            <wp:extent cx="6583680" cy="3636000"/>
            <wp:effectExtent l="0" t="0" r="7620" b="3175"/>
            <wp:docPr id="12" name="Wykres 12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E40DEF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5E9C784C" w:rsidR="00E40DEF" w:rsidRPr="00E40DEF" w:rsidRDefault="00E40DEF" w:rsidP="00E40DEF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E40DEF">
              <w:rPr>
                <w:rFonts w:ascii="Calibri" w:hAnsi="Calibri" w:cs="Calibri"/>
                <w:sz w:val="24"/>
                <w:szCs w:val="24"/>
              </w:rPr>
              <w:t>Styczeń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13071551" w:rsidR="00E40DEF" w:rsidRPr="00E40DEF" w:rsidRDefault="00E40DEF" w:rsidP="00E40DE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56FB122A" w:rsidR="00E40DEF" w:rsidRPr="00E40DEF" w:rsidRDefault="00E40DEF" w:rsidP="00E40DEF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E40DEF">
              <w:rPr>
                <w:rFonts w:ascii="Calibri" w:hAnsi="Calibri" w:cs="Calibri"/>
                <w:sz w:val="24"/>
                <w:szCs w:val="24"/>
              </w:rPr>
              <w:t>Grudzień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7BD306DE" w:rsidR="00E40DEF" w:rsidRPr="00E40DEF" w:rsidRDefault="00E40DEF" w:rsidP="00E40DE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0E587C1C" w:rsidR="00E40DEF" w:rsidRPr="00E40DEF" w:rsidRDefault="00E40DEF" w:rsidP="00E40DEF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E40DEF">
              <w:rPr>
                <w:rFonts w:ascii="Calibri" w:hAnsi="Calibri" w:cs="Calibri"/>
                <w:sz w:val="24"/>
                <w:szCs w:val="24"/>
              </w:rPr>
              <w:t>Styczeń 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7E2AF012" w:rsidR="00E40DEF" w:rsidRPr="00E40DEF" w:rsidRDefault="00E40DEF" w:rsidP="00E40DE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E40DEF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04A99C20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130 114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4E4CD9BD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33285D2C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146 375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2E5102D8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5791F8E9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151 145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204552B9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E40DEF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0B025E03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66 357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680BB124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51,0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09947464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74 022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39732E03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50,6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5CDACB57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76 296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335AD8FF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50,5</w:t>
            </w:r>
          </w:p>
        </w:tc>
      </w:tr>
      <w:tr w:rsidR="00E40DEF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1B0B96B0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63 757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79FA158A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49,0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041D1500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72 353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2D125B9C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49,4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2B1F738D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74 849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6044E860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49,5</w:t>
            </w:r>
          </w:p>
        </w:tc>
      </w:tr>
      <w:tr w:rsidR="00E40DEF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240711DF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111 392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076A3E2D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85,6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575B9506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125 245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58B76B83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85,6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322A9D3C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129 770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28FE45B0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85,9</w:t>
            </w:r>
          </w:p>
        </w:tc>
      </w:tr>
      <w:tr w:rsidR="00E40DEF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29F1F9F5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18 722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2D9D37FA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14,4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5CAC42D8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21 130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62002DA4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2F02E8BB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21 375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2E29C592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14,1</w:t>
            </w:r>
          </w:p>
        </w:tc>
      </w:tr>
      <w:tr w:rsidR="00E40DEF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2EEF850D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61 342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076AA445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47,1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49353BDF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65 891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280965DE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45,0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07E7BDE7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67 944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51BD301E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45,0</w:t>
            </w:r>
          </w:p>
        </w:tc>
      </w:tr>
      <w:tr w:rsidR="00E40DEF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3071EA73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22 515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247CE46B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17,3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322E1177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24 237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1AC4F1C4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16,6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7341D584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25 106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5615C6DE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16,6</w:t>
            </w:r>
          </w:p>
        </w:tc>
      </w:tr>
      <w:tr w:rsidR="00E40DEF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365617B2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6 001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38ADBB21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5D44C84C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7 871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4A7A5238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1103B432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8 211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55EC3679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5,4</w:t>
            </w:r>
          </w:p>
        </w:tc>
      </w:tr>
      <w:tr w:rsidR="00E40DEF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3256808B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4 360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552D06B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3,4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1096787B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4 515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3AA037C1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3,1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0624A0C4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4 799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734262CC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3,2</w:t>
            </w:r>
          </w:p>
        </w:tc>
      </w:tr>
      <w:tr w:rsidR="00E40DEF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E40DEF" w:rsidRPr="00962803" w:rsidRDefault="00E40DEF" w:rsidP="00E40DE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0E5FE9DA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847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25A0D264" w:rsidR="00E40DEF" w:rsidRPr="00E40DEF" w:rsidRDefault="00E40DEF" w:rsidP="00E40DEF">
            <w:pPr>
              <w:jc w:val="right"/>
              <w:rPr>
                <w:rFonts w:ascii="Calibri" w:hAnsi="Calibri" w:cs="Calibri"/>
                <w:szCs w:val="24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0862D8E5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1 039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2C7C2294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1A41AB71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1 072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08EA47C7" w:rsidR="00E40DEF" w:rsidRPr="00E40DEF" w:rsidRDefault="00E40DEF" w:rsidP="00E40DE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E40DEF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3BE1E" w14:textId="77777777" w:rsidR="00B746F3" w:rsidRDefault="00B746F3" w:rsidP="00AA24A5">
      <w:pPr>
        <w:spacing w:before="0" w:after="0" w:line="240" w:lineRule="auto"/>
      </w:pPr>
      <w:r>
        <w:separator/>
      </w:r>
    </w:p>
  </w:endnote>
  <w:endnote w:type="continuationSeparator" w:id="0">
    <w:p w14:paraId="5205E2B3" w14:textId="77777777" w:rsidR="00B746F3" w:rsidRDefault="00B746F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07D57EED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C8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66C9DC18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C8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1C32D" w14:textId="77777777" w:rsidR="00B746F3" w:rsidRDefault="00B746F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7AD7AF24" w14:textId="77777777" w:rsidR="00B746F3" w:rsidRDefault="00B746F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54D"/>
    <w:multiLevelType w:val="hybridMultilevel"/>
    <w:tmpl w:val="840C4D58"/>
    <w:lvl w:ilvl="0" w:tplc="521C7044">
      <w:start w:val="7"/>
      <w:numFmt w:val="bullet"/>
      <w:lvlText w:val="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190A"/>
    <w:rsid w:val="000D0C51"/>
    <w:rsid w:val="0012368F"/>
    <w:rsid w:val="00141EC8"/>
    <w:rsid w:val="001E1132"/>
    <w:rsid w:val="00214A0B"/>
    <w:rsid w:val="00256009"/>
    <w:rsid w:val="00274D13"/>
    <w:rsid w:val="00361AEF"/>
    <w:rsid w:val="003C0512"/>
    <w:rsid w:val="003D4957"/>
    <w:rsid w:val="003E237B"/>
    <w:rsid w:val="003F562B"/>
    <w:rsid w:val="003F57A8"/>
    <w:rsid w:val="004527A0"/>
    <w:rsid w:val="004C6F46"/>
    <w:rsid w:val="004E3EA2"/>
    <w:rsid w:val="00530FFA"/>
    <w:rsid w:val="00536BBC"/>
    <w:rsid w:val="00572670"/>
    <w:rsid w:val="00591C4D"/>
    <w:rsid w:val="00611ACF"/>
    <w:rsid w:val="00633204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9CA"/>
    <w:rsid w:val="007E3D2E"/>
    <w:rsid w:val="007F56F4"/>
    <w:rsid w:val="0088497E"/>
    <w:rsid w:val="0088700F"/>
    <w:rsid w:val="008A27AD"/>
    <w:rsid w:val="008D188F"/>
    <w:rsid w:val="008F3C60"/>
    <w:rsid w:val="0091421A"/>
    <w:rsid w:val="00917D88"/>
    <w:rsid w:val="00930975"/>
    <w:rsid w:val="00951A29"/>
    <w:rsid w:val="00962803"/>
    <w:rsid w:val="009B28A7"/>
    <w:rsid w:val="009B613E"/>
    <w:rsid w:val="009D195C"/>
    <w:rsid w:val="00A0364F"/>
    <w:rsid w:val="00A35515"/>
    <w:rsid w:val="00A44726"/>
    <w:rsid w:val="00A61C09"/>
    <w:rsid w:val="00A62DBD"/>
    <w:rsid w:val="00A67E9A"/>
    <w:rsid w:val="00A91C0C"/>
    <w:rsid w:val="00A934A0"/>
    <w:rsid w:val="00AA24A5"/>
    <w:rsid w:val="00B14ADF"/>
    <w:rsid w:val="00B1609B"/>
    <w:rsid w:val="00B6342F"/>
    <w:rsid w:val="00B746F3"/>
    <w:rsid w:val="00B759D4"/>
    <w:rsid w:val="00B821FD"/>
    <w:rsid w:val="00B90A07"/>
    <w:rsid w:val="00BA4BD5"/>
    <w:rsid w:val="00BD5A42"/>
    <w:rsid w:val="00BE00BF"/>
    <w:rsid w:val="00BE7FE5"/>
    <w:rsid w:val="00C81D68"/>
    <w:rsid w:val="00CE7826"/>
    <w:rsid w:val="00D017E5"/>
    <w:rsid w:val="00D13C2B"/>
    <w:rsid w:val="00D62023"/>
    <w:rsid w:val="00DA46F6"/>
    <w:rsid w:val="00E216AB"/>
    <w:rsid w:val="00E31A02"/>
    <w:rsid w:val="00E40DEF"/>
    <w:rsid w:val="00E55A1A"/>
    <w:rsid w:val="00E76F50"/>
    <w:rsid w:val="00F054D2"/>
    <w:rsid w:val="00F366D7"/>
    <w:rsid w:val="00F376F1"/>
    <w:rsid w:val="00F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55A1A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55A1A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0DEF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0DE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1\wykresy\Wykresy_dane_wst&#281;pne_miesi&#261;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1\wykresy\Wykresy_dane_wst&#281;pne_miesi&#261;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1\wykresy\Wykresy_dane_wst&#281;pne_miesi&#261;c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1\wykresy\Wykresy_dane_wst&#281;pne_miesi&#261;c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1\wykresy\Wykresy_dane_wst&#281;pne_miesi&#261;c.xlsx" TargetMode="External"/><Relationship Id="rId4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[Wykresy_dane_wstępne_miesiąc.xlsx]wykres_1!$A$2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4FB-4DDE-B3D7-3E65C0B4DD2B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4FB-4DDE-B3D7-3E65C0B4DD2B}"/>
                </c:ext>
              </c:extLst>
            </c:dLbl>
            <c:dLbl>
              <c:idx val="2"/>
              <c:layout>
                <c:manualLayout>
                  <c:x val="0"/>
                  <c:y val="-0.120893302263716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4FB-4DDE-B3D7-3E65C0B4DD2B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4FB-4DDE-B3D7-3E65C0B4DD2B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4FB-4DDE-B3D7-3E65C0B4DD2B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4FB-4DDE-B3D7-3E65C0B4DD2B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4FB-4DDE-B3D7-3E65C0B4DD2B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4FB-4DDE-B3D7-3E65C0B4DD2B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4FB-4DDE-B3D7-3E65C0B4DD2B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4FB-4DDE-B3D7-3E65C0B4DD2B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4FB-4DDE-B3D7-3E65C0B4DD2B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4FB-4DDE-B3D7-3E65C0B4DD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[Wykresy_dane_wstępne_miesiąc.xlsx]wykres_1!$B$1:$M$1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[Wykresy_dane_wstępne_miesiąc.xlsx]wykres_1!$B$2:$M$2</c:f>
              <c:numCache>
                <c:formatCode>#,##0</c:formatCode>
                <c:ptCount val="12"/>
                <c:pt idx="0">
                  <c:v>151145</c:v>
                </c:pt>
                <c:pt idx="1">
                  <c:v>98298</c:v>
                </c:pt>
                <c:pt idx="2">
                  <c:v>52847</c:v>
                </c:pt>
                <c:pt idx="3">
                  <c:v>36114</c:v>
                </c:pt>
                <c:pt idx="4">
                  <c:v>25029</c:v>
                </c:pt>
                <c:pt idx="5">
                  <c:v>15915</c:v>
                </c:pt>
                <c:pt idx="6">
                  <c:v>15339</c:v>
                </c:pt>
                <c:pt idx="7">
                  <c:v>14498</c:v>
                </c:pt>
                <c:pt idx="8">
                  <c:v>14445</c:v>
                </c:pt>
                <c:pt idx="9">
                  <c:v>11903</c:v>
                </c:pt>
                <c:pt idx="10">
                  <c:v>11790</c:v>
                </c:pt>
                <c:pt idx="11">
                  <c:v>6112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FB-4DDE-B3D7-3E65C0B4D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833284728297853"/>
          <c:y val="0.94559923239769106"/>
          <c:w val="0.30526331777972193"/>
          <c:h val="5.440076760230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84954311266646"/>
          <c:y val="0"/>
          <c:w val="0.71297784825507926"/>
          <c:h val="0.896231113002766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[Wykresy_dane_wstępne_miesiąc.xlsx]wykres_2!$A$2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[Wykresy_dane_wstępne_miesiąc.xlsx]wykres_2!$B$2:$M$2</c:f>
              <c:numCache>
                <c:formatCode>#,##0</c:formatCode>
                <c:ptCount val="12"/>
                <c:pt idx="0">
                  <c:v>76296</c:v>
                </c:pt>
                <c:pt idx="1">
                  <c:v>25788</c:v>
                </c:pt>
                <c:pt idx="2">
                  <c:v>12339</c:v>
                </c:pt>
                <c:pt idx="3">
                  <c:v>7680</c:v>
                </c:pt>
                <c:pt idx="4">
                  <c:v>5769</c:v>
                </c:pt>
                <c:pt idx="5">
                  <c:v>50508</c:v>
                </c:pt>
                <c:pt idx="6">
                  <c:v>17713</c:v>
                </c:pt>
                <c:pt idx="7">
                  <c:v>7635</c:v>
                </c:pt>
                <c:pt idx="8">
                  <c:v>8448</c:v>
                </c:pt>
                <c:pt idx="9">
                  <c:v>7966</c:v>
                </c:pt>
                <c:pt idx="10">
                  <c:v>5696</c:v>
                </c:pt>
                <c:pt idx="11">
                  <c:v>3050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68-4F58-BD2B-C3C4E679A3D7}"/>
            </c:ext>
          </c:extLst>
        </c:ser>
        <c:ser>
          <c:idx val="1"/>
          <c:order val="1"/>
          <c:tx>
            <c:strRef>
              <c:f>[Wykresy_dane_wstępne_miesiąc.xlsx]wykres_2!$A$3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[Wykresy_dane_wstępne_miesiąc.xlsx]wykres_2!$B$3:$M$3</c:f>
              <c:numCache>
                <c:formatCode>#,##0</c:formatCode>
                <c:ptCount val="12"/>
                <c:pt idx="0">
                  <c:v>74849</c:v>
                </c:pt>
                <c:pt idx="1">
                  <c:v>27059</c:v>
                </c:pt>
                <c:pt idx="2">
                  <c:v>12690</c:v>
                </c:pt>
                <c:pt idx="3">
                  <c:v>8235</c:v>
                </c:pt>
                <c:pt idx="4">
                  <c:v>6134</c:v>
                </c:pt>
                <c:pt idx="5">
                  <c:v>47790</c:v>
                </c:pt>
                <c:pt idx="6">
                  <c:v>18401</c:v>
                </c:pt>
                <c:pt idx="7">
                  <c:v>6810</c:v>
                </c:pt>
                <c:pt idx="8">
                  <c:v>6050</c:v>
                </c:pt>
                <c:pt idx="9">
                  <c:v>7373</c:v>
                </c:pt>
                <c:pt idx="10">
                  <c:v>6094</c:v>
                </c:pt>
                <c:pt idx="11">
                  <c:v>3062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68-4F58-BD2B-C3C4E679A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98518761543696"/>
          <c:y val="0.96017290912960207"/>
          <c:w val="0.39888147662097795"/>
          <c:h val="3.93496982866648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wykres_3!$U$1:$AL$2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wykres_3!$U$3:$AL$3</c:f>
              <c:numCache>
                <c:formatCode>#,##0</c:formatCode>
                <c:ptCount val="13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70-444F-986D-FB2F544EC998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wykres_3!$U$1:$AL$2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wykres_3!$U$4:$AL$4</c:f>
              <c:numCache>
                <c:formatCode>#,##0</c:formatCode>
                <c:ptCount val="13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70-444F-986D-FB2F544EC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448697385049088E-2"/>
          <c:y val="1.0315925209542231E-2"/>
          <c:w val="0.8730875437445319"/>
          <c:h val="0.6581761959090031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[Wykresy_dane_wstępne_miesiąc.xlsx]wykres_4!$B$1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[Wykresy_dane_wstępne_miesiąc.xlsx]wykres_4!$B$2:$B$4</c:f>
              <c:numCache>
                <c:formatCode>General</c:formatCode>
                <c:ptCount val="2"/>
                <c:pt idx="0" formatCode="#,##0">
                  <c:v>3062</c:v>
                </c:pt>
                <c:pt idx="1">
                  <c:v>2851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5F-4637-A3C8-B60ABE2F1B3A}"/>
            </c:ext>
          </c:extLst>
        </c:ser>
        <c:ser>
          <c:idx val="1"/>
          <c:order val="1"/>
          <c:tx>
            <c:strRef>
              <c:f>[Wykresy_dane_wstępne_miesiąc.xlsx]wykres_4!$C$1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[Wykresy_dane_wstępne_miesiąc.xlsx]wykres_4!$C$2:$C$3</c:f>
              <c:numCache>
                <c:formatCode>General</c:formatCode>
                <c:ptCount val="2"/>
                <c:pt idx="0" formatCode="#,##0">
                  <c:v>301</c:v>
                </c:pt>
                <c:pt idx="1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5F-4637-A3C8-B60ABE2F1B3A}"/>
            </c:ext>
          </c:extLst>
        </c:ser>
        <c:ser>
          <c:idx val="3"/>
          <c:order val="2"/>
          <c:tx>
            <c:strRef>
              <c:f>[Wykresy_dane_wstępne_miesiąc.xlsx]wykres_4!$D$1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rgbClr val="1F497D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[Wykresy_dane_wstępne_miesiąc.xlsx]wykres_4!$D$2:$D$4</c:f>
              <c:numCache>
                <c:formatCode>General</c:formatCode>
                <c:ptCount val="2"/>
                <c:pt idx="0" formatCode="#,##0">
                  <c:v>221</c:v>
                </c:pt>
                <c:pt idx="1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5F-4637-A3C8-B60ABE2F1B3A}"/>
            </c:ext>
          </c:extLst>
        </c:ser>
        <c:ser>
          <c:idx val="2"/>
          <c:order val="3"/>
          <c:tx>
            <c:strRef>
              <c:f>[Wykresy_dane_wstępne_miesiąc.xlsx]wykres_4!$E$1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[Wykresy_dane_wstępne_miesiąc.xlsx]wykres_4!$E$2:$E$4</c:f>
              <c:numCache>
                <c:formatCode>General</c:formatCode>
                <c:ptCount val="2"/>
                <c:pt idx="0" formatCode="#,##0">
                  <c:v>138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5F-4637-A3C8-B60ABE2F1B3A}"/>
            </c:ext>
          </c:extLst>
        </c:ser>
        <c:ser>
          <c:idx val="4"/>
          <c:order val="4"/>
          <c:tx>
            <c:strRef>
              <c:f>[Wykresy_dane_wstępne_miesiąc.xlsx]wykres_4!$G$1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[Wykresy_dane_wstępne_miesiąc.xlsx]wykres_4!$G$2:$G$4</c:f>
              <c:numCache>
                <c:formatCode>General</c:formatCode>
                <c:ptCount val="2"/>
                <c:pt idx="0" formatCode="#,##0">
                  <c:v>152</c:v>
                </c:pt>
                <c:pt idx="1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5F-4637-A3C8-B60ABE2F1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900168951565129"/>
          <c:w val="0.99494325362107516"/>
          <c:h val="0.215959252124363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7752293727916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wykres_6!$AF$1:$AX$2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wykres_6!$AF$3:$AX$3</c:f>
              <c:numCache>
                <c:formatCode>#,##0</c:formatCode>
                <c:ptCount val="13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F-4E28-959F-F17A3B8C814F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wykres_6!$AF$1:$AX$2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wykres_6!$AF$4:$AX$4</c:f>
              <c:numCache>
                <c:formatCode>#,##0</c:formatCode>
                <c:ptCount val="13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5F-4E28-959F-F17A3B8C8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wykres_6!$AF$1:$AX$2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wykres_6!$AF$5:$AX$5</c:f>
              <c:numCache>
                <c:formatCode>#,##0</c:formatCode>
                <c:ptCount val="13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5F-4E28-959F-F17A3B8C8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3.1919130826585498E-2"/>
          <c:y val="0.90434590757101818"/>
          <c:w val="0.92118613996950083"/>
          <c:h val="9.56540924289818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894338728492278E-2"/>
          <c:y val="2.839712878495344E-2"/>
          <c:w val="0.88088652546903856"/>
          <c:h val="0.41002452712406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[Wykresy_dane_wstępne_miesiąc.xlsx]wykres_7!$A$2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[Wykresy_dane_wstępne_miesiąc.xlsx]wykres_7!$B$2:$M$2</c:f>
              <c:numCache>
                <c:formatCode>#,##0</c:formatCode>
                <c:ptCount val="12"/>
                <c:pt idx="0">
                  <c:v>13732</c:v>
                </c:pt>
                <c:pt idx="1">
                  <c:v>8229</c:v>
                </c:pt>
                <c:pt idx="2">
                  <c:v>5503</c:v>
                </c:pt>
                <c:pt idx="3">
                  <c:v>4538</c:v>
                </c:pt>
                <c:pt idx="4">
                  <c:v>2680</c:v>
                </c:pt>
                <c:pt idx="5">
                  <c:v>1131</c:v>
                </c:pt>
                <c:pt idx="6">
                  <c:v>1011</c:v>
                </c:pt>
                <c:pt idx="7">
                  <c:v>729</c:v>
                </c:pt>
                <c:pt idx="8">
                  <c:v>1726</c:v>
                </c:pt>
                <c:pt idx="9">
                  <c:v>845</c:v>
                </c:pt>
                <c:pt idx="10">
                  <c:v>397</c:v>
                </c:pt>
                <c:pt idx="11">
                  <c:v>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9-4952-8B84-4107C4EBA3FE}"/>
            </c:ext>
          </c:extLst>
        </c:ser>
        <c:ser>
          <c:idx val="1"/>
          <c:order val="1"/>
          <c:tx>
            <c:strRef>
              <c:f>[Wykresy_dane_wstępne_miesiąc.xlsx]wykres_7!$A$3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[Wykresy_dane_wstępne_miesiąc.xlsx]wykres_7!$B$3:$M$3</c:f>
              <c:numCache>
                <c:formatCode>#,##0</c:formatCode>
                <c:ptCount val="12"/>
                <c:pt idx="0">
                  <c:v>238</c:v>
                </c:pt>
                <c:pt idx="1">
                  <c:v>177</c:v>
                </c:pt>
                <c:pt idx="2">
                  <c:v>61</c:v>
                </c:pt>
                <c:pt idx="3">
                  <c:v>12</c:v>
                </c:pt>
                <c:pt idx="4">
                  <c:v>142</c:v>
                </c:pt>
                <c:pt idx="5">
                  <c:v>4</c:v>
                </c:pt>
                <c:pt idx="6">
                  <c:v>23</c:v>
                </c:pt>
                <c:pt idx="7">
                  <c:v>4</c:v>
                </c:pt>
                <c:pt idx="8">
                  <c:v>25</c:v>
                </c:pt>
                <c:pt idx="9">
                  <c:v>14</c:v>
                </c:pt>
                <c:pt idx="10">
                  <c:v>11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29-4952-8B84-4107C4EBA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746913580246946E-3"/>
          <c:y val="0.86344846464744052"/>
          <c:w val="0.97716049382716053"/>
          <c:h val="0.136551535352559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79633</cx:pt>
          <cx:pt idx="1">39291</cx:pt>
          <cx:pt idx="2">36770</cx:pt>
          <cx:pt idx="3">23548</cx:pt>
          <cx:pt idx="4">17484</cx:pt>
          <cx:pt idx="5">6348</cx:pt>
          <cx:pt idx="6">760</cx:pt>
          <cx:pt idx="7">270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0.64818161099173011</cx:pt>
          <cx:pt idx="1">0.31981344012502444</cx:pt>
          <cx:pt idx="2">0.29929348179983067</cx:pt>
          <cx:pt idx="3">0.19167155043302728</cx:pt>
          <cx:pt idx="4">0.14231295174838834</cx:pt>
          <cx:pt idx="5">0.05167024809533112</cx:pt>
          <cx:pt idx="6">0.0061861040567819233</cx:pt>
          <cx:pt idx="7">0.0021976948622777887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122 856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33E6E5-20B3-4825-A4E7-3996F3AD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46</cp:revision>
  <dcterms:created xsi:type="dcterms:W3CDTF">2022-01-20T10:42:00Z</dcterms:created>
  <dcterms:modified xsi:type="dcterms:W3CDTF">2022-03-17T11:04:00Z</dcterms:modified>
</cp:coreProperties>
</file>