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4A72" w14:textId="77777777" w:rsidR="0033306D" w:rsidRDefault="0033306D" w:rsidP="0033306D">
      <w:pPr>
        <w:spacing w:after="0" w:line="240" w:lineRule="auto"/>
        <w:jc w:val="center"/>
        <w:rPr>
          <w:b/>
          <w:sz w:val="24"/>
          <w:szCs w:val="24"/>
        </w:rPr>
      </w:pPr>
    </w:p>
    <w:p w14:paraId="6153C989" w14:textId="77777777" w:rsidR="0033306D" w:rsidRDefault="0033306D" w:rsidP="0033306D">
      <w:pPr>
        <w:spacing w:after="0" w:line="240" w:lineRule="auto"/>
        <w:jc w:val="center"/>
        <w:rPr>
          <w:b/>
          <w:sz w:val="24"/>
          <w:szCs w:val="24"/>
        </w:rPr>
      </w:pPr>
      <w:r>
        <w:rPr>
          <w:b/>
          <w:sz w:val="24"/>
          <w:szCs w:val="24"/>
        </w:rPr>
        <w:t xml:space="preserve">WOJEWÓDZKI URZĄD PRACY W WARSZAWIE </w:t>
      </w:r>
      <w:r>
        <w:rPr>
          <w:b/>
          <w:sz w:val="24"/>
          <w:szCs w:val="24"/>
        </w:rPr>
        <w:br/>
      </w:r>
      <w:r>
        <w:rPr>
          <w:b/>
          <w:sz w:val="24"/>
          <w:szCs w:val="24"/>
        </w:rPr>
        <w:br/>
      </w:r>
    </w:p>
    <w:p w14:paraId="6667699B" w14:textId="77777777" w:rsidR="0033306D" w:rsidRDefault="0033306D" w:rsidP="0033306D">
      <w:pPr>
        <w:spacing w:after="120" w:line="240" w:lineRule="auto"/>
        <w:jc w:val="center"/>
        <w:rPr>
          <w:b/>
          <w:sz w:val="36"/>
          <w:szCs w:val="44"/>
          <w:u w:val="single"/>
        </w:rPr>
      </w:pPr>
    </w:p>
    <w:p w14:paraId="284B3B2C" w14:textId="77777777" w:rsidR="0033306D" w:rsidRDefault="0033306D" w:rsidP="0033306D">
      <w:pPr>
        <w:spacing w:after="120" w:line="240" w:lineRule="auto"/>
        <w:jc w:val="center"/>
        <w:rPr>
          <w:b/>
          <w:sz w:val="36"/>
          <w:szCs w:val="44"/>
          <w:u w:val="single"/>
        </w:rPr>
      </w:pPr>
    </w:p>
    <w:p w14:paraId="6929D4FC" w14:textId="77777777" w:rsidR="0033306D" w:rsidRDefault="0033306D" w:rsidP="0033306D">
      <w:pPr>
        <w:spacing w:after="0" w:line="240" w:lineRule="auto"/>
        <w:jc w:val="center"/>
        <w:rPr>
          <w:b/>
          <w:caps/>
          <w:sz w:val="48"/>
          <w:szCs w:val="40"/>
        </w:rPr>
      </w:pPr>
      <w:r>
        <w:rPr>
          <w:b/>
          <w:caps/>
          <w:sz w:val="48"/>
          <w:szCs w:val="40"/>
        </w:rPr>
        <w:t>Regulamin konkursu</w:t>
      </w:r>
    </w:p>
    <w:p w14:paraId="04DCA4C3" w14:textId="77777777" w:rsidR="0033306D" w:rsidRDefault="0033306D" w:rsidP="0033306D">
      <w:pPr>
        <w:spacing w:after="0" w:line="240" w:lineRule="auto"/>
        <w:jc w:val="center"/>
        <w:rPr>
          <w:b/>
          <w:caps/>
          <w:sz w:val="40"/>
          <w:szCs w:val="40"/>
        </w:rPr>
      </w:pPr>
    </w:p>
    <w:p w14:paraId="1FA97ED2" w14:textId="77777777" w:rsidR="0033306D" w:rsidRDefault="0033306D" w:rsidP="0033306D">
      <w:pPr>
        <w:spacing w:after="0" w:line="240" w:lineRule="auto"/>
        <w:jc w:val="center"/>
        <w:rPr>
          <w:b/>
          <w:caps/>
          <w:sz w:val="40"/>
          <w:szCs w:val="40"/>
        </w:rPr>
      </w:pPr>
    </w:p>
    <w:p w14:paraId="4472F7AF" w14:textId="77777777" w:rsidR="0033306D" w:rsidRPr="0085718B" w:rsidRDefault="0033306D" w:rsidP="0033306D">
      <w:pPr>
        <w:spacing w:after="0"/>
        <w:jc w:val="center"/>
        <w:rPr>
          <w:sz w:val="24"/>
          <w:szCs w:val="24"/>
        </w:rPr>
      </w:pPr>
      <w:r w:rsidRPr="0085718B">
        <w:rPr>
          <w:sz w:val="24"/>
          <w:szCs w:val="24"/>
        </w:rPr>
        <w:t>w ramach</w:t>
      </w:r>
    </w:p>
    <w:p w14:paraId="0994D3A9" w14:textId="77777777" w:rsidR="0033306D" w:rsidRDefault="0033306D" w:rsidP="0033306D">
      <w:pPr>
        <w:spacing w:after="0"/>
        <w:jc w:val="center"/>
        <w:rPr>
          <w:b/>
          <w:sz w:val="28"/>
          <w:szCs w:val="28"/>
        </w:rPr>
      </w:pPr>
      <w:r>
        <w:rPr>
          <w:b/>
          <w:sz w:val="28"/>
          <w:szCs w:val="28"/>
        </w:rPr>
        <w:t>Programu Operacyjnego Wiedza Edukacja Rozwój 2014-2020</w:t>
      </w:r>
    </w:p>
    <w:p w14:paraId="2D88C121" w14:textId="77777777" w:rsidR="0033306D" w:rsidRDefault="0033306D" w:rsidP="0033306D">
      <w:pPr>
        <w:spacing w:before="120" w:after="0"/>
        <w:jc w:val="center"/>
        <w:rPr>
          <w:b/>
          <w:sz w:val="24"/>
          <w:szCs w:val="24"/>
        </w:rPr>
      </w:pPr>
      <w:r>
        <w:rPr>
          <w:b/>
          <w:sz w:val="24"/>
          <w:szCs w:val="24"/>
        </w:rPr>
        <w:t>Oś Priorytetowa I</w:t>
      </w:r>
    </w:p>
    <w:p w14:paraId="7265D472" w14:textId="77777777" w:rsidR="0033306D" w:rsidRDefault="0033306D" w:rsidP="0033306D">
      <w:pPr>
        <w:spacing w:before="120" w:after="0"/>
        <w:jc w:val="center"/>
        <w:rPr>
          <w:i/>
          <w:sz w:val="24"/>
          <w:szCs w:val="24"/>
        </w:rPr>
      </w:pPr>
      <w:r w:rsidRPr="00CC3B7D">
        <w:rPr>
          <w:i/>
          <w:sz w:val="24"/>
          <w:szCs w:val="24"/>
        </w:rPr>
        <w:t xml:space="preserve">Rynek pracy otwarty dla wszystkich </w:t>
      </w:r>
    </w:p>
    <w:p w14:paraId="479401DD" w14:textId="77777777" w:rsidR="0033306D" w:rsidRDefault="0033306D" w:rsidP="0033306D">
      <w:pPr>
        <w:spacing w:before="120" w:after="0"/>
        <w:jc w:val="center"/>
        <w:rPr>
          <w:b/>
          <w:sz w:val="24"/>
          <w:szCs w:val="32"/>
        </w:rPr>
      </w:pPr>
      <w:r>
        <w:rPr>
          <w:b/>
          <w:sz w:val="24"/>
          <w:szCs w:val="32"/>
        </w:rPr>
        <w:t>Działanie 1.2</w:t>
      </w:r>
    </w:p>
    <w:p w14:paraId="14185D38" w14:textId="42C42B3D" w:rsidR="0033306D" w:rsidRDefault="0033306D" w:rsidP="0033306D">
      <w:pPr>
        <w:spacing w:after="0"/>
        <w:jc w:val="center"/>
        <w:rPr>
          <w:b/>
          <w:sz w:val="24"/>
          <w:szCs w:val="28"/>
        </w:rPr>
      </w:pPr>
      <w:r>
        <w:rPr>
          <w:i/>
          <w:sz w:val="24"/>
          <w:szCs w:val="32"/>
        </w:rPr>
        <w:t xml:space="preserve">Wsparcie osób młodych na regionalnym rynku pracy </w:t>
      </w:r>
    </w:p>
    <w:p w14:paraId="05BCF055" w14:textId="77777777" w:rsidR="0033306D" w:rsidRDefault="0033306D" w:rsidP="0033306D">
      <w:pPr>
        <w:spacing w:before="120" w:after="0"/>
        <w:jc w:val="center"/>
        <w:rPr>
          <w:b/>
          <w:sz w:val="24"/>
          <w:szCs w:val="28"/>
        </w:rPr>
      </w:pPr>
      <w:r>
        <w:rPr>
          <w:b/>
          <w:sz w:val="24"/>
          <w:szCs w:val="28"/>
        </w:rPr>
        <w:t>Poddziałanie 1.2.1</w:t>
      </w:r>
    </w:p>
    <w:p w14:paraId="3C5CAF31" w14:textId="77777777" w:rsidR="0033306D" w:rsidRDefault="0033306D" w:rsidP="0033306D">
      <w:pPr>
        <w:spacing w:after="0"/>
        <w:jc w:val="center"/>
        <w:rPr>
          <w:i/>
          <w:sz w:val="28"/>
          <w:szCs w:val="28"/>
        </w:rPr>
      </w:pPr>
      <w:r>
        <w:rPr>
          <w:i/>
          <w:sz w:val="24"/>
          <w:szCs w:val="28"/>
        </w:rPr>
        <w:t>Wsparcie udzielane z Europejskiego Funduszu Społecznego</w:t>
      </w:r>
    </w:p>
    <w:p w14:paraId="4AB9BB20" w14:textId="77777777" w:rsidR="0033306D" w:rsidRDefault="0033306D" w:rsidP="0033306D">
      <w:pPr>
        <w:spacing w:line="240" w:lineRule="auto"/>
        <w:jc w:val="center"/>
        <w:rPr>
          <w:b/>
          <w:sz w:val="28"/>
          <w:szCs w:val="28"/>
        </w:rPr>
      </w:pPr>
    </w:p>
    <w:tbl>
      <w:tblPr>
        <w:tblStyle w:val="Jasnasiatkaakcent1"/>
        <w:tblW w:w="0" w:type="auto"/>
        <w:tblCellMar>
          <w:top w:w="170" w:type="dxa"/>
          <w:bottom w:w="170" w:type="dxa"/>
        </w:tblCellMar>
        <w:tblLook w:val="04A0" w:firstRow="1" w:lastRow="0" w:firstColumn="1" w:lastColumn="0" w:noHBand="0" w:noVBand="1"/>
      </w:tblPr>
      <w:tblGrid>
        <w:gridCol w:w="9052"/>
      </w:tblGrid>
      <w:tr w:rsidR="0033306D" w:rsidRPr="00DD616E" w14:paraId="5D4A7D86" w14:textId="77777777" w:rsidTr="009D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24C89AC" w14:textId="77777777" w:rsidR="0033306D" w:rsidRPr="0051660E" w:rsidRDefault="0033306D" w:rsidP="009D0259">
            <w:pPr>
              <w:jc w:val="center"/>
              <w:rPr>
                <w:rFonts w:asciiTheme="minorHAnsi" w:hAnsiTheme="minorHAnsi"/>
                <w:b w:val="0"/>
                <w:sz w:val="30"/>
                <w:szCs w:val="30"/>
                <w:u w:val="single"/>
              </w:rPr>
            </w:pPr>
            <w:r w:rsidRPr="005E46BD">
              <w:rPr>
                <w:rFonts w:asciiTheme="minorHAnsi" w:hAnsiTheme="minorHAnsi"/>
                <w:sz w:val="30"/>
                <w:szCs w:val="30"/>
                <w:u w:val="single"/>
              </w:rPr>
              <w:t>Konkurs zamknięty nr POWR.01.02.01-IP.24-14-001/2</w:t>
            </w:r>
            <w:r w:rsidR="004E69E6" w:rsidRPr="005E46BD">
              <w:rPr>
                <w:rFonts w:asciiTheme="minorHAnsi" w:hAnsiTheme="minorHAnsi"/>
                <w:sz w:val="30"/>
                <w:szCs w:val="30"/>
                <w:u w:val="single"/>
              </w:rPr>
              <w:t>1</w:t>
            </w:r>
          </w:p>
        </w:tc>
      </w:tr>
    </w:tbl>
    <w:p w14:paraId="0DBE690E" w14:textId="77777777" w:rsidR="0033306D" w:rsidRDefault="0033306D" w:rsidP="0033306D">
      <w:pPr>
        <w:spacing w:after="0" w:line="240" w:lineRule="auto"/>
        <w:jc w:val="center"/>
        <w:rPr>
          <w:b/>
          <w:sz w:val="18"/>
          <w:szCs w:val="18"/>
        </w:rPr>
      </w:pPr>
    </w:p>
    <w:p w14:paraId="5CD0FCB9" w14:textId="77777777" w:rsidR="0033306D" w:rsidRDefault="0033306D" w:rsidP="0033306D">
      <w:pPr>
        <w:spacing w:after="0" w:line="240" w:lineRule="auto"/>
        <w:jc w:val="center"/>
        <w:rPr>
          <w:b/>
          <w:sz w:val="24"/>
          <w:szCs w:val="24"/>
          <w:u w:val="single"/>
        </w:rPr>
      </w:pPr>
    </w:p>
    <w:p w14:paraId="587C3FB7" w14:textId="77777777" w:rsidR="0033306D" w:rsidRDefault="0033306D"/>
    <w:p w14:paraId="31A528A5" w14:textId="77777777" w:rsidR="004E69E6" w:rsidRDefault="004E69E6"/>
    <w:p w14:paraId="281521A0" w14:textId="77777777" w:rsidR="0033306D" w:rsidRPr="0033306D" w:rsidRDefault="0033306D" w:rsidP="0033306D"/>
    <w:p w14:paraId="4DB7CF3D" w14:textId="77777777" w:rsidR="0033306D" w:rsidRPr="0033306D" w:rsidRDefault="0033306D" w:rsidP="0033306D"/>
    <w:p w14:paraId="1F964861" w14:textId="77777777" w:rsidR="0033306D" w:rsidRPr="0033306D" w:rsidRDefault="0033306D" w:rsidP="0033306D"/>
    <w:p w14:paraId="63637652" w14:textId="77777777" w:rsidR="0033306D" w:rsidRPr="0033306D" w:rsidRDefault="0033306D" w:rsidP="0033306D"/>
    <w:p w14:paraId="79BF13C2" w14:textId="77777777" w:rsidR="0033306D" w:rsidRDefault="0033306D" w:rsidP="0033306D"/>
    <w:p w14:paraId="3265EFDD" w14:textId="77777777" w:rsidR="0033306D" w:rsidRPr="008A06FD" w:rsidRDefault="0033306D" w:rsidP="0033306D">
      <w:pPr>
        <w:spacing w:after="0" w:line="240" w:lineRule="auto"/>
        <w:jc w:val="center"/>
        <w:rPr>
          <w:b/>
          <w:sz w:val="20"/>
          <w:szCs w:val="20"/>
        </w:rPr>
      </w:pPr>
      <w:r>
        <w:rPr>
          <w:b/>
          <w:sz w:val="20"/>
          <w:szCs w:val="20"/>
        </w:rPr>
        <w:t>W</w:t>
      </w:r>
      <w:r w:rsidRPr="008A06FD">
        <w:rPr>
          <w:b/>
          <w:sz w:val="20"/>
          <w:szCs w:val="20"/>
        </w:rPr>
        <w:t xml:space="preserve">ersja </w:t>
      </w:r>
      <w:r w:rsidR="004E69E6">
        <w:rPr>
          <w:b/>
          <w:sz w:val="20"/>
          <w:szCs w:val="20"/>
        </w:rPr>
        <w:t>1</w:t>
      </w:r>
    </w:p>
    <w:p w14:paraId="0BAFCAD4" w14:textId="7965E9C5" w:rsidR="0033306D" w:rsidRDefault="0033306D" w:rsidP="0033306D">
      <w:pPr>
        <w:spacing w:after="0" w:line="240" w:lineRule="auto"/>
        <w:jc w:val="center"/>
        <w:rPr>
          <w:b/>
          <w:sz w:val="20"/>
          <w:szCs w:val="20"/>
        </w:rPr>
      </w:pPr>
      <w:r w:rsidRPr="008A06FD">
        <w:rPr>
          <w:b/>
          <w:sz w:val="20"/>
          <w:szCs w:val="20"/>
        </w:rPr>
        <w:t>Warszaw</w:t>
      </w:r>
      <w:r w:rsidRPr="000846AF">
        <w:rPr>
          <w:b/>
          <w:color w:val="000000" w:themeColor="text1"/>
          <w:sz w:val="20"/>
          <w:szCs w:val="20"/>
        </w:rPr>
        <w:t xml:space="preserve">a, </w:t>
      </w:r>
      <w:r w:rsidR="00C424C3" w:rsidRPr="000846AF">
        <w:rPr>
          <w:b/>
          <w:color w:val="000000" w:themeColor="text1"/>
          <w:sz w:val="20"/>
          <w:szCs w:val="20"/>
        </w:rPr>
        <w:t>2</w:t>
      </w:r>
      <w:r w:rsidR="00B638E3">
        <w:rPr>
          <w:b/>
          <w:color w:val="000000" w:themeColor="text1"/>
          <w:sz w:val="20"/>
          <w:szCs w:val="20"/>
        </w:rPr>
        <w:t>9</w:t>
      </w:r>
      <w:r w:rsidR="00C424C3" w:rsidRPr="000846AF">
        <w:rPr>
          <w:b/>
          <w:color w:val="000000" w:themeColor="text1"/>
          <w:sz w:val="20"/>
          <w:szCs w:val="20"/>
        </w:rPr>
        <w:t>.1</w:t>
      </w:r>
      <w:r w:rsidR="00B638E3">
        <w:rPr>
          <w:b/>
          <w:color w:val="000000" w:themeColor="text1"/>
          <w:sz w:val="20"/>
          <w:szCs w:val="20"/>
        </w:rPr>
        <w:t>1</w:t>
      </w:r>
      <w:r w:rsidR="00C424C3" w:rsidRPr="000846AF">
        <w:rPr>
          <w:b/>
          <w:color w:val="000000" w:themeColor="text1"/>
          <w:sz w:val="20"/>
          <w:szCs w:val="20"/>
        </w:rPr>
        <w:t>.2021 r.</w:t>
      </w:r>
    </w:p>
    <w:p w14:paraId="7204DCD0" w14:textId="77777777" w:rsidR="0033306D" w:rsidRDefault="0033306D">
      <w:pPr>
        <w:rPr>
          <w:b/>
          <w:sz w:val="20"/>
          <w:szCs w:val="20"/>
        </w:rPr>
      </w:pPr>
      <w:r>
        <w:rPr>
          <w:b/>
          <w:sz w:val="20"/>
          <w:szCs w:val="20"/>
        </w:rPr>
        <w:br w:type="page"/>
      </w:r>
    </w:p>
    <w:p w14:paraId="3F980170" w14:textId="77777777" w:rsidR="0033306D" w:rsidRDefault="0033306D" w:rsidP="0033306D">
      <w:pPr>
        <w:spacing w:after="0" w:line="240" w:lineRule="auto"/>
        <w:jc w:val="center"/>
        <w:rPr>
          <w:b/>
          <w:sz w:val="20"/>
          <w:szCs w:val="20"/>
        </w:rPr>
      </w:pPr>
    </w:p>
    <w:p w14:paraId="457BF27D" w14:textId="77777777" w:rsidR="007D549A" w:rsidRPr="007E1918" w:rsidRDefault="007D549A" w:rsidP="007D549A">
      <w:pPr>
        <w:jc w:val="center"/>
        <w:rPr>
          <w:rFonts w:cstheme="minorHAnsi"/>
          <w:b/>
          <w:sz w:val="30"/>
          <w:szCs w:val="30"/>
        </w:rPr>
      </w:pPr>
      <w:r w:rsidRPr="007E1918">
        <w:rPr>
          <w:rFonts w:cstheme="minorHAnsi"/>
          <w:b/>
          <w:sz w:val="30"/>
          <w:szCs w:val="30"/>
        </w:rPr>
        <w:t>Wojewódzki Urząd Pracy w Warszawie</w:t>
      </w:r>
    </w:p>
    <w:p w14:paraId="3F128638" w14:textId="77777777" w:rsidR="007D549A" w:rsidRDefault="007D549A" w:rsidP="007D549A">
      <w:pPr>
        <w:spacing w:after="0" w:line="240" w:lineRule="auto"/>
        <w:jc w:val="center"/>
        <w:rPr>
          <w:rFonts w:cstheme="minorHAnsi"/>
          <w:b/>
          <w:sz w:val="24"/>
          <w:szCs w:val="24"/>
        </w:rPr>
      </w:pPr>
      <w:r>
        <w:rPr>
          <w:rFonts w:cstheme="minorHAnsi"/>
          <w:b/>
          <w:sz w:val="24"/>
          <w:szCs w:val="24"/>
        </w:rPr>
        <w:t>p</w:t>
      </w:r>
      <w:r w:rsidRPr="007E1918">
        <w:rPr>
          <w:rFonts w:cstheme="minorHAnsi"/>
          <w:b/>
          <w:sz w:val="24"/>
          <w:szCs w:val="24"/>
        </w:rPr>
        <w:t xml:space="preserve">ełniący funkcję </w:t>
      </w:r>
    </w:p>
    <w:p w14:paraId="44B3DFE5" w14:textId="77777777" w:rsidR="007D549A" w:rsidRPr="007E1918" w:rsidRDefault="007D549A" w:rsidP="007D549A">
      <w:pPr>
        <w:spacing w:after="0" w:line="240" w:lineRule="auto"/>
        <w:jc w:val="center"/>
        <w:rPr>
          <w:rFonts w:cstheme="minorHAnsi"/>
          <w:b/>
          <w:sz w:val="24"/>
          <w:szCs w:val="24"/>
        </w:rPr>
      </w:pPr>
      <w:r w:rsidRPr="007E1918">
        <w:rPr>
          <w:rFonts w:cstheme="minorHAnsi"/>
          <w:b/>
          <w:sz w:val="24"/>
          <w:szCs w:val="24"/>
        </w:rPr>
        <w:t>Instytucji Pośredniczącej</w:t>
      </w:r>
    </w:p>
    <w:p w14:paraId="43A12DF5" w14:textId="77777777" w:rsidR="007D549A" w:rsidRPr="007E1918" w:rsidRDefault="007D549A" w:rsidP="007D549A">
      <w:pPr>
        <w:jc w:val="center"/>
        <w:rPr>
          <w:rFonts w:cstheme="minorHAnsi"/>
          <w:b/>
          <w:sz w:val="30"/>
          <w:szCs w:val="30"/>
        </w:rPr>
      </w:pPr>
      <w:r w:rsidRPr="007E1918">
        <w:rPr>
          <w:rFonts w:cstheme="minorHAnsi"/>
          <w:b/>
          <w:sz w:val="24"/>
          <w:szCs w:val="24"/>
        </w:rPr>
        <w:t>w ramach Programu Operacyjnego Wiedza Edukacja Rozwój 2014 -2020</w:t>
      </w:r>
    </w:p>
    <w:p w14:paraId="196CDAB6" w14:textId="77777777" w:rsidR="007D549A" w:rsidRPr="005E6E15" w:rsidRDefault="007D549A" w:rsidP="007D549A">
      <w:pPr>
        <w:spacing w:before="480" w:after="240" w:line="360" w:lineRule="auto"/>
        <w:ind w:right="-79"/>
        <w:jc w:val="center"/>
        <w:rPr>
          <w:rFonts w:ascii="Calibri" w:hAnsi="Calibri"/>
          <w:b/>
          <w:sz w:val="26"/>
          <w:szCs w:val="26"/>
        </w:rPr>
      </w:pPr>
      <w:r w:rsidRPr="005E6E15">
        <w:rPr>
          <w:rFonts w:ascii="Calibri" w:hAnsi="Calibri"/>
          <w:b/>
          <w:sz w:val="26"/>
          <w:szCs w:val="26"/>
        </w:rPr>
        <w:t>zaprasza</w:t>
      </w:r>
    </w:p>
    <w:p w14:paraId="000F2F45" w14:textId="77777777" w:rsidR="007D549A" w:rsidRDefault="007D549A" w:rsidP="007D549A">
      <w:pPr>
        <w:spacing w:before="240" w:after="120" w:line="336" w:lineRule="auto"/>
        <w:ind w:right="-79"/>
        <w:jc w:val="center"/>
        <w:rPr>
          <w:rFonts w:ascii="Calibri" w:hAnsi="Calibri"/>
        </w:rPr>
      </w:pPr>
      <w:r w:rsidRPr="00285EA2">
        <w:rPr>
          <w:rFonts w:ascii="Calibri" w:hAnsi="Calibri"/>
        </w:rPr>
        <w:t xml:space="preserve">do składania wniosków o dofinansowanie projektu ze środków </w:t>
      </w:r>
      <w:r w:rsidRPr="00285EA2">
        <w:rPr>
          <w:rFonts w:ascii="Calibri" w:hAnsi="Calibri"/>
        </w:rPr>
        <w:br/>
        <w:t xml:space="preserve">Europejskiego Funduszu Społecznego </w:t>
      </w:r>
    </w:p>
    <w:p w14:paraId="6195118D" w14:textId="77777777" w:rsidR="007D549A" w:rsidRPr="00285EA2" w:rsidRDefault="007D549A" w:rsidP="007D549A">
      <w:pPr>
        <w:spacing w:before="120" w:after="0"/>
        <w:jc w:val="center"/>
        <w:rPr>
          <w:rFonts w:ascii="Calibri" w:hAnsi="Calibri"/>
        </w:rPr>
      </w:pPr>
      <w:r w:rsidRPr="00285EA2">
        <w:rPr>
          <w:rFonts w:ascii="Calibri" w:hAnsi="Calibri"/>
        </w:rPr>
        <w:t xml:space="preserve">w ramach </w:t>
      </w:r>
      <w:r w:rsidRPr="00285EA2">
        <w:rPr>
          <w:rFonts w:ascii="Calibri" w:hAnsi="Calibri"/>
          <w:b/>
        </w:rPr>
        <w:t>Osi priorytetowej I</w:t>
      </w:r>
      <w:r w:rsidRPr="00285EA2">
        <w:rPr>
          <w:rFonts w:ascii="Calibri" w:hAnsi="Calibri"/>
        </w:rPr>
        <w:t xml:space="preserve"> </w:t>
      </w:r>
      <w:r w:rsidRPr="0032088B">
        <w:rPr>
          <w:i/>
        </w:rPr>
        <w:t>Rynek pracy otwarty dla wszystkich</w:t>
      </w:r>
      <w:r w:rsidRPr="0032088B">
        <w:rPr>
          <w:rFonts w:ascii="Calibri" w:hAnsi="Calibri"/>
        </w:rPr>
        <w:t>,</w:t>
      </w:r>
    </w:p>
    <w:p w14:paraId="2ECF43DD" w14:textId="56A87988" w:rsidR="007D549A" w:rsidRPr="00285EA2" w:rsidRDefault="007D549A" w:rsidP="007D549A">
      <w:pPr>
        <w:spacing w:before="120" w:after="120" w:line="336" w:lineRule="auto"/>
        <w:jc w:val="center"/>
        <w:rPr>
          <w:rFonts w:ascii="Calibri" w:hAnsi="Calibri"/>
        </w:rPr>
      </w:pPr>
      <w:r>
        <w:rPr>
          <w:rFonts w:ascii="Calibri" w:hAnsi="Calibri"/>
          <w:b/>
        </w:rPr>
        <w:t>Działania</w:t>
      </w:r>
      <w:r w:rsidRPr="00285EA2">
        <w:rPr>
          <w:rFonts w:ascii="Calibri" w:hAnsi="Calibri"/>
          <w:b/>
        </w:rPr>
        <w:t xml:space="preserve"> 1.2 </w:t>
      </w:r>
      <w:r w:rsidRPr="00285EA2">
        <w:rPr>
          <w:rFonts w:ascii="Calibri" w:hAnsi="Calibri"/>
          <w:i/>
        </w:rPr>
        <w:t>Wsparcie osób młodych na regionalnym rynku pracy,</w:t>
      </w:r>
    </w:p>
    <w:p w14:paraId="606B3D24" w14:textId="77777777" w:rsidR="007D549A" w:rsidRPr="00285EA2" w:rsidRDefault="007D549A" w:rsidP="007D549A">
      <w:pPr>
        <w:spacing w:before="120" w:after="120" w:line="336" w:lineRule="auto"/>
        <w:ind w:right="-79"/>
        <w:jc w:val="center"/>
        <w:rPr>
          <w:rFonts w:ascii="Calibri" w:hAnsi="Calibri"/>
          <w:b/>
          <w:i/>
        </w:rPr>
      </w:pPr>
      <w:r w:rsidRPr="00285EA2">
        <w:rPr>
          <w:rFonts w:ascii="Calibri" w:hAnsi="Calibri"/>
          <w:b/>
        </w:rPr>
        <w:t>Poddziałani</w:t>
      </w:r>
      <w:r>
        <w:rPr>
          <w:rFonts w:ascii="Calibri" w:hAnsi="Calibri"/>
          <w:b/>
        </w:rPr>
        <w:t>a</w:t>
      </w:r>
      <w:r w:rsidRPr="00285EA2">
        <w:rPr>
          <w:rFonts w:ascii="Calibri" w:hAnsi="Calibri"/>
          <w:b/>
        </w:rPr>
        <w:t xml:space="preserve"> 1.2.1</w:t>
      </w:r>
      <w:r w:rsidRPr="00285EA2">
        <w:rPr>
          <w:rFonts w:ascii="Calibri" w:hAnsi="Calibri"/>
        </w:rPr>
        <w:t xml:space="preserve"> </w:t>
      </w:r>
      <w:r w:rsidRPr="00285EA2">
        <w:rPr>
          <w:rFonts w:ascii="Calibri" w:hAnsi="Calibri"/>
          <w:i/>
        </w:rPr>
        <w:t>Wsparcie udzielane z Europejskiego Funduszu Społecznego</w:t>
      </w:r>
    </w:p>
    <w:p w14:paraId="0D156F57" w14:textId="77777777" w:rsidR="007D549A" w:rsidRPr="00285EA2" w:rsidRDefault="007D549A" w:rsidP="007D549A">
      <w:pPr>
        <w:spacing w:before="120" w:after="120" w:line="336" w:lineRule="auto"/>
        <w:ind w:right="-82"/>
        <w:jc w:val="center"/>
        <w:rPr>
          <w:rFonts w:ascii="Calibri" w:hAnsi="Calibri"/>
          <w:i/>
        </w:rPr>
      </w:pPr>
      <w:r w:rsidRPr="00285EA2">
        <w:rPr>
          <w:rFonts w:ascii="Calibri" w:hAnsi="Calibri"/>
          <w:i/>
        </w:rPr>
        <w:t>Programu Operacyjnego Wiedza Edukacja Rozwój 2014 – 2020</w:t>
      </w:r>
    </w:p>
    <w:p w14:paraId="0A5D073E" w14:textId="77777777" w:rsidR="007D549A" w:rsidRDefault="007D549A" w:rsidP="007D549A">
      <w:pPr>
        <w:spacing w:before="120" w:after="120" w:line="336" w:lineRule="auto"/>
        <w:ind w:right="-82"/>
        <w:jc w:val="center"/>
        <w:rPr>
          <w:rFonts w:ascii="Calibri" w:hAnsi="Calibri"/>
          <w:b/>
        </w:rPr>
      </w:pPr>
      <w:r w:rsidRPr="00285EA2">
        <w:rPr>
          <w:rFonts w:ascii="Calibri" w:hAnsi="Calibri"/>
        </w:rPr>
        <w:t>w ramach konkursu</w:t>
      </w:r>
      <w:r>
        <w:rPr>
          <w:rStyle w:val="Odwoanieprzypisudolnego"/>
          <w:rFonts w:ascii="Calibri" w:hAnsi="Calibri"/>
        </w:rPr>
        <w:footnoteReference w:id="1"/>
      </w:r>
      <w:r w:rsidRPr="00285EA2">
        <w:rPr>
          <w:rFonts w:ascii="Calibri" w:hAnsi="Calibri"/>
        </w:rPr>
        <w:t xml:space="preserve"> nr </w:t>
      </w:r>
      <w:r w:rsidRPr="005E46BD">
        <w:rPr>
          <w:rFonts w:ascii="Calibri" w:hAnsi="Calibri"/>
          <w:b/>
        </w:rPr>
        <w:t>POWR.01.02.01-IP.24-14-001/2</w:t>
      </w:r>
      <w:r w:rsidR="004E69E6" w:rsidRPr="005E46BD">
        <w:rPr>
          <w:rFonts w:ascii="Calibri" w:hAnsi="Calibri"/>
          <w:b/>
        </w:rPr>
        <w:t>1</w:t>
      </w:r>
    </w:p>
    <w:p w14:paraId="2DEB9690" w14:textId="77777777" w:rsidR="008F3072" w:rsidRDefault="008F3072" w:rsidP="008F3072">
      <w:pPr>
        <w:autoSpaceDE w:val="0"/>
        <w:autoSpaceDN w:val="0"/>
        <w:adjustRightInd w:val="0"/>
        <w:spacing w:after="0" w:line="360" w:lineRule="auto"/>
        <w:jc w:val="center"/>
        <w:rPr>
          <w:rFonts w:ascii="Calibri" w:hAnsi="Calibri" w:cs="Calibri"/>
          <w:color w:val="000000"/>
          <w:sz w:val="23"/>
          <w:szCs w:val="23"/>
        </w:rPr>
      </w:pPr>
    </w:p>
    <w:p w14:paraId="41FBDF44" w14:textId="77777777" w:rsidR="008F3072" w:rsidRPr="008F3072" w:rsidRDefault="008F3072" w:rsidP="008F3072">
      <w:pPr>
        <w:autoSpaceDE w:val="0"/>
        <w:autoSpaceDN w:val="0"/>
        <w:adjustRightInd w:val="0"/>
        <w:spacing w:after="0" w:line="360" w:lineRule="auto"/>
        <w:jc w:val="center"/>
        <w:rPr>
          <w:rFonts w:ascii="Calibri" w:hAnsi="Calibri" w:cs="Calibri"/>
          <w:color w:val="000000"/>
        </w:rPr>
      </w:pPr>
      <w:r w:rsidRPr="008F3072">
        <w:rPr>
          <w:rFonts w:ascii="Calibri" w:hAnsi="Calibri" w:cs="Calibri"/>
          <w:color w:val="000000"/>
        </w:rPr>
        <w:t>O dofinansowanie projektu ubiegać mogą się wyłącznie:</w:t>
      </w:r>
    </w:p>
    <w:p w14:paraId="76B0FC15" w14:textId="77777777" w:rsidR="008F3072" w:rsidRPr="00AC7ABE" w:rsidRDefault="008F3072" w:rsidP="00F03107">
      <w:pPr>
        <w:pStyle w:val="Akapitzlist"/>
        <w:numPr>
          <w:ilvl w:val="0"/>
          <w:numId w:val="76"/>
        </w:numPr>
        <w:autoSpaceDE w:val="0"/>
        <w:autoSpaceDN w:val="0"/>
        <w:adjustRightInd w:val="0"/>
        <w:spacing w:after="0" w:line="360" w:lineRule="auto"/>
        <w:jc w:val="center"/>
        <w:rPr>
          <w:rFonts w:cs="Calibri"/>
          <w:color w:val="000000"/>
        </w:rPr>
      </w:pPr>
      <w:r w:rsidRPr="00AC7ABE">
        <w:rPr>
          <w:rFonts w:cs="Calibri"/>
          <w:color w:val="000000"/>
        </w:rPr>
        <w:t>powiaty – powiatowe urzędy pracy z terenu województwa mazowieckiego;</w:t>
      </w:r>
    </w:p>
    <w:p w14:paraId="7EC39D4C" w14:textId="77777777" w:rsidR="008F3072" w:rsidRPr="00AC7ABE" w:rsidRDefault="008F3072" w:rsidP="00F03107">
      <w:pPr>
        <w:pStyle w:val="Akapitzlist"/>
        <w:numPr>
          <w:ilvl w:val="0"/>
          <w:numId w:val="76"/>
        </w:numPr>
        <w:autoSpaceDE w:val="0"/>
        <w:autoSpaceDN w:val="0"/>
        <w:adjustRightInd w:val="0"/>
        <w:spacing w:after="0" w:line="360" w:lineRule="auto"/>
        <w:jc w:val="center"/>
        <w:rPr>
          <w:rFonts w:cs="Calibri"/>
          <w:color w:val="000000"/>
        </w:rPr>
      </w:pPr>
      <w:r w:rsidRPr="008F3072">
        <w:rPr>
          <w:rFonts w:cs="Calibri"/>
          <w:color w:val="000000"/>
        </w:rPr>
        <w:t>Gmina Miasto Siedlce – Powiatowy Urząd Pracy w Siedlcach;</w:t>
      </w:r>
    </w:p>
    <w:p w14:paraId="31766D90" w14:textId="77777777" w:rsidR="008F3072" w:rsidRPr="00AC7ABE" w:rsidRDefault="008F3072" w:rsidP="00F03107">
      <w:pPr>
        <w:pStyle w:val="Akapitzlist"/>
        <w:numPr>
          <w:ilvl w:val="0"/>
          <w:numId w:val="76"/>
        </w:numPr>
        <w:autoSpaceDE w:val="0"/>
        <w:autoSpaceDN w:val="0"/>
        <w:adjustRightInd w:val="0"/>
        <w:spacing w:after="0" w:line="360" w:lineRule="auto"/>
        <w:jc w:val="center"/>
        <w:rPr>
          <w:rFonts w:cs="Calibri"/>
          <w:color w:val="000000"/>
        </w:rPr>
      </w:pPr>
      <w:r w:rsidRPr="008F3072">
        <w:rPr>
          <w:rFonts w:cs="Calibri"/>
          <w:color w:val="000000"/>
        </w:rPr>
        <w:t>Gmina Miasto Płock – Miejski Urząd Pracy w Płocku oraz</w:t>
      </w:r>
    </w:p>
    <w:p w14:paraId="2755F805" w14:textId="77777777" w:rsidR="008F3072" w:rsidRPr="008F3072" w:rsidRDefault="008F3072" w:rsidP="00F03107">
      <w:pPr>
        <w:pStyle w:val="Akapitzlist"/>
        <w:numPr>
          <w:ilvl w:val="0"/>
          <w:numId w:val="76"/>
        </w:numPr>
        <w:autoSpaceDE w:val="0"/>
        <w:autoSpaceDN w:val="0"/>
        <w:adjustRightInd w:val="0"/>
        <w:spacing w:after="0" w:line="360" w:lineRule="auto"/>
        <w:jc w:val="center"/>
        <w:rPr>
          <w:rFonts w:cs="Calibri"/>
          <w:color w:val="000000"/>
        </w:rPr>
      </w:pPr>
      <w:r w:rsidRPr="008F3072">
        <w:rPr>
          <w:rFonts w:cs="Calibri"/>
          <w:color w:val="000000"/>
        </w:rPr>
        <w:t>Miasto Stołeczne Warszawa – Urząd Pracy m.st. Warszawy.</w:t>
      </w:r>
    </w:p>
    <w:p w14:paraId="28188EF7" w14:textId="77777777" w:rsidR="007D549A" w:rsidRPr="00AC7ABE" w:rsidRDefault="007D549A" w:rsidP="007D549A">
      <w:pPr>
        <w:pStyle w:val="Default"/>
        <w:spacing w:before="360" w:line="360" w:lineRule="auto"/>
        <w:jc w:val="center"/>
        <w:rPr>
          <w:rFonts w:ascii="Calibri" w:hAnsi="Calibri"/>
          <w:color w:val="auto"/>
          <w:sz w:val="22"/>
          <w:szCs w:val="22"/>
          <w:u w:val="single"/>
        </w:rPr>
      </w:pPr>
      <w:r w:rsidRPr="00AC7ABE">
        <w:rPr>
          <w:rFonts w:ascii="Calibri" w:hAnsi="Calibri"/>
          <w:color w:val="auto"/>
          <w:sz w:val="22"/>
          <w:szCs w:val="22"/>
          <w:u w:val="single"/>
        </w:rPr>
        <w:t>Wnioski o dofinansowanie projektu należy składać:</w:t>
      </w:r>
    </w:p>
    <w:p w14:paraId="51316795" w14:textId="77777777" w:rsidR="007D549A" w:rsidRPr="00AC7ABE" w:rsidRDefault="007D549A" w:rsidP="007D549A">
      <w:pPr>
        <w:pStyle w:val="Default"/>
        <w:spacing w:line="360" w:lineRule="auto"/>
        <w:ind w:left="720"/>
        <w:jc w:val="center"/>
        <w:rPr>
          <w:rFonts w:ascii="Calibri" w:hAnsi="Calibri"/>
          <w:color w:val="auto"/>
          <w:sz w:val="22"/>
          <w:szCs w:val="22"/>
        </w:rPr>
      </w:pPr>
      <w:r w:rsidRPr="00AC7ABE">
        <w:rPr>
          <w:rFonts w:ascii="Calibri" w:hAnsi="Calibri"/>
          <w:color w:val="auto"/>
          <w:sz w:val="22"/>
          <w:szCs w:val="22"/>
        </w:rPr>
        <w:t xml:space="preserve">w formie dokumentu elektronicznego </w:t>
      </w:r>
    </w:p>
    <w:p w14:paraId="6F5F8E67" w14:textId="77777777" w:rsidR="007D549A" w:rsidRPr="00AC7ABE" w:rsidRDefault="007D549A" w:rsidP="007D549A">
      <w:pPr>
        <w:pStyle w:val="Default"/>
        <w:spacing w:line="360" w:lineRule="auto"/>
        <w:ind w:left="720"/>
        <w:jc w:val="center"/>
        <w:rPr>
          <w:rFonts w:ascii="Calibri" w:hAnsi="Calibri"/>
          <w:color w:val="auto"/>
          <w:sz w:val="22"/>
          <w:szCs w:val="22"/>
          <w:vertAlign w:val="superscript"/>
        </w:rPr>
      </w:pPr>
      <w:r w:rsidRPr="00AC7ABE">
        <w:rPr>
          <w:rFonts w:ascii="Calibri" w:hAnsi="Calibri"/>
          <w:color w:val="auto"/>
          <w:sz w:val="22"/>
          <w:szCs w:val="22"/>
        </w:rPr>
        <w:t>za pośrednictwem Systemu Obsługi Wniosków Aplikacyjnych (SOWA)</w:t>
      </w:r>
    </w:p>
    <w:p w14:paraId="3FE6E600" w14:textId="77777777" w:rsidR="007D549A" w:rsidRPr="00AC7ABE" w:rsidRDefault="007D549A" w:rsidP="007D549A">
      <w:pPr>
        <w:autoSpaceDE w:val="0"/>
        <w:autoSpaceDN w:val="0"/>
        <w:adjustRightInd w:val="0"/>
        <w:spacing w:after="0" w:line="360" w:lineRule="auto"/>
        <w:jc w:val="center"/>
        <w:rPr>
          <w:rFonts w:ascii="Calibri" w:hAnsi="Calibri"/>
        </w:rPr>
      </w:pPr>
      <w:r w:rsidRPr="00AC7ABE">
        <w:rPr>
          <w:rFonts w:ascii="Calibri" w:hAnsi="Calibri"/>
        </w:rPr>
        <w:t>w terminie</w:t>
      </w:r>
    </w:p>
    <w:p w14:paraId="18126D16" w14:textId="10AC4CB5" w:rsidR="007D549A" w:rsidRPr="00EE4B3B" w:rsidRDefault="007D549A" w:rsidP="007D549A">
      <w:pPr>
        <w:autoSpaceDE w:val="0"/>
        <w:autoSpaceDN w:val="0"/>
        <w:adjustRightInd w:val="0"/>
        <w:spacing w:line="360" w:lineRule="auto"/>
        <w:jc w:val="center"/>
        <w:rPr>
          <w:rFonts w:ascii="Calibri" w:hAnsi="Calibri"/>
          <w:b/>
          <w:color w:val="000000" w:themeColor="text1"/>
          <w:u w:val="single"/>
        </w:rPr>
      </w:pPr>
      <w:r w:rsidRPr="00EE4B3B">
        <w:rPr>
          <w:rFonts w:ascii="Calibri" w:hAnsi="Calibri"/>
          <w:b/>
          <w:color w:val="000000" w:themeColor="text1"/>
          <w:u w:val="single"/>
          <w:shd w:val="clear" w:color="auto" w:fill="FFFFFF" w:themeFill="background1"/>
        </w:rPr>
        <w:t>od</w:t>
      </w:r>
      <w:r w:rsidR="0032088B" w:rsidRPr="00EE4B3B">
        <w:rPr>
          <w:rFonts w:ascii="Calibri" w:hAnsi="Calibri"/>
          <w:b/>
          <w:color w:val="000000" w:themeColor="text1"/>
          <w:u w:val="single"/>
          <w:shd w:val="clear" w:color="auto" w:fill="FFFFFF" w:themeFill="background1"/>
        </w:rPr>
        <w:t xml:space="preserve"> </w:t>
      </w:r>
      <w:r w:rsidR="00D957E6">
        <w:rPr>
          <w:rFonts w:ascii="Calibri" w:hAnsi="Calibri"/>
          <w:b/>
          <w:color w:val="000000" w:themeColor="text1"/>
          <w:u w:val="single"/>
          <w:shd w:val="clear" w:color="auto" w:fill="FFFFFF" w:themeFill="background1"/>
        </w:rPr>
        <w:t>30</w:t>
      </w:r>
      <w:r w:rsidR="00E05D20" w:rsidRPr="00EE4B3B">
        <w:rPr>
          <w:rFonts w:ascii="Calibri" w:hAnsi="Calibri"/>
          <w:b/>
          <w:color w:val="000000" w:themeColor="text1"/>
          <w:u w:val="single"/>
          <w:shd w:val="clear" w:color="auto" w:fill="FFFFFF" w:themeFill="background1"/>
        </w:rPr>
        <w:t>.1</w:t>
      </w:r>
      <w:r w:rsidR="00DE5BA3">
        <w:rPr>
          <w:rFonts w:ascii="Calibri" w:hAnsi="Calibri"/>
          <w:b/>
          <w:color w:val="000000" w:themeColor="text1"/>
          <w:u w:val="single"/>
          <w:shd w:val="clear" w:color="auto" w:fill="FFFFFF" w:themeFill="background1"/>
        </w:rPr>
        <w:t>2</w:t>
      </w:r>
      <w:r w:rsidR="00E05D20" w:rsidRPr="000846AF">
        <w:rPr>
          <w:rFonts w:ascii="Calibri" w:hAnsi="Calibri"/>
          <w:b/>
          <w:color w:val="000000" w:themeColor="text1"/>
          <w:u w:val="single"/>
          <w:shd w:val="clear" w:color="auto" w:fill="FFFFFF" w:themeFill="background1"/>
        </w:rPr>
        <w:t>.2021</w:t>
      </w:r>
      <w:r w:rsidRPr="00EE4B3B">
        <w:rPr>
          <w:rFonts w:ascii="Calibri" w:hAnsi="Calibri"/>
          <w:b/>
          <w:color w:val="000000" w:themeColor="text1"/>
          <w:u w:val="single"/>
        </w:rPr>
        <w:t xml:space="preserve"> od godziny 8:00</w:t>
      </w:r>
    </w:p>
    <w:p w14:paraId="15EFABBA" w14:textId="714CE7AC" w:rsidR="007D549A" w:rsidRPr="00AC7ABE" w:rsidRDefault="007D549A" w:rsidP="007D549A">
      <w:pPr>
        <w:autoSpaceDE w:val="0"/>
        <w:autoSpaceDN w:val="0"/>
        <w:adjustRightInd w:val="0"/>
        <w:spacing w:line="360" w:lineRule="auto"/>
        <w:jc w:val="center"/>
        <w:rPr>
          <w:rFonts w:ascii="Calibri" w:hAnsi="Calibri"/>
          <w:b/>
          <w:color w:val="000000" w:themeColor="text1"/>
          <w:u w:val="single"/>
        </w:rPr>
      </w:pPr>
      <w:r w:rsidRPr="00EE4B3B">
        <w:rPr>
          <w:rFonts w:ascii="Calibri" w:hAnsi="Calibri"/>
          <w:b/>
          <w:color w:val="000000" w:themeColor="text1"/>
          <w:u w:val="single"/>
          <w:shd w:val="clear" w:color="auto" w:fill="FFFFFF" w:themeFill="background1"/>
        </w:rPr>
        <w:t xml:space="preserve">do </w:t>
      </w:r>
      <w:r w:rsidR="00DB62CC">
        <w:rPr>
          <w:rFonts w:ascii="Calibri" w:hAnsi="Calibri"/>
          <w:b/>
          <w:color w:val="000000" w:themeColor="text1"/>
          <w:u w:val="single"/>
          <w:shd w:val="clear" w:color="auto" w:fill="FFFFFF" w:themeFill="background1"/>
        </w:rPr>
        <w:t>10</w:t>
      </w:r>
      <w:r w:rsidR="00E05D20" w:rsidRPr="000846AF">
        <w:rPr>
          <w:rFonts w:ascii="Calibri" w:hAnsi="Calibri"/>
          <w:b/>
          <w:color w:val="000000" w:themeColor="text1"/>
          <w:u w:val="single"/>
          <w:shd w:val="clear" w:color="auto" w:fill="FFFFFF" w:themeFill="background1"/>
        </w:rPr>
        <w:t>.</w:t>
      </w:r>
      <w:r w:rsidR="00DE5BA3">
        <w:rPr>
          <w:rFonts w:ascii="Calibri" w:hAnsi="Calibri"/>
          <w:b/>
          <w:color w:val="000000" w:themeColor="text1"/>
          <w:u w:val="single"/>
          <w:shd w:val="clear" w:color="auto" w:fill="FFFFFF" w:themeFill="background1"/>
        </w:rPr>
        <w:t>01</w:t>
      </w:r>
      <w:r w:rsidR="00E05D20" w:rsidRPr="000846AF">
        <w:rPr>
          <w:rFonts w:ascii="Calibri" w:hAnsi="Calibri"/>
          <w:b/>
          <w:color w:val="000000" w:themeColor="text1"/>
          <w:u w:val="single"/>
          <w:shd w:val="clear" w:color="auto" w:fill="FFFFFF" w:themeFill="background1"/>
        </w:rPr>
        <w:t>.202</w:t>
      </w:r>
      <w:r w:rsidR="00DE5BA3">
        <w:rPr>
          <w:rFonts w:ascii="Calibri" w:hAnsi="Calibri"/>
          <w:b/>
          <w:color w:val="000000" w:themeColor="text1"/>
          <w:u w:val="single"/>
          <w:shd w:val="clear" w:color="auto" w:fill="FFFFFF" w:themeFill="background1"/>
        </w:rPr>
        <w:t>2</w:t>
      </w:r>
      <w:r w:rsidRPr="00EE4B3B">
        <w:rPr>
          <w:rFonts w:ascii="Calibri" w:hAnsi="Calibri"/>
          <w:b/>
          <w:color w:val="000000" w:themeColor="text1"/>
          <w:u w:val="single"/>
        </w:rPr>
        <w:t xml:space="preserve"> do godziny </w:t>
      </w:r>
      <w:r w:rsidRPr="00AC7ABE">
        <w:rPr>
          <w:rFonts w:ascii="Calibri" w:hAnsi="Calibri"/>
          <w:b/>
          <w:color w:val="000000" w:themeColor="text1"/>
          <w:u w:val="single"/>
        </w:rPr>
        <w:t>14:00</w:t>
      </w:r>
    </w:p>
    <w:p w14:paraId="269BC408" w14:textId="77777777" w:rsidR="00AC7ABE" w:rsidRDefault="00AC7ABE" w:rsidP="00AC7ABE">
      <w:pPr>
        <w:jc w:val="center"/>
      </w:pPr>
    </w:p>
    <w:p w14:paraId="40BC28FE" w14:textId="77777777" w:rsidR="00D070FB" w:rsidRPr="00AC7ABE" w:rsidRDefault="008F3072" w:rsidP="00AC7ABE">
      <w:pPr>
        <w:jc w:val="center"/>
        <w:rPr>
          <w:rFonts w:cstheme="minorHAnsi"/>
          <w:color w:val="000000" w:themeColor="text1"/>
        </w:rPr>
      </w:pPr>
      <w:r w:rsidRPr="00AC7ABE">
        <w:rPr>
          <w:rFonts w:cstheme="minorHAnsi"/>
        </w:rPr>
        <w:lastRenderedPageBreak/>
        <w:t>(Za datę wpływu wniosku o dofinansowanie należy uznać datę złożenia wersji elektronicznej wniosku w</w:t>
      </w:r>
      <w:r w:rsidR="00D070FB" w:rsidRPr="00AC7ABE">
        <w:rPr>
          <w:rFonts w:cstheme="minorHAnsi"/>
        </w:rPr>
        <w:t> </w:t>
      </w:r>
      <w:r w:rsidRPr="00AC7ABE">
        <w:rPr>
          <w:rFonts w:cstheme="minorHAnsi"/>
        </w:rPr>
        <w:t xml:space="preserve">systemie obsługi wniosków aplikacyjnych SOWA. </w:t>
      </w:r>
      <w:r w:rsidRPr="00AC7ABE">
        <w:rPr>
          <w:rFonts w:cstheme="minorHAnsi"/>
          <w:u w:val="single"/>
        </w:rPr>
        <w:t>Wnioski złożone po terminie nie będą rozpatrywane</w:t>
      </w:r>
      <w:r w:rsidRPr="00AC7ABE">
        <w:rPr>
          <w:rFonts w:cstheme="minorHAnsi"/>
        </w:rPr>
        <w:t xml:space="preserve">. Zgodnie z art. 42 ustawy z dnia 11 lipca 2014 r. </w:t>
      </w:r>
      <w:r w:rsidRPr="00AC7ABE">
        <w:rPr>
          <w:rFonts w:cstheme="minorHAnsi"/>
          <w:i/>
          <w:color w:val="000000" w:themeColor="text1"/>
        </w:rPr>
        <w:t>o zasadach realizacji programów w zakresie polityki spójności finansowanych w perspektywie finansowej 2014–2020</w:t>
      </w:r>
      <w:r w:rsidRPr="00AC7ABE">
        <w:rPr>
          <w:rFonts w:cstheme="minorHAnsi"/>
          <w:color w:val="000000" w:themeColor="text1"/>
        </w:rPr>
        <w:t xml:space="preserve"> </w:t>
      </w:r>
      <w:r w:rsidRPr="00AC7ABE">
        <w:rPr>
          <w:rFonts w:cstheme="minorHAnsi"/>
        </w:rPr>
        <w:t>(tekst jedn. Dz. U. z</w:t>
      </w:r>
      <w:r w:rsidR="00136278">
        <w:rPr>
          <w:rFonts w:cstheme="minorHAnsi"/>
        </w:rPr>
        <w:t> </w:t>
      </w:r>
      <w:r w:rsidRPr="00AC7ABE">
        <w:rPr>
          <w:rFonts w:cstheme="minorHAnsi"/>
        </w:rPr>
        <w:t xml:space="preserve">2018 r. poz. 1431 z </w:t>
      </w:r>
      <w:proofErr w:type="spellStart"/>
      <w:r w:rsidRPr="00AC7ABE">
        <w:rPr>
          <w:rFonts w:cstheme="minorHAnsi"/>
        </w:rPr>
        <w:t>późn</w:t>
      </w:r>
      <w:proofErr w:type="spellEnd"/>
      <w:r w:rsidRPr="00AC7ABE">
        <w:rPr>
          <w:rFonts w:cstheme="minorHAnsi"/>
        </w:rPr>
        <w:t xml:space="preserve">. zm.) </w:t>
      </w:r>
      <w:r w:rsidRPr="00AC7ABE">
        <w:rPr>
          <w:rFonts w:cstheme="minorHAnsi"/>
          <w:color w:val="000000" w:themeColor="text1"/>
        </w:rPr>
        <w:t>termin składania wniosków o dofinansowanie projektu nie może być krótszy niż 7 dni, licząc od dnia rozpoczęcia naboru wniosków o dofinansowanie projektu).</w:t>
      </w:r>
    </w:p>
    <w:tbl>
      <w:tblPr>
        <w:tblStyle w:val="Jasnasiatkaakcent1"/>
        <w:tblpPr w:leftFromText="141" w:rightFromText="141" w:vertAnchor="page" w:horzAnchor="margin" w:tblpY="4256"/>
        <w:tblW w:w="0" w:type="auto"/>
        <w:tblCellMar>
          <w:top w:w="28" w:type="dxa"/>
          <w:bottom w:w="28" w:type="dxa"/>
        </w:tblCellMar>
        <w:tblLook w:val="04A0" w:firstRow="1" w:lastRow="0" w:firstColumn="1" w:lastColumn="0" w:noHBand="0" w:noVBand="1"/>
      </w:tblPr>
      <w:tblGrid>
        <w:gridCol w:w="8996"/>
      </w:tblGrid>
      <w:tr w:rsidR="00AC7ABE" w:rsidRPr="00AC7ABE" w14:paraId="21C04680" w14:textId="77777777" w:rsidTr="00AC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0D7D7A0F" w14:textId="0B93575A" w:rsidR="00AC7ABE" w:rsidRPr="00AC7ABE" w:rsidRDefault="00AC7ABE" w:rsidP="00AC7ABE">
            <w:pPr>
              <w:jc w:val="center"/>
              <w:rPr>
                <w:rFonts w:asciiTheme="minorHAnsi" w:hAnsiTheme="minorHAnsi" w:cstheme="minorHAnsi"/>
              </w:rPr>
            </w:pPr>
            <w:r w:rsidRPr="00AC7ABE">
              <w:rPr>
                <w:rFonts w:asciiTheme="minorHAnsi" w:hAnsiTheme="minorHAnsi" w:cstheme="minorHAnsi"/>
              </w:rPr>
              <w:t xml:space="preserve">Na realizację projektów wyłonionych w ramach konkursu dostępna jest kwota alokacji </w:t>
            </w:r>
            <w:r w:rsidRPr="00AC7ABE">
              <w:rPr>
                <w:rFonts w:asciiTheme="minorHAnsi" w:hAnsiTheme="minorHAnsi" w:cstheme="minorHAnsi"/>
              </w:rPr>
              <w:br/>
              <w:t xml:space="preserve">w wysokości </w:t>
            </w:r>
            <w:r w:rsidR="00543F26">
              <w:rPr>
                <w:rFonts w:asciiTheme="minorHAnsi" w:hAnsiTheme="minorHAnsi" w:cstheme="minorHAnsi"/>
              </w:rPr>
              <w:t>11 000 000,00</w:t>
            </w:r>
            <w:r w:rsidRPr="00AC7ABE">
              <w:rPr>
                <w:rFonts w:asciiTheme="minorHAnsi" w:hAnsiTheme="minorHAnsi" w:cstheme="minorHAnsi"/>
              </w:rPr>
              <w:t xml:space="preserve"> PLN.</w:t>
            </w:r>
          </w:p>
        </w:tc>
      </w:tr>
    </w:tbl>
    <w:p w14:paraId="685D670D" w14:textId="77777777" w:rsidR="008F3072" w:rsidRPr="00AC7ABE" w:rsidRDefault="008F3072" w:rsidP="00AC7ABE">
      <w:pPr>
        <w:rPr>
          <w:rFonts w:cstheme="minorHAnsi"/>
        </w:rPr>
      </w:pPr>
    </w:p>
    <w:p w14:paraId="624753A8" w14:textId="77777777" w:rsidR="007D549A" w:rsidRPr="00AC7ABE" w:rsidRDefault="007D549A" w:rsidP="00AC7ABE">
      <w:pPr>
        <w:jc w:val="center"/>
        <w:rPr>
          <w:rFonts w:cstheme="minorHAnsi"/>
        </w:rPr>
      </w:pPr>
      <w:r w:rsidRPr="00AC7ABE">
        <w:rPr>
          <w:rFonts w:cstheme="minorHAnsi"/>
        </w:rPr>
        <w:t>IOK nie przewiduje wydzielenia rezerwy finansowej na procedurę odwoławczą.</w:t>
      </w:r>
    </w:p>
    <w:tbl>
      <w:tblPr>
        <w:tblStyle w:val="Jasnasiatkaakcent5"/>
        <w:tblpPr w:leftFromText="141" w:rightFromText="141" w:vertAnchor="text" w:horzAnchor="margin" w:tblpY="200"/>
        <w:tblW w:w="0" w:type="auto"/>
        <w:tblCellMar>
          <w:top w:w="57" w:type="dxa"/>
          <w:bottom w:w="57" w:type="dxa"/>
        </w:tblCellMar>
        <w:tblLook w:val="04A0" w:firstRow="1" w:lastRow="0" w:firstColumn="1" w:lastColumn="0" w:noHBand="0" w:noVBand="1"/>
      </w:tblPr>
      <w:tblGrid>
        <w:gridCol w:w="9062"/>
      </w:tblGrid>
      <w:tr w:rsidR="00AC7ABE" w:rsidRPr="00AC7ABE" w14:paraId="615999EF" w14:textId="77777777" w:rsidTr="00AC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6561507C" w14:textId="77777777" w:rsidR="00AC7ABE" w:rsidRPr="00AC7ABE" w:rsidRDefault="00AC7ABE" w:rsidP="00B96052">
            <w:pPr>
              <w:jc w:val="center"/>
              <w:rPr>
                <w:rFonts w:asciiTheme="minorHAnsi" w:hAnsiTheme="minorHAnsi" w:cstheme="minorHAnsi"/>
              </w:rPr>
            </w:pPr>
            <w:r w:rsidRPr="00AC7ABE">
              <w:rPr>
                <w:rFonts w:asciiTheme="minorHAnsi" w:hAnsiTheme="minorHAnsi" w:cstheme="minorHAnsi"/>
              </w:rPr>
              <w:t xml:space="preserve">Maksymalny dopuszczalny poziom dofinansowania całkowitego </w:t>
            </w:r>
            <w:r w:rsidRPr="00AC7ABE">
              <w:rPr>
                <w:rFonts w:asciiTheme="minorHAnsi" w:hAnsiTheme="minorHAnsi" w:cstheme="minorHAnsi"/>
                <w:lang w:eastAsia="pl-PL"/>
              </w:rPr>
              <w:t xml:space="preserve">wydatków kwalifikowalnych </w:t>
            </w:r>
            <w:r w:rsidRPr="00AC7ABE">
              <w:rPr>
                <w:rFonts w:asciiTheme="minorHAnsi" w:hAnsiTheme="minorHAnsi" w:cstheme="minorHAnsi"/>
                <w:lang w:eastAsia="pl-PL"/>
              </w:rPr>
              <w:br/>
              <w:t xml:space="preserve">na poziomie </w:t>
            </w:r>
            <w:r w:rsidRPr="00AC7ABE">
              <w:rPr>
                <w:rFonts w:asciiTheme="minorHAnsi" w:hAnsiTheme="minorHAnsi" w:cstheme="minorHAnsi"/>
              </w:rPr>
              <w:t>projektu wynosi 100%.</w:t>
            </w:r>
          </w:p>
        </w:tc>
      </w:tr>
    </w:tbl>
    <w:p w14:paraId="45734D73" w14:textId="77777777" w:rsidR="00B96052" w:rsidRDefault="00B96052" w:rsidP="00AC7ABE">
      <w:pPr>
        <w:jc w:val="center"/>
        <w:rPr>
          <w:rFonts w:cstheme="minorHAnsi"/>
          <w:u w:val="single"/>
        </w:rPr>
      </w:pPr>
    </w:p>
    <w:p w14:paraId="736F16A2" w14:textId="77777777" w:rsidR="007D549A" w:rsidRPr="00AC7ABE" w:rsidRDefault="007D549A" w:rsidP="00AC7ABE">
      <w:pPr>
        <w:jc w:val="center"/>
        <w:rPr>
          <w:rFonts w:cstheme="minorHAnsi"/>
          <w:b/>
        </w:rPr>
      </w:pPr>
      <w:r w:rsidRPr="00AC7ABE">
        <w:rPr>
          <w:rFonts w:cstheme="minorHAnsi"/>
          <w:u w:val="single"/>
        </w:rPr>
        <w:t xml:space="preserve">Dodatkowe informacje nt. konkursu można uzyskać  </w:t>
      </w:r>
      <w:r w:rsidRPr="00AC7ABE">
        <w:rPr>
          <w:rFonts w:cstheme="minorHAnsi"/>
        </w:rPr>
        <w:br/>
      </w:r>
      <w:r w:rsidRPr="00AC7ABE">
        <w:rPr>
          <w:rFonts w:cstheme="minorHAnsi"/>
          <w:b/>
        </w:rPr>
        <w:t>w Wojewódzkim Urzędzie Pracy w Warszawie</w:t>
      </w:r>
    </w:p>
    <w:p w14:paraId="07C4273C" w14:textId="77777777" w:rsidR="007D549A" w:rsidRPr="00AC7ABE" w:rsidRDefault="007D549A" w:rsidP="00AC7ABE">
      <w:pPr>
        <w:jc w:val="center"/>
        <w:rPr>
          <w:rFonts w:cstheme="minorHAnsi"/>
        </w:rPr>
      </w:pPr>
      <w:r w:rsidRPr="00AC7ABE">
        <w:rPr>
          <w:rFonts w:cstheme="minorHAnsi"/>
          <w:b/>
        </w:rPr>
        <w:t xml:space="preserve">bezpośrednio: </w:t>
      </w:r>
      <w:r w:rsidRPr="00AC7ABE">
        <w:rPr>
          <w:rFonts w:cstheme="minorHAnsi"/>
        </w:rPr>
        <w:t xml:space="preserve">w punkcie informacyjnym EFS przy </w:t>
      </w:r>
      <w:r w:rsidRPr="00AC7ABE">
        <w:rPr>
          <w:rFonts w:cstheme="minorHAnsi"/>
          <w:b/>
        </w:rPr>
        <w:t>ul. Młynarskiej 16, 01-205 Warszawa</w:t>
      </w:r>
    </w:p>
    <w:p w14:paraId="0B21EF4F" w14:textId="77777777" w:rsidR="007D549A" w:rsidRPr="00AC7ABE" w:rsidRDefault="007D549A" w:rsidP="00AC7ABE">
      <w:pPr>
        <w:jc w:val="center"/>
        <w:rPr>
          <w:rFonts w:cstheme="minorHAnsi"/>
          <w:b/>
          <w:color w:val="000000" w:themeColor="text1"/>
        </w:rPr>
      </w:pPr>
      <w:r w:rsidRPr="00AC7ABE">
        <w:rPr>
          <w:rFonts w:cstheme="minorHAnsi"/>
          <w:b/>
        </w:rPr>
        <w:t>telefonicznie</w:t>
      </w:r>
      <w:r w:rsidRPr="00AC7ABE">
        <w:rPr>
          <w:rFonts w:cstheme="minorHAnsi"/>
        </w:rPr>
        <w:t xml:space="preserve"> pod numerem tel.:</w:t>
      </w:r>
      <w:r w:rsidRPr="00AC7ABE">
        <w:rPr>
          <w:rFonts w:cstheme="minorHAnsi"/>
          <w:b/>
        </w:rPr>
        <w:t xml:space="preserve"> </w:t>
      </w:r>
      <w:r w:rsidRPr="00AC7ABE">
        <w:rPr>
          <w:rFonts w:cstheme="minorHAnsi"/>
          <w:b/>
          <w:color w:val="000000" w:themeColor="text1"/>
        </w:rPr>
        <w:t>(22) 578 44 34</w:t>
      </w:r>
    </w:p>
    <w:p w14:paraId="2FE65A41" w14:textId="77777777" w:rsidR="007D549A" w:rsidRPr="00AC7ABE" w:rsidRDefault="007D549A" w:rsidP="00AC7ABE">
      <w:pPr>
        <w:jc w:val="center"/>
        <w:rPr>
          <w:rFonts w:cstheme="minorHAnsi"/>
          <w:b/>
        </w:rPr>
      </w:pPr>
      <w:r w:rsidRPr="00AC7ABE">
        <w:rPr>
          <w:rFonts w:cstheme="minorHAnsi"/>
          <w:b/>
        </w:rPr>
        <w:t xml:space="preserve">pocztą elektroniczną </w:t>
      </w:r>
      <w:r w:rsidRPr="00AC7ABE">
        <w:rPr>
          <w:rFonts w:cstheme="minorHAnsi"/>
        </w:rPr>
        <w:t>na adres e-mail:</w:t>
      </w:r>
      <w:r w:rsidRPr="00AC7ABE">
        <w:rPr>
          <w:rFonts w:cstheme="minorHAnsi"/>
          <w:b/>
        </w:rPr>
        <w:t xml:space="preserve"> punktinformacyjnyefs@wup.mazowsze.pl</w:t>
      </w:r>
      <w:r w:rsidRPr="00AC7ABE">
        <w:rPr>
          <w:rStyle w:val="Odwoanieprzypisudolnego"/>
          <w:rFonts w:cstheme="minorHAnsi"/>
        </w:rPr>
        <w:footnoteReference w:id="2"/>
      </w:r>
    </w:p>
    <w:p w14:paraId="33213E10" w14:textId="77777777" w:rsidR="005811F6" w:rsidRPr="00AC7ABE" w:rsidRDefault="005811F6" w:rsidP="00AC7ABE">
      <w:pPr>
        <w:jc w:val="center"/>
        <w:rPr>
          <w:rFonts w:cstheme="minorHAnsi"/>
          <w:b/>
        </w:rPr>
      </w:pPr>
      <w:r w:rsidRPr="00AC7ABE">
        <w:rPr>
          <w:rFonts w:cstheme="minorHAnsi"/>
        </w:rPr>
        <w:t>w dniach:</w:t>
      </w:r>
      <w:r w:rsidRPr="00AC7ABE">
        <w:rPr>
          <w:rFonts w:cstheme="minorHAnsi"/>
          <w:b/>
        </w:rPr>
        <w:t xml:space="preserve"> poniedziałek - piątek, </w:t>
      </w:r>
      <w:r w:rsidRPr="00AC7ABE">
        <w:rPr>
          <w:rFonts w:cstheme="minorHAnsi"/>
        </w:rPr>
        <w:t>w</w:t>
      </w:r>
      <w:r w:rsidRPr="00AC7ABE">
        <w:rPr>
          <w:rFonts w:cstheme="minorHAnsi"/>
          <w:b/>
        </w:rPr>
        <w:t xml:space="preserve"> </w:t>
      </w:r>
      <w:r w:rsidRPr="00AC7ABE">
        <w:rPr>
          <w:rFonts w:cstheme="minorHAnsi"/>
        </w:rPr>
        <w:t>godz.:</w:t>
      </w:r>
      <w:r w:rsidRPr="00AC7ABE">
        <w:rPr>
          <w:rFonts w:cstheme="minorHAnsi"/>
          <w:b/>
        </w:rPr>
        <w:t xml:space="preserve"> 8:00 – 16:00</w:t>
      </w:r>
    </w:p>
    <w:tbl>
      <w:tblPr>
        <w:tblStyle w:val="Jasnasiatkaakcent5"/>
        <w:tblpPr w:leftFromText="141" w:rightFromText="141" w:vertAnchor="text" w:horzAnchor="margin" w:tblpY="1788"/>
        <w:tblW w:w="0" w:type="auto"/>
        <w:tblCellMar>
          <w:top w:w="57" w:type="dxa"/>
          <w:bottom w:w="57" w:type="dxa"/>
        </w:tblCellMar>
        <w:tblLook w:val="04A0" w:firstRow="1" w:lastRow="0" w:firstColumn="1" w:lastColumn="0" w:noHBand="0" w:noVBand="1"/>
      </w:tblPr>
      <w:tblGrid>
        <w:gridCol w:w="9062"/>
      </w:tblGrid>
      <w:tr w:rsidR="00AC7ABE" w:rsidRPr="00AC7ABE" w14:paraId="25EEFD93" w14:textId="77777777" w:rsidTr="00B9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1D56CC79" w14:textId="77777777" w:rsidR="00AC7ABE" w:rsidRPr="00AC7ABE" w:rsidRDefault="00AC7ABE" w:rsidP="00B96052">
            <w:pPr>
              <w:spacing w:before="120" w:line="312" w:lineRule="auto"/>
              <w:jc w:val="center"/>
              <w:rPr>
                <w:rFonts w:asciiTheme="minorHAnsi" w:eastAsia="Calibri" w:hAnsiTheme="minorHAnsi" w:cstheme="minorHAnsi"/>
                <w:color w:val="0000FF"/>
                <w:u w:val="single"/>
              </w:rPr>
            </w:pPr>
            <w:r w:rsidRPr="00AC7ABE">
              <w:rPr>
                <w:rFonts w:asciiTheme="minorHAnsi" w:eastAsia="Calibri" w:hAnsiTheme="minorHAnsi" w:cstheme="minorHAnsi"/>
                <w:bCs w:val="0"/>
                <w:u w:val="single"/>
              </w:rPr>
              <w:t>UWAGA!</w:t>
            </w:r>
            <w:r w:rsidRPr="00AC7ABE">
              <w:rPr>
                <w:rFonts w:asciiTheme="minorHAnsi" w:eastAsia="Calibri" w:hAnsiTheme="minorHAnsi" w:cstheme="minorHAnsi"/>
                <w:bCs w:val="0"/>
              </w:rPr>
              <w:t xml:space="preserve"> </w:t>
            </w:r>
            <w:r w:rsidRPr="00AC7ABE">
              <w:rPr>
                <w:rFonts w:asciiTheme="minorHAnsi" w:eastAsia="Calibri" w:hAnsiTheme="minorHAnsi" w:cstheme="minorHAnsi"/>
                <w:b w:val="0"/>
                <w:bCs w:val="0"/>
              </w:rPr>
              <w:t>Informacje oraz wyjaśnienia dotyczące niniejszego konkursu publikowane są na stronie IOK: </w:t>
            </w:r>
            <w:hyperlink r:id="rId8" w:history="1">
              <w:r w:rsidRPr="00AC7ABE">
                <w:rPr>
                  <w:rStyle w:val="Hipercze"/>
                  <w:rFonts w:asciiTheme="minorHAnsi" w:eastAsia="Calibri" w:hAnsiTheme="minorHAnsi" w:cstheme="minorHAnsi"/>
                </w:rPr>
                <w:t>http://power-wupwarszawa.praca.gov.pl</w:t>
              </w:r>
            </w:hyperlink>
          </w:p>
        </w:tc>
      </w:tr>
    </w:tbl>
    <w:tbl>
      <w:tblPr>
        <w:tblStyle w:val="Jasnasiatkaakcent5"/>
        <w:tblpPr w:leftFromText="141" w:rightFromText="141" w:vertAnchor="page" w:horzAnchor="margin" w:tblpY="10289"/>
        <w:tblW w:w="0" w:type="auto"/>
        <w:tblLook w:val="04A0" w:firstRow="1" w:lastRow="0" w:firstColumn="1" w:lastColumn="0" w:noHBand="0" w:noVBand="1"/>
      </w:tblPr>
      <w:tblGrid>
        <w:gridCol w:w="9062"/>
      </w:tblGrid>
      <w:tr w:rsidR="00B96052" w:rsidRPr="00AC7ABE" w14:paraId="1C0F1251" w14:textId="77777777" w:rsidTr="00B9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5C82AC0B" w14:textId="77777777" w:rsidR="00B96052" w:rsidRPr="00AC7ABE" w:rsidRDefault="00B96052" w:rsidP="00B96052">
            <w:pPr>
              <w:spacing w:before="120" w:after="120" w:line="288" w:lineRule="auto"/>
              <w:jc w:val="center"/>
              <w:rPr>
                <w:rFonts w:asciiTheme="minorHAnsi" w:eastAsia="Calibri" w:hAnsiTheme="minorHAnsi" w:cstheme="minorHAnsi"/>
                <w:b w:val="0"/>
                <w:bCs w:val="0"/>
              </w:rPr>
            </w:pPr>
            <w:r w:rsidRPr="00AC7ABE">
              <w:rPr>
                <w:rFonts w:asciiTheme="minorHAnsi" w:hAnsiTheme="minorHAnsi" w:cstheme="minorHAnsi"/>
                <w:u w:val="single"/>
              </w:rPr>
              <w:t>Ważne!</w:t>
            </w:r>
            <w:r w:rsidRPr="00AC7ABE">
              <w:rPr>
                <w:rFonts w:asciiTheme="minorHAnsi" w:hAnsiTheme="minorHAnsi" w:cstheme="minorHAnsi"/>
                <w:b w:val="0"/>
              </w:rPr>
              <w:t xml:space="preserve"> Na </w:t>
            </w:r>
            <w:r w:rsidRPr="00AC7ABE">
              <w:rPr>
                <w:rFonts w:asciiTheme="minorHAnsi" w:hAnsiTheme="minorHAnsi" w:cstheme="minorHAnsi"/>
              </w:rPr>
              <w:t>2 dni przed zakończeniem naboru</w:t>
            </w:r>
            <w:r w:rsidRPr="00AC7ABE">
              <w:rPr>
                <w:rFonts w:asciiTheme="minorHAnsi" w:hAnsiTheme="minorHAnsi" w:cstheme="minorHAnsi"/>
                <w:b w:val="0"/>
              </w:rPr>
              <w:t xml:space="preserve"> wniosków IOK zastrzega sobie prawo, iż </w:t>
            </w:r>
            <w:r w:rsidRPr="00AC7ABE">
              <w:rPr>
                <w:rFonts w:asciiTheme="minorHAnsi" w:hAnsiTheme="minorHAnsi" w:cstheme="minorHAnsi"/>
                <w:b w:val="0"/>
                <w:u w:val="single"/>
              </w:rPr>
              <w:t>może nie udzielić</w:t>
            </w:r>
            <w:r w:rsidRPr="00AC7ABE">
              <w:rPr>
                <w:rFonts w:asciiTheme="minorHAnsi" w:hAnsiTheme="minorHAnsi" w:cstheme="minorHAnsi"/>
                <w:b w:val="0"/>
              </w:rPr>
              <w:t xml:space="preserve"> odpowiedzi na zapytanie przesłane drogą elektroniczną</w:t>
            </w:r>
            <w:r w:rsidRPr="00AC7ABE">
              <w:rPr>
                <w:rFonts w:asciiTheme="minorHAnsi" w:eastAsia="Calibri" w:hAnsiTheme="minorHAnsi" w:cstheme="minorHAnsi"/>
                <w:b w:val="0"/>
                <w:bCs w:val="0"/>
              </w:rPr>
              <w:t>.</w:t>
            </w:r>
          </w:p>
        </w:tc>
      </w:tr>
    </w:tbl>
    <w:p w14:paraId="093E6B9F" w14:textId="77777777" w:rsidR="002B6B82" w:rsidRPr="00250076" w:rsidRDefault="00D070FB" w:rsidP="00B96052">
      <w:pPr>
        <w:rPr>
          <w:b/>
          <w:color w:val="17365D" w:themeColor="text2" w:themeShade="BF"/>
          <w:sz w:val="28"/>
          <w:szCs w:val="28"/>
        </w:rPr>
      </w:pPr>
      <w:r w:rsidRPr="00AC7ABE">
        <w:rPr>
          <w:rFonts w:cstheme="minorHAnsi"/>
          <w:b/>
          <w:color w:val="000000" w:themeColor="text1"/>
          <w:sz w:val="28"/>
          <w:szCs w:val="28"/>
        </w:rPr>
        <w:br w:type="page"/>
      </w:r>
      <w:r w:rsidR="002B6B82" w:rsidRPr="00B507BD">
        <w:rPr>
          <w:noProof/>
          <w:color w:val="244061" w:themeColor="accent1" w:themeShade="80"/>
          <w:lang w:eastAsia="pl-PL"/>
        </w:rPr>
        <w:lastRenderedPageBreak/>
        <mc:AlternateContent>
          <mc:Choice Requires="wps">
            <w:drawing>
              <wp:anchor distT="0" distB="0" distL="114300" distR="114300" simplePos="0" relativeHeight="251659264" behindDoc="0" locked="0" layoutInCell="1" allowOverlap="1" wp14:anchorId="57C5C301" wp14:editId="58D6E763">
                <wp:simplePos x="0" y="0"/>
                <wp:positionH relativeFrom="column">
                  <wp:posOffset>-11430</wp:posOffset>
                </wp:positionH>
                <wp:positionV relativeFrom="paragraph">
                  <wp:posOffset>283845</wp:posOffset>
                </wp:positionV>
                <wp:extent cx="5426710" cy="0"/>
                <wp:effectExtent l="0" t="0" r="21590" b="19050"/>
                <wp:wrapNone/>
                <wp:docPr id="42" name="Łącznik prostoliniowy 42"/>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42172" id="Łącznik prostoliniowy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2.35pt" to="426.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" strokecolor="#1f497d [3215]" strokeweight="1.5pt"/>
            </w:pict>
          </mc:Fallback>
        </mc:AlternateContent>
      </w:r>
      <w:r w:rsidR="002B6B82" w:rsidRPr="00250076">
        <w:rPr>
          <w:b/>
          <w:color w:val="000000" w:themeColor="text1"/>
          <w:sz w:val="28"/>
          <w:szCs w:val="28"/>
        </w:rPr>
        <w:t>SPIS TREŚCI</w:t>
      </w:r>
    </w:p>
    <w:p w14:paraId="3AB35D19" w14:textId="77777777" w:rsidR="00F42CE5" w:rsidRDefault="002B6B82">
      <w:pPr>
        <w:pStyle w:val="Spistreci1"/>
        <w:rPr>
          <w:rFonts w:asciiTheme="minorHAnsi" w:eastAsiaTheme="minorEastAsia" w:hAnsiTheme="minorHAnsi" w:cstheme="minorBidi"/>
          <w:b w:val="0"/>
          <w:smallCaps w:val="0"/>
          <w:sz w:val="22"/>
          <w:szCs w:val="22"/>
          <w:lang w:eastAsia="pl-PL"/>
        </w:rPr>
      </w:pPr>
      <w:r>
        <w:rPr>
          <w:rFonts w:eastAsia="Calibri" w:cs="Times New Roman"/>
        </w:rPr>
        <w:fldChar w:fldCharType="begin"/>
      </w:r>
      <w:r>
        <w:instrText xml:space="preserve"> TOC \o "1-3" \h \z \u </w:instrText>
      </w:r>
      <w:r>
        <w:rPr>
          <w:rFonts w:eastAsia="Calibri" w:cs="Times New Roman"/>
        </w:rPr>
        <w:fldChar w:fldCharType="separate"/>
      </w:r>
      <w:hyperlink w:anchor="_Toc83034723" w:history="1">
        <w:r w:rsidR="00F42CE5" w:rsidRPr="00165C02">
          <w:rPr>
            <w:rStyle w:val="Hipercze"/>
          </w:rPr>
          <w:t>I.</w:t>
        </w:r>
        <w:r w:rsidR="00F42CE5">
          <w:rPr>
            <w:rFonts w:asciiTheme="minorHAnsi" w:eastAsiaTheme="minorEastAsia" w:hAnsiTheme="minorHAnsi" w:cstheme="minorBidi"/>
            <w:b w:val="0"/>
            <w:smallCaps w:val="0"/>
            <w:sz w:val="22"/>
            <w:szCs w:val="22"/>
            <w:lang w:eastAsia="pl-PL"/>
          </w:rPr>
          <w:tab/>
        </w:r>
        <w:r w:rsidR="00F42CE5" w:rsidRPr="00165C02">
          <w:rPr>
            <w:rStyle w:val="Hipercze"/>
          </w:rPr>
          <w:t>Wykaz skrótów</w:t>
        </w:r>
        <w:r w:rsidR="00F42CE5">
          <w:rPr>
            <w:webHidden/>
          </w:rPr>
          <w:tab/>
        </w:r>
        <w:r w:rsidR="00F42CE5">
          <w:rPr>
            <w:webHidden/>
          </w:rPr>
          <w:fldChar w:fldCharType="begin"/>
        </w:r>
        <w:r w:rsidR="00F42CE5">
          <w:rPr>
            <w:webHidden/>
          </w:rPr>
          <w:instrText xml:space="preserve"> PAGEREF _Toc83034723 \h </w:instrText>
        </w:r>
        <w:r w:rsidR="00F42CE5">
          <w:rPr>
            <w:webHidden/>
          </w:rPr>
        </w:r>
        <w:r w:rsidR="00F42CE5">
          <w:rPr>
            <w:webHidden/>
          </w:rPr>
          <w:fldChar w:fldCharType="separate"/>
        </w:r>
        <w:r w:rsidR="00F42CE5">
          <w:rPr>
            <w:webHidden/>
          </w:rPr>
          <w:t>5</w:t>
        </w:r>
        <w:r w:rsidR="00F42CE5">
          <w:rPr>
            <w:webHidden/>
          </w:rPr>
          <w:fldChar w:fldCharType="end"/>
        </w:r>
      </w:hyperlink>
    </w:p>
    <w:p w14:paraId="0E07539D"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24" w:history="1">
        <w:r w:rsidR="00F42CE5" w:rsidRPr="00165C02">
          <w:rPr>
            <w:rStyle w:val="Hipercze"/>
          </w:rPr>
          <w:t>II.</w:t>
        </w:r>
        <w:r w:rsidR="00F42CE5">
          <w:rPr>
            <w:rFonts w:asciiTheme="minorHAnsi" w:eastAsiaTheme="minorEastAsia" w:hAnsiTheme="minorHAnsi" w:cstheme="minorBidi"/>
            <w:b w:val="0"/>
            <w:smallCaps w:val="0"/>
            <w:sz w:val="22"/>
            <w:szCs w:val="22"/>
            <w:lang w:eastAsia="pl-PL"/>
          </w:rPr>
          <w:tab/>
        </w:r>
        <w:r w:rsidR="00F42CE5" w:rsidRPr="00165C02">
          <w:rPr>
            <w:rStyle w:val="Hipercze"/>
          </w:rPr>
          <w:t>Słownik pojęć</w:t>
        </w:r>
        <w:r w:rsidR="00F42CE5">
          <w:rPr>
            <w:webHidden/>
          </w:rPr>
          <w:tab/>
        </w:r>
        <w:r w:rsidR="00F42CE5">
          <w:rPr>
            <w:webHidden/>
          </w:rPr>
          <w:fldChar w:fldCharType="begin"/>
        </w:r>
        <w:r w:rsidR="00F42CE5">
          <w:rPr>
            <w:webHidden/>
          </w:rPr>
          <w:instrText xml:space="preserve"> PAGEREF _Toc83034724 \h </w:instrText>
        </w:r>
        <w:r w:rsidR="00F42CE5">
          <w:rPr>
            <w:webHidden/>
          </w:rPr>
        </w:r>
        <w:r w:rsidR="00F42CE5">
          <w:rPr>
            <w:webHidden/>
          </w:rPr>
          <w:fldChar w:fldCharType="separate"/>
        </w:r>
        <w:r w:rsidR="00F42CE5">
          <w:rPr>
            <w:webHidden/>
          </w:rPr>
          <w:t>6</w:t>
        </w:r>
        <w:r w:rsidR="00F42CE5">
          <w:rPr>
            <w:webHidden/>
          </w:rPr>
          <w:fldChar w:fldCharType="end"/>
        </w:r>
      </w:hyperlink>
    </w:p>
    <w:p w14:paraId="4A1F651B"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25" w:history="1">
        <w:r w:rsidR="00F42CE5" w:rsidRPr="00165C02">
          <w:rPr>
            <w:rStyle w:val="Hipercze"/>
          </w:rPr>
          <w:t>III.</w:t>
        </w:r>
        <w:r w:rsidR="00F42CE5">
          <w:rPr>
            <w:rFonts w:asciiTheme="minorHAnsi" w:eastAsiaTheme="minorEastAsia" w:hAnsiTheme="minorHAnsi" w:cstheme="minorBidi"/>
            <w:b w:val="0"/>
            <w:smallCaps w:val="0"/>
            <w:sz w:val="22"/>
            <w:szCs w:val="22"/>
            <w:lang w:eastAsia="pl-PL"/>
          </w:rPr>
          <w:tab/>
        </w:r>
        <w:r w:rsidR="00F42CE5" w:rsidRPr="00165C02">
          <w:rPr>
            <w:rStyle w:val="Hipercze"/>
          </w:rPr>
          <w:t>Informacje ogólne o konkursie</w:t>
        </w:r>
        <w:r w:rsidR="00F42CE5">
          <w:rPr>
            <w:webHidden/>
          </w:rPr>
          <w:tab/>
        </w:r>
        <w:r w:rsidR="00F42CE5">
          <w:rPr>
            <w:webHidden/>
          </w:rPr>
          <w:fldChar w:fldCharType="begin"/>
        </w:r>
        <w:r w:rsidR="00F42CE5">
          <w:rPr>
            <w:webHidden/>
          </w:rPr>
          <w:instrText xml:space="preserve"> PAGEREF _Toc83034725 \h </w:instrText>
        </w:r>
        <w:r w:rsidR="00F42CE5">
          <w:rPr>
            <w:webHidden/>
          </w:rPr>
        </w:r>
        <w:r w:rsidR="00F42CE5">
          <w:rPr>
            <w:webHidden/>
          </w:rPr>
          <w:fldChar w:fldCharType="separate"/>
        </w:r>
        <w:r w:rsidR="00F42CE5">
          <w:rPr>
            <w:webHidden/>
          </w:rPr>
          <w:t>12</w:t>
        </w:r>
        <w:r w:rsidR="00F42CE5">
          <w:rPr>
            <w:webHidden/>
          </w:rPr>
          <w:fldChar w:fldCharType="end"/>
        </w:r>
      </w:hyperlink>
    </w:p>
    <w:p w14:paraId="3176AA0E"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26" w:history="1">
        <w:r w:rsidR="00F42CE5" w:rsidRPr="00165C02">
          <w:rPr>
            <w:rStyle w:val="Hipercze"/>
          </w:rPr>
          <w:t>IV.</w:t>
        </w:r>
        <w:r w:rsidR="00F42CE5">
          <w:rPr>
            <w:rFonts w:asciiTheme="minorHAnsi" w:eastAsiaTheme="minorEastAsia" w:hAnsiTheme="minorHAnsi" w:cstheme="minorBidi"/>
            <w:b w:val="0"/>
            <w:smallCaps w:val="0"/>
            <w:sz w:val="22"/>
            <w:szCs w:val="22"/>
            <w:lang w:eastAsia="pl-PL"/>
          </w:rPr>
          <w:tab/>
        </w:r>
        <w:r w:rsidR="00F42CE5" w:rsidRPr="00165C02">
          <w:rPr>
            <w:rStyle w:val="Hipercze"/>
          </w:rPr>
          <w:t>Podstawa prawna i zmiany w Regulaminie</w:t>
        </w:r>
        <w:r w:rsidR="00F42CE5">
          <w:rPr>
            <w:webHidden/>
          </w:rPr>
          <w:tab/>
        </w:r>
        <w:r w:rsidR="00F42CE5">
          <w:rPr>
            <w:webHidden/>
          </w:rPr>
          <w:fldChar w:fldCharType="begin"/>
        </w:r>
        <w:r w:rsidR="00F42CE5">
          <w:rPr>
            <w:webHidden/>
          </w:rPr>
          <w:instrText xml:space="preserve"> PAGEREF _Toc83034726 \h </w:instrText>
        </w:r>
        <w:r w:rsidR="00F42CE5">
          <w:rPr>
            <w:webHidden/>
          </w:rPr>
        </w:r>
        <w:r w:rsidR="00F42CE5">
          <w:rPr>
            <w:webHidden/>
          </w:rPr>
          <w:fldChar w:fldCharType="separate"/>
        </w:r>
        <w:r w:rsidR="00F42CE5">
          <w:rPr>
            <w:webHidden/>
          </w:rPr>
          <w:t>14</w:t>
        </w:r>
        <w:r w:rsidR="00F42CE5">
          <w:rPr>
            <w:webHidden/>
          </w:rPr>
          <w:fldChar w:fldCharType="end"/>
        </w:r>
      </w:hyperlink>
    </w:p>
    <w:p w14:paraId="3066AE7B"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27" w:history="1">
        <w:r w:rsidR="00F42CE5" w:rsidRPr="00165C02">
          <w:rPr>
            <w:rStyle w:val="Hipercze"/>
          </w:rPr>
          <w:t>V.</w:t>
        </w:r>
        <w:r w:rsidR="00F42CE5">
          <w:rPr>
            <w:rFonts w:asciiTheme="minorHAnsi" w:eastAsiaTheme="minorEastAsia" w:hAnsiTheme="minorHAnsi" w:cstheme="minorBidi"/>
            <w:b w:val="0"/>
            <w:smallCaps w:val="0"/>
            <w:sz w:val="22"/>
            <w:szCs w:val="22"/>
            <w:lang w:eastAsia="pl-PL"/>
          </w:rPr>
          <w:tab/>
        </w:r>
        <w:r w:rsidR="00F42CE5" w:rsidRPr="00165C02">
          <w:rPr>
            <w:rStyle w:val="Hipercze"/>
          </w:rPr>
          <w:t>Wymagania konkursowe</w:t>
        </w:r>
        <w:r w:rsidR="00F42CE5">
          <w:rPr>
            <w:webHidden/>
          </w:rPr>
          <w:tab/>
        </w:r>
        <w:r w:rsidR="00F42CE5">
          <w:rPr>
            <w:webHidden/>
          </w:rPr>
          <w:fldChar w:fldCharType="begin"/>
        </w:r>
        <w:r w:rsidR="00F42CE5">
          <w:rPr>
            <w:webHidden/>
          </w:rPr>
          <w:instrText xml:space="preserve"> PAGEREF _Toc83034727 \h </w:instrText>
        </w:r>
        <w:r w:rsidR="00F42CE5">
          <w:rPr>
            <w:webHidden/>
          </w:rPr>
        </w:r>
        <w:r w:rsidR="00F42CE5">
          <w:rPr>
            <w:webHidden/>
          </w:rPr>
          <w:fldChar w:fldCharType="separate"/>
        </w:r>
        <w:r w:rsidR="00F42CE5">
          <w:rPr>
            <w:webHidden/>
          </w:rPr>
          <w:t>18</w:t>
        </w:r>
        <w:r w:rsidR="00F42CE5">
          <w:rPr>
            <w:webHidden/>
          </w:rPr>
          <w:fldChar w:fldCharType="end"/>
        </w:r>
      </w:hyperlink>
    </w:p>
    <w:p w14:paraId="6E4084E4"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28" w:history="1">
        <w:r w:rsidR="00F42CE5" w:rsidRPr="00165C02">
          <w:rPr>
            <w:rStyle w:val="Hipercze"/>
            <w:noProof/>
          </w:rPr>
          <w:t>5.1.</w:t>
        </w:r>
        <w:r w:rsidR="00F42CE5">
          <w:rPr>
            <w:rFonts w:eastAsiaTheme="minorEastAsia" w:cstheme="minorBidi"/>
            <w:smallCaps w:val="0"/>
            <w:noProof/>
            <w:sz w:val="22"/>
            <w:szCs w:val="22"/>
            <w:lang w:eastAsia="pl-PL"/>
          </w:rPr>
          <w:tab/>
        </w:r>
        <w:r w:rsidR="00F42CE5" w:rsidRPr="00165C02">
          <w:rPr>
            <w:rStyle w:val="Hipercze"/>
            <w:rFonts w:ascii="Calibri" w:hAnsi="Calibri"/>
            <w:noProof/>
          </w:rPr>
          <w:t>Kwota przeznaczona na konkurs</w:t>
        </w:r>
        <w:r w:rsidR="00F42CE5">
          <w:rPr>
            <w:noProof/>
            <w:webHidden/>
          </w:rPr>
          <w:tab/>
        </w:r>
        <w:r w:rsidR="00F42CE5">
          <w:rPr>
            <w:noProof/>
            <w:webHidden/>
          </w:rPr>
          <w:fldChar w:fldCharType="begin"/>
        </w:r>
        <w:r w:rsidR="00F42CE5">
          <w:rPr>
            <w:noProof/>
            <w:webHidden/>
          </w:rPr>
          <w:instrText xml:space="preserve"> PAGEREF _Toc83034728 \h </w:instrText>
        </w:r>
        <w:r w:rsidR="00F42CE5">
          <w:rPr>
            <w:noProof/>
            <w:webHidden/>
          </w:rPr>
        </w:r>
        <w:r w:rsidR="00F42CE5">
          <w:rPr>
            <w:noProof/>
            <w:webHidden/>
          </w:rPr>
          <w:fldChar w:fldCharType="separate"/>
        </w:r>
        <w:r w:rsidR="00F42CE5">
          <w:rPr>
            <w:noProof/>
            <w:webHidden/>
          </w:rPr>
          <w:t>18</w:t>
        </w:r>
        <w:r w:rsidR="00F42CE5">
          <w:rPr>
            <w:noProof/>
            <w:webHidden/>
          </w:rPr>
          <w:fldChar w:fldCharType="end"/>
        </w:r>
      </w:hyperlink>
    </w:p>
    <w:p w14:paraId="3C37015C"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29" w:history="1">
        <w:r w:rsidR="00F42CE5" w:rsidRPr="00165C02">
          <w:rPr>
            <w:rStyle w:val="Hipercze"/>
            <w:noProof/>
          </w:rPr>
          <w:t>5.2.</w:t>
        </w:r>
        <w:r w:rsidR="00F42CE5">
          <w:rPr>
            <w:rFonts w:eastAsiaTheme="minorEastAsia" w:cstheme="minorBidi"/>
            <w:smallCaps w:val="0"/>
            <w:noProof/>
            <w:sz w:val="22"/>
            <w:szCs w:val="22"/>
            <w:lang w:eastAsia="pl-PL"/>
          </w:rPr>
          <w:tab/>
        </w:r>
        <w:r w:rsidR="00F42CE5" w:rsidRPr="00165C02">
          <w:rPr>
            <w:rStyle w:val="Hipercze"/>
            <w:noProof/>
          </w:rPr>
          <w:t>Przedmiot konkursu oraz typy projektów możliwe do realizacji</w:t>
        </w:r>
        <w:r w:rsidR="00F42CE5">
          <w:rPr>
            <w:noProof/>
            <w:webHidden/>
          </w:rPr>
          <w:tab/>
        </w:r>
        <w:r w:rsidR="00F42CE5">
          <w:rPr>
            <w:noProof/>
            <w:webHidden/>
          </w:rPr>
          <w:fldChar w:fldCharType="begin"/>
        </w:r>
        <w:r w:rsidR="00F42CE5">
          <w:rPr>
            <w:noProof/>
            <w:webHidden/>
          </w:rPr>
          <w:instrText xml:space="preserve"> PAGEREF _Toc83034729 \h </w:instrText>
        </w:r>
        <w:r w:rsidR="00F42CE5">
          <w:rPr>
            <w:noProof/>
            <w:webHidden/>
          </w:rPr>
        </w:r>
        <w:r w:rsidR="00F42CE5">
          <w:rPr>
            <w:noProof/>
            <w:webHidden/>
          </w:rPr>
          <w:fldChar w:fldCharType="separate"/>
        </w:r>
        <w:r w:rsidR="00F42CE5">
          <w:rPr>
            <w:noProof/>
            <w:webHidden/>
          </w:rPr>
          <w:t>19</w:t>
        </w:r>
        <w:r w:rsidR="00F42CE5">
          <w:rPr>
            <w:noProof/>
            <w:webHidden/>
          </w:rPr>
          <w:fldChar w:fldCharType="end"/>
        </w:r>
      </w:hyperlink>
    </w:p>
    <w:p w14:paraId="253BFADE"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0" w:history="1">
        <w:r w:rsidR="00F42CE5" w:rsidRPr="00165C02">
          <w:rPr>
            <w:rStyle w:val="Hipercze"/>
            <w:noProof/>
          </w:rPr>
          <w:t>5.3.</w:t>
        </w:r>
        <w:r w:rsidR="00F42CE5">
          <w:rPr>
            <w:rFonts w:eastAsiaTheme="minorEastAsia" w:cstheme="minorBidi"/>
            <w:smallCaps w:val="0"/>
            <w:noProof/>
            <w:sz w:val="22"/>
            <w:szCs w:val="22"/>
            <w:lang w:eastAsia="pl-PL"/>
          </w:rPr>
          <w:tab/>
        </w:r>
        <w:r w:rsidR="00F42CE5" w:rsidRPr="00165C02">
          <w:rPr>
            <w:rStyle w:val="Hipercze"/>
            <w:rFonts w:ascii="Calibri" w:hAnsi="Calibri"/>
            <w:noProof/>
          </w:rPr>
          <w:t>Podmioty uprawnione do ubiegania się o dofinansowanie projektu</w:t>
        </w:r>
        <w:r w:rsidR="00F42CE5">
          <w:rPr>
            <w:noProof/>
            <w:webHidden/>
          </w:rPr>
          <w:tab/>
        </w:r>
        <w:r w:rsidR="00F42CE5">
          <w:rPr>
            <w:noProof/>
            <w:webHidden/>
          </w:rPr>
          <w:fldChar w:fldCharType="begin"/>
        </w:r>
        <w:r w:rsidR="00F42CE5">
          <w:rPr>
            <w:noProof/>
            <w:webHidden/>
          </w:rPr>
          <w:instrText xml:space="preserve"> PAGEREF _Toc83034730 \h </w:instrText>
        </w:r>
        <w:r w:rsidR="00F42CE5">
          <w:rPr>
            <w:noProof/>
            <w:webHidden/>
          </w:rPr>
        </w:r>
        <w:r w:rsidR="00F42CE5">
          <w:rPr>
            <w:noProof/>
            <w:webHidden/>
          </w:rPr>
          <w:fldChar w:fldCharType="separate"/>
        </w:r>
        <w:r w:rsidR="00F42CE5">
          <w:rPr>
            <w:noProof/>
            <w:webHidden/>
          </w:rPr>
          <w:t>20</w:t>
        </w:r>
        <w:r w:rsidR="00F42CE5">
          <w:rPr>
            <w:noProof/>
            <w:webHidden/>
          </w:rPr>
          <w:fldChar w:fldCharType="end"/>
        </w:r>
      </w:hyperlink>
    </w:p>
    <w:p w14:paraId="0913E554"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1" w:history="1">
        <w:r w:rsidR="00F42CE5" w:rsidRPr="00165C02">
          <w:rPr>
            <w:rStyle w:val="Hipercze"/>
            <w:noProof/>
          </w:rPr>
          <w:t>5.4.</w:t>
        </w:r>
        <w:r w:rsidR="00F42CE5">
          <w:rPr>
            <w:rFonts w:eastAsiaTheme="minorEastAsia" w:cstheme="minorBidi"/>
            <w:smallCaps w:val="0"/>
            <w:noProof/>
            <w:sz w:val="22"/>
            <w:szCs w:val="22"/>
            <w:lang w:eastAsia="pl-PL"/>
          </w:rPr>
          <w:tab/>
        </w:r>
        <w:r w:rsidR="00F42CE5" w:rsidRPr="00165C02">
          <w:rPr>
            <w:rStyle w:val="Hipercze"/>
            <w:rFonts w:ascii="Calibri" w:hAnsi="Calibri"/>
            <w:noProof/>
          </w:rPr>
          <w:t>Partnerstwo w projekcie</w:t>
        </w:r>
        <w:r w:rsidR="00F42CE5">
          <w:rPr>
            <w:noProof/>
            <w:webHidden/>
          </w:rPr>
          <w:tab/>
        </w:r>
        <w:r w:rsidR="00F42CE5">
          <w:rPr>
            <w:noProof/>
            <w:webHidden/>
          </w:rPr>
          <w:fldChar w:fldCharType="begin"/>
        </w:r>
        <w:r w:rsidR="00F42CE5">
          <w:rPr>
            <w:noProof/>
            <w:webHidden/>
          </w:rPr>
          <w:instrText xml:space="preserve"> PAGEREF _Toc83034731 \h </w:instrText>
        </w:r>
        <w:r w:rsidR="00F42CE5">
          <w:rPr>
            <w:noProof/>
            <w:webHidden/>
          </w:rPr>
        </w:r>
        <w:r w:rsidR="00F42CE5">
          <w:rPr>
            <w:noProof/>
            <w:webHidden/>
          </w:rPr>
          <w:fldChar w:fldCharType="separate"/>
        </w:r>
        <w:r w:rsidR="00F42CE5">
          <w:rPr>
            <w:noProof/>
            <w:webHidden/>
          </w:rPr>
          <w:t>21</w:t>
        </w:r>
        <w:r w:rsidR="00F42CE5">
          <w:rPr>
            <w:noProof/>
            <w:webHidden/>
          </w:rPr>
          <w:fldChar w:fldCharType="end"/>
        </w:r>
      </w:hyperlink>
    </w:p>
    <w:p w14:paraId="5B51705A"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2" w:history="1">
        <w:r w:rsidR="00F42CE5" w:rsidRPr="00165C02">
          <w:rPr>
            <w:rStyle w:val="Hipercze"/>
            <w:noProof/>
          </w:rPr>
          <w:t>5.5.</w:t>
        </w:r>
        <w:r w:rsidR="00F42CE5">
          <w:rPr>
            <w:rFonts w:eastAsiaTheme="minorEastAsia" w:cstheme="minorBidi"/>
            <w:smallCaps w:val="0"/>
            <w:noProof/>
            <w:sz w:val="22"/>
            <w:szCs w:val="22"/>
            <w:lang w:eastAsia="pl-PL"/>
          </w:rPr>
          <w:tab/>
        </w:r>
        <w:r w:rsidR="00F42CE5" w:rsidRPr="00165C02">
          <w:rPr>
            <w:rStyle w:val="Hipercze"/>
            <w:rFonts w:ascii="Calibri" w:hAnsi="Calibri"/>
            <w:noProof/>
          </w:rPr>
          <w:t>Grupa docelowa wsparcia - uczestnicy</w:t>
        </w:r>
        <w:r w:rsidR="00F42CE5">
          <w:rPr>
            <w:noProof/>
            <w:webHidden/>
          </w:rPr>
          <w:tab/>
        </w:r>
        <w:r w:rsidR="00F42CE5">
          <w:rPr>
            <w:noProof/>
            <w:webHidden/>
          </w:rPr>
          <w:fldChar w:fldCharType="begin"/>
        </w:r>
        <w:r w:rsidR="00F42CE5">
          <w:rPr>
            <w:noProof/>
            <w:webHidden/>
          </w:rPr>
          <w:instrText xml:space="preserve"> PAGEREF _Toc83034732 \h </w:instrText>
        </w:r>
        <w:r w:rsidR="00F42CE5">
          <w:rPr>
            <w:noProof/>
            <w:webHidden/>
          </w:rPr>
        </w:r>
        <w:r w:rsidR="00F42CE5">
          <w:rPr>
            <w:noProof/>
            <w:webHidden/>
          </w:rPr>
          <w:fldChar w:fldCharType="separate"/>
        </w:r>
        <w:r w:rsidR="00F42CE5">
          <w:rPr>
            <w:noProof/>
            <w:webHidden/>
          </w:rPr>
          <w:t>21</w:t>
        </w:r>
        <w:r w:rsidR="00F42CE5">
          <w:rPr>
            <w:noProof/>
            <w:webHidden/>
          </w:rPr>
          <w:fldChar w:fldCharType="end"/>
        </w:r>
      </w:hyperlink>
    </w:p>
    <w:p w14:paraId="5E50064F"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3" w:history="1">
        <w:r w:rsidR="00F42CE5" w:rsidRPr="00165C02">
          <w:rPr>
            <w:rStyle w:val="Hipercze"/>
            <w:noProof/>
          </w:rPr>
          <w:t>5.6.</w:t>
        </w:r>
        <w:r w:rsidR="00F42CE5">
          <w:rPr>
            <w:rFonts w:eastAsiaTheme="minorEastAsia" w:cstheme="minorBidi"/>
            <w:smallCaps w:val="0"/>
            <w:noProof/>
            <w:sz w:val="22"/>
            <w:szCs w:val="22"/>
            <w:lang w:eastAsia="pl-PL"/>
          </w:rPr>
          <w:tab/>
        </w:r>
        <w:r w:rsidR="00F42CE5" w:rsidRPr="00165C02">
          <w:rPr>
            <w:rStyle w:val="Hipercze"/>
            <w:noProof/>
          </w:rPr>
          <w:t>Wymagania w zakresie</w:t>
        </w:r>
        <w:r w:rsidR="00F42CE5" w:rsidRPr="00165C02">
          <w:rPr>
            <w:rStyle w:val="Hipercze"/>
            <w:rFonts w:ascii="Calibri" w:hAnsi="Calibri"/>
            <w:noProof/>
          </w:rPr>
          <w:t xml:space="preserve"> wskaźników dotyczących uczestników</w:t>
        </w:r>
        <w:r w:rsidR="00F42CE5">
          <w:rPr>
            <w:noProof/>
            <w:webHidden/>
          </w:rPr>
          <w:tab/>
        </w:r>
        <w:r w:rsidR="00F42CE5">
          <w:rPr>
            <w:noProof/>
            <w:webHidden/>
          </w:rPr>
          <w:fldChar w:fldCharType="begin"/>
        </w:r>
        <w:r w:rsidR="00F42CE5">
          <w:rPr>
            <w:noProof/>
            <w:webHidden/>
          </w:rPr>
          <w:instrText xml:space="preserve"> PAGEREF _Toc83034733 \h </w:instrText>
        </w:r>
        <w:r w:rsidR="00F42CE5">
          <w:rPr>
            <w:noProof/>
            <w:webHidden/>
          </w:rPr>
        </w:r>
        <w:r w:rsidR="00F42CE5">
          <w:rPr>
            <w:noProof/>
            <w:webHidden/>
          </w:rPr>
          <w:fldChar w:fldCharType="separate"/>
        </w:r>
        <w:r w:rsidR="00F42CE5">
          <w:rPr>
            <w:noProof/>
            <w:webHidden/>
          </w:rPr>
          <w:t>23</w:t>
        </w:r>
        <w:r w:rsidR="00F42CE5">
          <w:rPr>
            <w:noProof/>
            <w:webHidden/>
          </w:rPr>
          <w:fldChar w:fldCharType="end"/>
        </w:r>
      </w:hyperlink>
    </w:p>
    <w:p w14:paraId="3F0EE7D4"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4" w:history="1">
        <w:r w:rsidR="00F42CE5" w:rsidRPr="00165C02">
          <w:rPr>
            <w:rStyle w:val="Hipercze"/>
            <w:noProof/>
          </w:rPr>
          <w:t>5.7.</w:t>
        </w:r>
        <w:r w:rsidR="00F42CE5">
          <w:rPr>
            <w:rFonts w:eastAsiaTheme="minorEastAsia" w:cstheme="minorBidi"/>
            <w:smallCaps w:val="0"/>
            <w:noProof/>
            <w:sz w:val="22"/>
            <w:szCs w:val="22"/>
            <w:lang w:eastAsia="pl-PL"/>
          </w:rPr>
          <w:tab/>
        </w:r>
        <w:r w:rsidR="00F42CE5" w:rsidRPr="00165C02">
          <w:rPr>
            <w:rStyle w:val="Hipercze"/>
            <w:noProof/>
          </w:rPr>
          <w:t>Okres realizacji projektu</w:t>
        </w:r>
        <w:r w:rsidR="00F42CE5">
          <w:rPr>
            <w:noProof/>
            <w:webHidden/>
          </w:rPr>
          <w:tab/>
        </w:r>
        <w:r w:rsidR="00F42CE5">
          <w:rPr>
            <w:noProof/>
            <w:webHidden/>
          </w:rPr>
          <w:fldChar w:fldCharType="begin"/>
        </w:r>
        <w:r w:rsidR="00F42CE5">
          <w:rPr>
            <w:noProof/>
            <w:webHidden/>
          </w:rPr>
          <w:instrText xml:space="preserve"> PAGEREF _Toc83034734 \h </w:instrText>
        </w:r>
        <w:r w:rsidR="00F42CE5">
          <w:rPr>
            <w:noProof/>
            <w:webHidden/>
          </w:rPr>
        </w:r>
        <w:r w:rsidR="00F42CE5">
          <w:rPr>
            <w:noProof/>
            <w:webHidden/>
          </w:rPr>
          <w:fldChar w:fldCharType="separate"/>
        </w:r>
        <w:r w:rsidR="00F42CE5">
          <w:rPr>
            <w:noProof/>
            <w:webHidden/>
          </w:rPr>
          <w:t>30</w:t>
        </w:r>
        <w:r w:rsidR="00F42CE5">
          <w:rPr>
            <w:noProof/>
            <w:webHidden/>
          </w:rPr>
          <w:fldChar w:fldCharType="end"/>
        </w:r>
      </w:hyperlink>
    </w:p>
    <w:p w14:paraId="39E095C5"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35" w:history="1">
        <w:r w:rsidR="00F42CE5" w:rsidRPr="00165C02">
          <w:rPr>
            <w:rStyle w:val="Hipercze"/>
          </w:rPr>
          <w:t>VI.</w:t>
        </w:r>
        <w:r w:rsidR="00F42CE5">
          <w:rPr>
            <w:rFonts w:asciiTheme="minorHAnsi" w:eastAsiaTheme="minorEastAsia" w:hAnsiTheme="minorHAnsi" w:cstheme="minorBidi"/>
            <w:b w:val="0"/>
            <w:smallCaps w:val="0"/>
            <w:sz w:val="22"/>
            <w:szCs w:val="22"/>
            <w:lang w:eastAsia="pl-PL"/>
          </w:rPr>
          <w:tab/>
        </w:r>
        <w:r w:rsidR="00F42CE5" w:rsidRPr="00165C02">
          <w:rPr>
            <w:rStyle w:val="Hipercze"/>
          </w:rPr>
          <w:t>Wymagania finansowe</w:t>
        </w:r>
        <w:r w:rsidR="00F42CE5">
          <w:rPr>
            <w:webHidden/>
          </w:rPr>
          <w:tab/>
        </w:r>
        <w:r w:rsidR="00F42CE5">
          <w:rPr>
            <w:webHidden/>
          </w:rPr>
          <w:fldChar w:fldCharType="begin"/>
        </w:r>
        <w:r w:rsidR="00F42CE5">
          <w:rPr>
            <w:webHidden/>
          </w:rPr>
          <w:instrText xml:space="preserve"> PAGEREF _Toc83034735 \h </w:instrText>
        </w:r>
        <w:r w:rsidR="00F42CE5">
          <w:rPr>
            <w:webHidden/>
          </w:rPr>
        </w:r>
        <w:r w:rsidR="00F42CE5">
          <w:rPr>
            <w:webHidden/>
          </w:rPr>
          <w:fldChar w:fldCharType="separate"/>
        </w:r>
        <w:r w:rsidR="00F42CE5">
          <w:rPr>
            <w:webHidden/>
          </w:rPr>
          <w:t>31</w:t>
        </w:r>
        <w:r w:rsidR="00F42CE5">
          <w:rPr>
            <w:webHidden/>
          </w:rPr>
          <w:fldChar w:fldCharType="end"/>
        </w:r>
      </w:hyperlink>
    </w:p>
    <w:p w14:paraId="77DE73AA"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6" w:history="1">
        <w:r w:rsidR="00F42CE5" w:rsidRPr="00165C02">
          <w:rPr>
            <w:rStyle w:val="Hipercze"/>
            <w:rFonts w:ascii="Calibri" w:hAnsi="Calibri"/>
            <w:noProof/>
          </w:rPr>
          <w:t>6.1.</w:t>
        </w:r>
        <w:r w:rsidR="00F42CE5">
          <w:rPr>
            <w:rFonts w:eastAsiaTheme="minorEastAsia" w:cstheme="minorBidi"/>
            <w:smallCaps w:val="0"/>
            <w:noProof/>
            <w:sz w:val="22"/>
            <w:szCs w:val="22"/>
            <w:lang w:eastAsia="pl-PL"/>
          </w:rPr>
          <w:tab/>
        </w:r>
        <w:r w:rsidR="00F42CE5" w:rsidRPr="00165C02">
          <w:rPr>
            <w:rStyle w:val="Hipercze"/>
            <w:rFonts w:ascii="Calibri" w:hAnsi="Calibri"/>
            <w:noProof/>
          </w:rPr>
          <w:t>Wkład własny</w:t>
        </w:r>
        <w:r w:rsidR="00F42CE5">
          <w:rPr>
            <w:noProof/>
            <w:webHidden/>
          </w:rPr>
          <w:tab/>
        </w:r>
        <w:r w:rsidR="00F42CE5">
          <w:rPr>
            <w:noProof/>
            <w:webHidden/>
          </w:rPr>
          <w:fldChar w:fldCharType="begin"/>
        </w:r>
        <w:r w:rsidR="00F42CE5">
          <w:rPr>
            <w:noProof/>
            <w:webHidden/>
          </w:rPr>
          <w:instrText xml:space="preserve"> PAGEREF _Toc83034736 \h </w:instrText>
        </w:r>
        <w:r w:rsidR="00F42CE5">
          <w:rPr>
            <w:noProof/>
            <w:webHidden/>
          </w:rPr>
        </w:r>
        <w:r w:rsidR="00F42CE5">
          <w:rPr>
            <w:noProof/>
            <w:webHidden/>
          </w:rPr>
          <w:fldChar w:fldCharType="separate"/>
        </w:r>
        <w:r w:rsidR="00F42CE5">
          <w:rPr>
            <w:noProof/>
            <w:webHidden/>
          </w:rPr>
          <w:t>31</w:t>
        </w:r>
        <w:r w:rsidR="00F42CE5">
          <w:rPr>
            <w:noProof/>
            <w:webHidden/>
          </w:rPr>
          <w:fldChar w:fldCharType="end"/>
        </w:r>
      </w:hyperlink>
    </w:p>
    <w:p w14:paraId="2C083D71"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7" w:history="1">
        <w:r w:rsidR="00F42CE5" w:rsidRPr="00165C02">
          <w:rPr>
            <w:rStyle w:val="Hipercze"/>
            <w:rFonts w:ascii="Calibri" w:hAnsi="Calibri"/>
            <w:noProof/>
          </w:rPr>
          <w:t>6.2.</w:t>
        </w:r>
        <w:r w:rsidR="00F42CE5">
          <w:rPr>
            <w:rFonts w:eastAsiaTheme="minorEastAsia" w:cstheme="minorBidi"/>
            <w:smallCaps w:val="0"/>
            <w:noProof/>
            <w:sz w:val="22"/>
            <w:szCs w:val="22"/>
            <w:lang w:eastAsia="pl-PL"/>
          </w:rPr>
          <w:tab/>
        </w:r>
        <w:r w:rsidR="00F42CE5" w:rsidRPr="00165C02">
          <w:rPr>
            <w:rStyle w:val="Hipercze"/>
            <w:rFonts w:ascii="Calibri" w:hAnsi="Calibri"/>
            <w:noProof/>
          </w:rPr>
          <w:t>Personel projektu</w:t>
        </w:r>
        <w:r w:rsidR="00F42CE5">
          <w:rPr>
            <w:noProof/>
            <w:webHidden/>
          </w:rPr>
          <w:tab/>
        </w:r>
        <w:r w:rsidR="00F42CE5">
          <w:rPr>
            <w:noProof/>
            <w:webHidden/>
          </w:rPr>
          <w:fldChar w:fldCharType="begin"/>
        </w:r>
        <w:r w:rsidR="00F42CE5">
          <w:rPr>
            <w:noProof/>
            <w:webHidden/>
          </w:rPr>
          <w:instrText xml:space="preserve"> PAGEREF _Toc83034737 \h </w:instrText>
        </w:r>
        <w:r w:rsidR="00F42CE5">
          <w:rPr>
            <w:noProof/>
            <w:webHidden/>
          </w:rPr>
        </w:r>
        <w:r w:rsidR="00F42CE5">
          <w:rPr>
            <w:noProof/>
            <w:webHidden/>
          </w:rPr>
          <w:fldChar w:fldCharType="separate"/>
        </w:r>
        <w:r w:rsidR="00F42CE5">
          <w:rPr>
            <w:noProof/>
            <w:webHidden/>
          </w:rPr>
          <w:t>32</w:t>
        </w:r>
        <w:r w:rsidR="00F42CE5">
          <w:rPr>
            <w:noProof/>
            <w:webHidden/>
          </w:rPr>
          <w:fldChar w:fldCharType="end"/>
        </w:r>
      </w:hyperlink>
    </w:p>
    <w:p w14:paraId="5329D51E"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8" w:history="1">
        <w:r w:rsidR="00F42CE5" w:rsidRPr="00165C02">
          <w:rPr>
            <w:rStyle w:val="Hipercze"/>
            <w:rFonts w:ascii="Calibri" w:hAnsi="Calibri"/>
            <w:noProof/>
          </w:rPr>
          <w:t>6.3.</w:t>
        </w:r>
        <w:r w:rsidR="00F42CE5">
          <w:rPr>
            <w:rFonts w:eastAsiaTheme="minorEastAsia" w:cstheme="minorBidi"/>
            <w:smallCaps w:val="0"/>
            <w:noProof/>
            <w:sz w:val="22"/>
            <w:szCs w:val="22"/>
            <w:lang w:eastAsia="pl-PL"/>
          </w:rPr>
          <w:tab/>
        </w:r>
        <w:r w:rsidR="00F42CE5" w:rsidRPr="00165C02">
          <w:rPr>
            <w:rStyle w:val="Hipercze"/>
            <w:rFonts w:ascii="Calibri" w:hAnsi="Calibri"/>
            <w:noProof/>
          </w:rPr>
          <w:t>Koszty bezpośrednie i pośrednie</w:t>
        </w:r>
        <w:r w:rsidR="00F42CE5">
          <w:rPr>
            <w:noProof/>
            <w:webHidden/>
          </w:rPr>
          <w:tab/>
        </w:r>
        <w:r w:rsidR="00F42CE5">
          <w:rPr>
            <w:noProof/>
            <w:webHidden/>
          </w:rPr>
          <w:fldChar w:fldCharType="begin"/>
        </w:r>
        <w:r w:rsidR="00F42CE5">
          <w:rPr>
            <w:noProof/>
            <w:webHidden/>
          </w:rPr>
          <w:instrText xml:space="preserve"> PAGEREF _Toc83034738 \h </w:instrText>
        </w:r>
        <w:r w:rsidR="00F42CE5">
          <w:rPr>
            <w:noProof/>
            <w:webHidden/>
          </w:rPr>
        </w:r>
        <w:r w:rsidR="00F42CE5">
          <w:rPr>
            <w:noProof/>
            <w:webHidden/>
          </w:rPr>
          <w:fldChar w:fldCharType="separate"/>
        </w:r>
        <w:r w:rsidR="00F42CE5">
          <w:rPr>
            <w:noProof/>
            <w:webHidden/>
          </w:rPr>
          <w:t>32</w:t>
        </w:r>
        <w:r w:rsidR="00F42CE5">
          <w:rPr>
            <w:noProof/>
            <w:webHidden/>
          </w:rPr>
          <w:fldChar w:fldCharType="end"/>
        </w:r>
      </w:hyperlink>
    </w:p>
    <w:p w14:paraId="06E1BB2A"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39" w:history="1">
        <w:r w:rsidR="00F42CE5" w:rsidRPr="00165C02">
          <w:rPr>
            <w:rStyle w:val="Hipercze"/>
            <w:rFonts w:ascii="Calibri" w:hAnsi="Calibri"/>
            <w:noProof/>
          </w:rPr>
          <w:t>6.4.</w:t>
        </w:r>
        <w:r w:rsidR="00F42CE5">
          <w:rPr>
            <w:rFonts w:eastAsiaTheme="minorEastAsia" w:cstheme="minorBidi"/>
            <w:smallCaps w:val="0"/>
            <w:noProof/>
            <w:sz w:val="22"/>
            <w:szCs w:val="22"/>
            <w:lang w:eastAsia="pl-PL"/>
          </w:rPr>
          <w:tab/>
        </w:r>
        <w:r w:rsidR="00F42CE5" w:rsidRPr="00165C02">
          <w:rPr>
            <w:rStyle w:val="Hipercze"/>
            <w:rFonts w:ascii="Calibri" w:hAnsi="Calibri"/>
            <w:noProof/>
          </w:rPr>
          <w:t>Podatek od towarów i usług (VAT)</w:t>
        </w:r>
        <w:r w:rsidR="00F42CE5">
          <w:rPr>
            <w:noProof/>
            <w:webHidden/>
          </w:rPr>
          <w:tab/>
        </w:r>
        <w:r w:rsidR="00F42CE5">
          <w:rPr>
            <w:noProof/>
            <w:webHidden/>
          </w:rPr>
          <w:fldChar w:fldCharType="begin"/>
        </w:r>
        <w:r w:rsidR="00F42CE5">
          <w:rPr>
            <w:noProof/>
            <w:webHidden/>
          </w:rPr>
          <w:instrText xml:space="preserve"> PAGEREF _Toc83034739 \h </w:instrText>
        </w:r>
        <w:r w:rsidR="00F42CE5">
          <w:rPr>
            <w:noProof/>
            <w:webHidden/>
          </w:rPr>
        </w:r>
        <w:r w:rsidR="00F42CE5">
          <w:rPr>
            <w:noProof/>
            <w:webHidden/>
          </w:rPr>
          <w:fldChar w:fldCharType="separate"/>
        </w:r>
        <w:r w:rsidR="00F42CE5">
          <w:rPr>
            <w:noProof/>
            <w:webHidden/>
          </w:rPr>
          <w:t>34</w:t>
        </w:r>
        <w:r w:rsidR="00F42CE5">
          <w:rPr>
            <w:noProof/>
            <w:webHidden/>
          </w:rPr>
          <w:fldChar w:fldCharType="end"/>
        </w:r>
      </w:hyperlink>
    </w:p>
    <w:p w14:paraId="1CD5F6E1"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40" w:history="1">
        <w:r w:rsidR="00F42CE5" w:rsidRPr="00165C02">
          <w:rPr>
            <w:rStyle w:val="Hipercze"/>
            <w:rFonts w:ascii="Calibri" w:hAnsi="Calibri"/>
            <w:noProof/>
          </w:rPr>
          <w:t>6.5.</w:t>
        </w:r>
        <w:r w:rsidR="00F42CE5">
          <w:rPr>
            <w:rFonts w:eastAsiaTheme="minorEastAsia" w:cstheme="minorBidi"/>
            <w:smallCaps w:val="0"/>
            <w:noProof/>
            <w:sz w:val="22"/>
            <w:szCs w:val="22"/>
            <w:lang w:eastAsia="pl-PL"/>
          </w:rPr>
          <w:tab/>
        </w:r>
        <w:r w:rsidR="00F42CE5" w:rsidRPr="00165C02">
          <w:rPr>
            <w:rStyle w:val="Hipercze"/>
            <w:rFonts w:ascii="Calibri" w:hAnsi="Calibri"/>
            <w:noProof/>
          </w:rPr>
          <w:t>Środki trwałe i cross ‐ financing</w:t>
        </w:r>
        <w:r w:rsidR="00F42CE5">
          <w:rPr>
            <w:noProof/>
            <w:webHidden/>
          </w:rPr>
          <w:tab/>
        </w:r>
        <w:r w:rsidR="00F42CE5">
          <w:rPr>
            <w:noProof/>
            <w:webHidden/>
          </w:rPr>
          <w:fldChar w:fldCharType="begin"/>
        </w:r>
        <w:r w:rsidR="00F42CE5">
          <w:rPr>
            <w:noProof/>
            <w:webHidden/>
          </w:rPr>
          <w:instrText xml:space="preserve"> PAGEREF _Toc83034740 \h </w:instrText>
        </w:r>
        <w:r w:rsidR="00F42CE5">
          <w:rPr>
            <w:noProof/>
            <w:webHidden/>
          </w:rPr>
        </w:r>
        <w:r w:rsidR="00F42CE5">
          <w:rPr>
            <w:noProof/>
            <w:webHidden/>
          </w:rPr>
          <w:fldChar w:fldCharType="separate"/>
        </w:r>
        <w:r w:rsidR="00F42CE5">
          <w:rPr>
            <w:noProof/>
            <w:webHidden/>
          </w:rPr>
          <w:t>35</w:t>
        </w:r>
        <w:r w:rsidR="00F42CE5">
          <w:rPr>
            <w:noProof/>
            <w:webHidden/>
          </w:rPr>
          <w:fldChar w:fldCharType="end"/>
        </w:r>
      </w:hyperlink>
    </w:p>
    <w:p w14:paraId="576CC731"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41" w:history="1">
        <w:r w:rsidR="00F42CE5" w:rsidRPr="00165C02">
          <w:rPr>
            <w:rStyle w:val="Hipercze"/>
            <w:rFonts w:ascii="Calibri" w:hAnsi="Calibri"/>
            <w:noProof/>
          </w:rPr>
          <w:t>6.6.</w:t>
        </w:r>
        <w:r w:rsidR="00F42CE5">
          <w:rPr>
            <w:rFonts w:eastAsiaTheme="minorEastAsia" w:cstheme="minorBidi"/>
            <w:smallCaps w:val="0"/>
            <w:noProof/>
            <w:sz w:val="22"/>
            <w:szCs w:val="22"/>
            <w:lang w:eastAsia="pl-PL"/>
          </w:rPr>
          <w:tab/>
        </w:r>
        <w:r w:rsidR="00F42CE5" w:rsidRPr="00165C02">
          <w:rPr>
            <w:rStyle w:val="Hipercze"/>
            <w:rFonts w:ascii="Calibri" w:hAnsi="Calibri"/>
            <w:noProof/>
          </w:rPr>
          <w:t>Pomoc de minimis i pomoc publiczna</w:t>
        </w:r>
        <w:r w:rsidR="00F42CE5">
          <w:rPr>
            <w:noProof/>
            <w:webHidden/>
          </w:rPr>
          <w:tab/>
        </w:r>
        <w:r w:rsidR="00F42CE5">
          <w:rPr>
            <w:noProof/>
            <w:webHidden/>
          </w:rPr>
          <w:fldChar w:fldCharType="begin"/>
        </w:r>
        <w:r w:rsidR="00F42CE5">
          <w:rPr>
            <w:noProof/>
            <w:webHidden/>
          </w:rPr>
          <w:instrText xml:space="preserve"> PAGEREF _Toc83034741 \h </w:instrText>
        </w:r>
        <w:r w:rsidR="00F42CE5">
          <w:rPr>
            <w:noProof/>
            <w:webHidden/>
          </w:rPr>
        </w:r>
        <w:r w:rsidR="00F42CE5">
          <w:rPr>
            <w:noProof/>
            <w:webHidden/>
          </w:rPr>
          <w:fldChar w:fldCharType="separate"/>
        </w:r>
        <w:r w:rsidR="00F42CE5">
          <w:rPr>
            <w:noProof/>
            <w:webHidden/>
          </w:rPr>
          <w:t>35</w:t>
        </w:r>
        <w:r w:rsidR="00F42CE5">
          <w:rPr>
            <w:noProof/>
            <w:webHidden/>
          </w:rPr>
          <w:fldChar w:fldCharType="end"/>
        </w:r>
      </w:hyperlink>
    </w:p>
    <w:p w14:paraId="03227826"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42" w:history="1">
        <w:r w:rsidR="00F42CE5" w:rsidRPr="00165C02">
          <w:rPr>
            <w:rStyle w:val="Hipercze"/>
          </w:rPr>
          <w:t>VII.</w:t>
        </w:r>
        <w:r w:rsidR="00F42CE5">
          <w:rPr>
            <w:rFonts w:asciiTheme="minorHAnsi" w:eastAsiaTheme="minorEastAsia" w:hAnsiTheme="minorHAnsi" w:cstheme="minorBidi"/>
            <w:b w:val="0"/>
            <w:smallCaps w:val="0"/>
            <w:sz w:val="22"/>
            <w:szCs w:val="22"/>
            <w:lang w:eastAsia="pl-PL"/>
          </w:rPr>
          <w:tab/>
        </w:r>
        <w:r w:rsidR="00F42CE5" w:rsidRPr="00165C02">
          <w:rPr>
            <w:rStyle w:val="Hipercze"/>
          </w:rPr>
          <w:t>Wniosek o dofinansowanie</w:t>
        </w:r>
        <w:r w:rsidR="00F42CE5">
          <w:rPr>
            <w:webHidden/>
          </w:rPr>
          <w:tab/>
        </w:r>
        <w:r w:rsidR="00F42CE5">
          <w:rPr>
            <w:webHidden/>
          </w:rPr>
          <w:fldChar w:fldCharType="begin"/>
        </w:r>
        <w:r w:rsidR="00F42CE5">
          <w:rPr>
            <w:webHidden/>
          </w:rPr>
          <w:instrText xml:space="preserve"> PAGEREF _Toc83034742 \h </w:instrText>
        </w:r>
        <w:r w:rsidR="00F42CE5">
          <w:rPr>
            <w:webHidden/>
          </w:rPr>
        </w:r>
        <w:r w:rsidR="00F42CE5">
          <w:rPr>
            <w:webHidden/>
          </w:rPr>
          <w:fldChar w:fldCharType="separate"/>
        </w:r>
        <w:r w:rsidR="00F42CE5">
          <w:rPr>
            <w:webHidden/>
          </w:rPr>
          <w:t>38</w:t>
        </w:r>
        <w:r w:rsidR="00F42CE5">
          <w:rPr>
            <w:webHidden/>
          </w:rPr>
          <w:fldChar w:fldCharType="end"/>
        </w:r>
      </w:hyperlink>
    </w:p>
    <w:p w14:paraId="5C67F902"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43" w:history="1">
        <w:r w:rsidR="00F42CE5" w:rsidRPr="00165C02">
          <w:rPr>
            <w:rStyle w:val="Hipercze"/>
            <w:rFonts w:ascii="Calibri" w:hAnsi="Calibri"/>
            <w:noProof/>
          </w:rPr>
          <w:t>7.1.</w:t>
        </w:r>
        <w:r w:rsidR="00F42CE5">
          <w:rPr>
            <w:rFonts w:eastAsiaTheme="minorEastAsia" w:cstheme="minorBidi"/>
            <w:smallCaps w:val="0"/>
            <w:noProof/>
            <w:sz w:val="22"/>
            <w:szCs w:val="22"/>
            <w:lang w:eastAsia="pl-PL"/>
          </w:rPr>
          <w:tab/>
        </w:r>
        <w:r w:rsidR="00F42CE5" w:rsidRPr="00165C02">
          <w:rPr>
            <w:rStyle w:val="Hipercze"/>
            <w:rFonts w:ascii="Calibri" w:hAnsi="Calibri"/>
            <w:noProof/>
          </w:rPr>
          <w:t>Złożenie wniosku o dofinansowanie</w:t>
        </w:r>
        <w:r w:rsidR="00F42CE5">
          <w:rPr>
            <w:noProof/>
            <w:webHidden/>
          </w:rPr>
          <w:tab/>
        </w:r>
        <w:r w:rsidR="00F42CE5">
          <w:rPr>
            <w:noProof/>
            <w:webHidden/>
          </w:rPr>
          <w:fldChar w:fldCharType="begin"/>
        </w:r>
        <w:r w:rsidR="00F42CE5">
          <w:rPr>
            <w:noProof/>
            <w:webHidden/>
          </w:rPr>
          <w:instrText xml:space="preserve"> PAGEREF _Toc83034743 \h </w:instrText>
        </w:r>
        <w:r w:rsidR="00F42CE5">
          <w:rPr>
            <w:noProof/>
            <w:webHidden/>
          </w:rPr>
        </w:r>
        <w:r w:rsidR="00F42CE5">
          <w:rPr>
            <w:noProof/>
            <w:webHidden/>
          </w:rPr>
          <w:fldChar w:fldCharType="separate"/>
        </w:r>
        <w:r w:rsidR="00F42CE5">
          <w:rPr>
            <w:noProof/>
            <w:webHidden/>
          </w:rPr>
          <w:t>38</w:t>
        </w:r>
        <w:r w:rsidR="00F42CE5">
          <w:rPr>
            <w:noProof/>
            <w:webHidden/>
          </w:rPr>
          <w:fldChar w:fldCharType="end"/>
        </w:r>
      </w:hyperlink>
    </w:p>
    <w:p w14:paraId="1BC8AC34"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44" w:history="1">
        <w:r w:rsidR="00F42CE5" w:rsidRPr="00165C02">
          <w:rPr>
            <w:rStyle w:val="Hipercze"/>
            <w:rFonts w:ascii="Calibri" w:hAnsi="Calibri"/>
            <w:noProof/>
          </w:rPr>
          <w:t>7.2.</w:t>
        </w:r>
        <w:r w:rsidR="00F42CE5">
          <w:rPr>
            <w:rFonts w:eastAsiaTheme="minorEastAsia" w:cstheme="minorBidi"/>
            <w:smallCaps w:val="0"/>
            <w:noProof/>
            <w:sz w:val="22"/>
            <w:szCs w:val="22"/>
            <w:lang w:eastAsia="pl-PL"/>
          </w:rPr>
          <w:tab/>
        </w:r>
        <w:r w:rsidR="00F42CE5" w:rsidRPr="00165C02">
          <w:rPr>
            <w:rStyle w:val="Hipercze"/>
            <w:rFonts w:ascii="Calibri" w:hAnsi="Calibri"/>
            <w:noProof/>
          </w:rPr>
          <w:t>Uzupełnienie lub poprawienie wniosku o dofinansowanie</w:t>
        </w:r>
        <w:r w:rsidR="00F42CE5">
          <w:rPr>
            <w:noProof/>
            <w:webHidden/>
          </w:rPr>
          <w:tab/>
        </w:r>
        <w:r w:rsidR="00F42CE5">
          <w:rPr>
            <w:noProof/>
            <w:webHidden/>
          </w:rPr>
          <w:fldChar w:fldCharType="begin"/>
        </w:r>
        <w:r w:rsidR="00F42CE5">
          <w:rPr>
            <w:noProof/>
            <w:webHidden/>
          </w:rPr>
          <w:instrText xml:space="preserve"> PAGEREF _Toc83034744 \h </w:instrText>
        </w:r>
        <w:r w:rsidR="00F42CE5">
          <w:rPr>
            <w:noProof/>
            <w:webHidden/>
          </w:rPr>
        </w:r>
        <w:r w:rsidR="00F42CE5">
          <w:rPr>
            <w:noProof/>
            <w:webHidden/>
          </w:rPr>
          <w:fldChar w:fldCharType="separate"/>
        </w:r>
        <w:r w:rsidR="00F42CE5">
          <w:rPr>
            <w:noProof/>
            <w:webHidden/>
          </w:rPr>
          <w:t>39</w:t>
        </w:r>
        <w:r w:rsidR="00F42CE5">
          <w:rPr>
            <w:noProof/>
            <w:webHidden/>
          </w:rPr>
          <w:fldChar w:fldCharType="end"/>
        </w:r>
      </w:hyperlink>
    </w:p>
    <w:p w14:paraId="7C8315A3"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45" w:history="1">
        <w:r w:rsidR="00F42CE5" w:rsidRPr="00165C02">
          <w:rPr>
            <w:rStyle w:val="Hipercze"/>
            <w:rFonts w:ascii="Calibri" w:hAnsi="Calibri"/>
            <w:noProof/>
          </w:rPr>
          <w:t>7.3.</w:t>
        </w:r>
        <w:r w:rsidR="00F42CE5">
          <w:rPr>
            <w:rFonts w:eastAsiaTheme="minorEastAsia" w:cstheme="minorBidi"/>
            <w:smallCaps w:val="0"/>
            <w:noProof/>
            <w:sz w:val="22"/>
            <w:szCs w:val="22"/>
            <w:lang w:eastAsia="pl-PL"/>
          </w:rPr>
          <w:tab/>
        </w:r>
        <w:r w:rsidR="00F42CE5" w:rsidRPr="00165C02">
          <w:rPr>
            <w:rStyle w:val="Hipercze"/>
            <w:rFonts w:ascii="Calibri" w:hAnsi="Calibri"/>
            <w:noProof/>
          </w:rPr>
          <w:t>Sposób komunikowania się pomiędzy Wnioskodawcą a IOK</w:t>
        </w:r>
        <w:r w:rsidR="00F42CE5">
          <w:rPr>
            <w:noProof/>
            <w:webHidden/>
          </w:rPr>
          <w:tab/>
        </w:r>
        <w:r w:rsidR="00F42CE5">
          <w:rPr>
            <w:noProof/>
            <w:webHidden/>
          </w:rPr>
          <w:fldChar w:fldCharType="begin"/>
        </w:r>
        <w:r w:rsidR="00F42CE5">
          <w:rPr>
            <w:noProof/>
            <w:webHidden/>
          </w:rPr>
          <w:instrText xml:space="preserve"> PAGEREF _Toc83034745 \h </w:instrText>
        </w:r>
        <w:r w:rsidR="00F42CE5">
          <w:rPr>
            <w:noProof/>
            <w:webHidden/>
          </w:rPr>
        </w:r>
        <w:r w:rsidR="00F42CE5">
          <w:rPr>
            <w:noProof/>
            <w:webHidden/>
          </w:rPr>
          <w:fldChar w:fldCharType="separate"/>
        </w:r>
        <w:r w:rsidR="00F42CE5">
          <w:rPr>
            <w:noProof/>
            <w:webHidden/>
          </w:rPr>
          <w:t>40</w:t>
        </w:r>
        <w:r w:rsidR="00F42CE5">
          <w:rPr>
            <w:noProof/>
            <w:webHidden/>
          </w:rPr>
          <w:fldChar w:fldCharType="end"/>
        </w:r>
      </w:hyperlink>
    </w:p>
    <w:p w14:paraId="4BE20ABF"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46" w:history="1">
        <w:r w:rsidR="00F42CE5" w:rsidRPr="00165C02">
          <w:rPr>
            <w:rStyle w:val="Hipercze"/>
          </w:rPr>
          <w:t>VIII.</w:t>
        </w:r>
        <w:r w:rsidR="00F42CE5">
          <w:rPr>
            <w:rFonts w:asciiTheme="minorHAnsi" w:eastAsiaTheme="minorEastAsia" w:hAnsiTheme="minorHAnsi" w:cstheme="minorBidi"/>
            <w:b w:val="0"/>
            <w:smallCaps w:val="0"/>
            <w:sz w:val="22"/>
            <w:szCs w:val="22"/>
            <w:lang w:eastAsia="pl-PL"/>
          </w:rPr>
          <w:tab/>
        </w:r>
        <w:r w:rsidR="00F42CE5" w:rsidRPr="00165C02">
          <w:rPr>
            <w:rStyle w:val="Hipercze"/>
          </w:rPr>
          <w:t>Komisja Oceny Projektów</w:t>
        </w:r>
        <w:r w:rsidR="00F42CE5">
          <w:rPr>
            <w:webHidden/>
          </w:rPr>
          <w:tab/>
        </w:r>
        <w:r w:rsidR="00F42CE5">
          <w:rPr>
            <w:webHidden/>
          </w:rPr>
          <w:fldChar w:fldCharType="begin"/>
        </w:r>
        <w:r w:rsidR="00F42CE5">
          <w:rPr>
            <w:webHidden/>
          </w:rPr>
          <w:instrText xml:space="preserve"> PAGEREF _Toc83034746 \h </w:instrText>
        </w:r>
        <w:r w:rsidR="00F42CE5">
          <w:rPr>
            <w:webHidden/>
          </w:rPr>
        </w:r>
        <w:r w:rsidR="00F42CE5">
          <w:rPr>
            <w:webHidden/>
          </w:rPr>
          <w:fldChar w:fldCharType="separate"/>
        </w:r>
        <w:r w:rsidR="00F42CE5">
          <w:rPr>
            <w:webHidden/>
          </w:rPr>
          <w:t>42</w:t>
        </w:r>
        <w:r w:rsidR="00F42CE5">
          <w:rPr>
            <w:webHidden/>
          </w:rPr>
          <w:fldChar w:fldCharType="end"/>
        </w:r>
      </w:hyperlink>
    </w:p>
    <w:p w14:paraId="39C31708"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47" w:history="1">
        <w:r w:rsidR="00F42CE5" w:rsidRPr="00165C02">
          <w:rPr>
            <w:rStyle w:val="Hipercze"/>
          </w:rPr>
          <w:t>IX.</w:t>
        </w:r>
        <w:r w:rsidR="00F42CE5">
          <w:rPr>
            <w:rFonts w:asciiTheme="minorHAnsi" w:eastAsiaTheme="minorEastAsia" w:hAnsiTheme="minorHAnsi" w:cstheme="minorBidi"/>
            <w:b w:val="0"/>
            <w:smallCaps w:val="0"/>
            <w:sz w:val="22"/>
            <w:szCs w:val="22"/>
            <w:lang w:eastAsia="pl-PL"/>
          </w:rPr>
          <w:tab/>
        </w:r>
        <w:r w:rsidR="00F42CE5" w:rsidRPr="00165C02">
          <w:rPr>
            <w:rStyle w:val="Hipercze"/>
          </w:rPr>
          <w:t>Ocena merytoryczna</w:t>
        </w:r>
        <w:r w:rsidR="00F42CE5">
          <w:rPr>
            <w:webHidden/>
          </w:rPr>
          <w:tab/>
        </w:r>
        <w:r w:rsidR="00F42CE5">
          <w:rPr>
            <w:webHidden/>
          </w:rPr>
          <w:fldChar w:fldCharType="begin"/>
        </w:r>
        <w:r w:rsidR="00F42CE5">
          <w:rPr>
            <w:webHidden/>
          </w:rPr>
          <w:instrText xml:space="preserve"> PAGEREF _Toc83034747 \h </w:instrText>
        </w:r>
        <w:r w:rsidR="00F42CE5">
          <w:rPr>
            <w:webHidden/>
          </w:rPr>
        </w:r>
        <w:r w:rsidR="00F42CE5">
          <w:rPr>
            <w:webHidden/>
          </w:rPr>
          <w:fldChar w:fldCharType="separate"/>
        </w:r>
        <w:r w:rsidR="00F42CE5">
          <w:rPr>
            <w:webHidden/>
          </w:rPr>
          <w:t>44</w:t>
        </w:r>
        <w:r w:rsidR="00F42CE5">
          <w:rPr>
            <w:webHidden/>
          </w:rPr>
          <w:fldChar w:fldCharType="end"/>
        </w:r>
      </w:hyperlink>
    </w:p>
    <w:p w14:paraId="0C5758FD"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48" w:history="1">
        <w:r w:rsidR="00F42CE5" w:rsidRPr="00165C02">
          <w:rPr>
            <w:rStyle w:val="Hipercze"/>
            <w:rFonts w:ascii="Calibri" w:hAnsi="Calibri"/>
            <w:noProof/>
          </w:rPr>
          <w:t>9.1.</w:t>
        </w:r>
        <w:r w:rsidR="00F42CE5">
          <w:rPr>
            <w:rFonts w:eastAsiaTheme="minorEastAsia" w:cstheme="minorBidi"/>
            <w:smallCaps w:val="0"/>
            <w:noProof/>
            <w:sz w:val="22"/>
            <w:szCs w:val="22"/>
            <w:lang w:eastAsia="pl-PL"/>
          </w:rPr>
          <w:tab/>
        </w:r>
        <w:r w:rsidR="00F42CE5" w:rsidRPr="00165C02">
          <w:rPr>
            <w:rStyle w:val="Hipercze"/>
            <w:rFonts w:ascii="Calibri" w:hAnsi="Calibri"/>
            <w:noProof/>
          </w:rPr>
          <w:t>Ogólne zasady oceny merytorycznej</w:t>
        </w:r>
        <w:r w:rsidR="00F42CE5">
          <w:rPr>
            <w:noProof/>
            <w:webHidden/>
          </w:rPr>
          <w:tab/>
        </w:r>
        <w:r w:rsidR="00F42CE5">
          <w:rPr>
            <w:noProof/>
            <w:webHidden/>
          </w:rPr>
          <w:fldChar w:fldCharType="begin"/>
        </w:r>
        <w:r w:rsidR="00F42CE5">
          <w:rPr>
            <w:noProof/>
            <w:webHidden/>
          </w:rPr>
          <w:instrText xml:space="preserve"> PAGEREF _Toc83034748 \h </w:instrText>
        </w:r>
        <w:r w:rsidR="00F42CE5">
          <w:rPr>
            <w:noProof/>
            <w:webHidden/>
          </w:rPr>
        </w:r>
        <w:r w:rsidR="00F42CE5">
          <w:rPr>
            <w:noProof/>
            <w:webHidden/>
          </w:rPr>
          <w:fldChar w:fldCharType="separate"/>
        </w:r>
        <w:r w:rsidR="00F42CE5">
          <w:rPr>
            <w:noProof/>
            <w:webHidden/>
          </w:rPr>
          <w:t>44</w:t>
        </w:r>
        <w:r w:rsidR="00F42CE5">
          <w:rPr>
            <w:noProof/>
            <w:webHidden/>
          </w:rPr>
          <w:fldChar w:fldCharType="end"/>
        </w:r>
      </w:hyperlink>
    </w:p>
    <w:p w14:paraId="0DFD958A" w14:textId="77777777" w:rsidR="00F42CE5" w:rsidRDefault="000E3A67">
      <w:pPr>
        <w:pStyle w:val="Spistreci3"/>
        <w:rPr>
          <w:rFonts w:eastAsiaTheme="minorEastAsia"/>
          <w:noProof/>
          <w:lang w:eastAsia="pl-PL"/>
        </w:rPr>
      </w:pPr>
      <w:hyperlink w:anchor="_Toc83034749" w:history="1">
        <w:r w:rsidR="00F42CE5" w:rsidRPr="00165C02">
          <w:rPr>
            <w:rStyle w:val="Hipercze"/>
            <w:rFonts w:ascii="Calibri" w:hAnsi="Calibri" w:cs="Calibri"/>
            <w:noProof/>
          </w:rPr>
          <w:t>9.1.1.</w:t>
        </w:r>
        <w:r w:rsidR="00F42CE5">
          <w:rPr>
            <w:rFonts w:eastAsiaTheme="minorEastAsia"/>
            <w:noProof/>
            <w:lang w:eastAsia="pl-PL"/>
          </w:rPr>
          <w:tab/>
        </w:r>
        <w:r w:rsidR="00F42CE5" w:rsidRPr="00165C02">
          <w:rPr>
            <w:rStyle w:val="Hipercze"/>
            <w:rFonts w:ascii="Calibri" w:hAnsi="Calibri" w:cs="Calibri"/>
            <w:noProof/>
          </w:rPr>
          <w:t>Ogólne kryteria merytoryczne oceniane w systemie 0-1</w:t>
        </w:r>
        <w:r w:rsidR="00F42CE5">
          <w:rPr>
            <w:noProof/>
            <w:webHidden/>
          </w:rPr>
          <w:tab/>
        </w:r>
        <w:r w:rsidR="00F42CE5">
          <w:rPr>
            <w:noProof/>
            <w:webHidden/>
          </w:rPr>
          <w:fldChar w:fldCharType="begin"/>
        </w:r>
        <w:r w:rsidR="00F42CE5">
          <w:rPr>
            <w:noProof/>
            <w:webHidden/>
          </w:rPr>
          <w:instrText xml:space="preserve"> PAGEREF _Toc83034749 \h </w:instrText>
        </w:r>
        <w:r w:rsidR="00F42CE5">
          <w:rPr>
            <w:noProof/>
            <w:webHidden/>
          </w:rPr>
        </w:r>
        <w:r w:rsidR="00F42CE5">
          <w:rPr>
            <w:noProof/>
            <w:webHidden/>
          </w:rPr>
          <w:fldChar w:fldCharType="separate"/>
        </w:r>
        <w:r w:rsidR="00F42CE5">
          <w:rPr>
            <w:noProof/>
            <w:webHidden/>
          </w:rPr>
          <w:t>45</w:t>
        </w:r>
        <w:r w:rsidR="00F42CE5">
          <w:rPr>
            <w:noProof/>
            <w:webHidden/>
          </w:rPr>
          <w:fldChar w:fldCharType="end"/>
        </w:r>
      </w:hyperlink>
    </w:p>
    <w:p w14:paraId="545E8861" w14:textId="77777777" w:rsidR="00F42CE5" w:rsidRDefault="000E3A67">
      <w:pPr>
        <w:pStyle w:val="Spistreci3"/>
        <w:rPr>
          <w:rFonts w:eastAsiaTheme="minorEastAsia"/>
          <w:noProof/>
          <w:lang w:eastAsia="pl-PL"/>
        </w:rPr>
      </w:pPr>
      <w:hyperlink w:anchor="_Toc83034750" w:history="1">
        <w:r w:rsidR="00F42CE5" w:rsidRPr="00165C02">
          <w:rPr>
            <w:rStyle w:val="Hipercze"/>
            <w:rFonts w:ascii="Calibri" w:hAnsi="Calibri" w:cs="Calibri"/>
            <w:noProof/>
          </w:rPr>
          <w:t>9.1.2.</w:t>
        </w:r>
        <w:r w:rsidR="00F42CE5">
          <w:rPr>
            <w:rFonts w:eastAsiaTheme="minorEastAsia"/>
            <w:noProof/>
            <w:lang w:eastAsia="pl-PL"/>
          </w:rPr>
          <w:tab/>
        </w:r>
        <w:r w:rsidR="00F42CE5" w:rsidRPr="00165C02">
          <w:rPr>
            <w:rStyle w:val="Hipercze"/>
            <w:rFonts w:ascii="Calibri" w:hAnsi="Calibri" w:cs="Calibri"/>
            <w:noProof/>
          </w:rPr>
          <w:t>Kryteria dostępu</w:t>
        </w:r>
        <w:r w:rsidR="00F42CE5">
          <w:rPr>
            <w:noProof/>
            <w:webHidden/>
          </w:rPr>
          <w:tab/>
        </w:r>
        <w:r w:rsidR="00F42CE5">
          <w:rPr>
            <w:noProof/>
            <w:webHidden/>
          </w:rPr>
          <w:fldChar w:fldCharType="begin"/>
        </w:r>
        <w:r w:rsidR="00F42CE5">
          <w:rPr>
            <w:noProof/>
            <w:webHidden/>
          </w:rPr>
          <w:instrText xml:space="preserve"> PAGEREF _Toc83034750 \h </w:instrText>
        </w:r>
        <w:r w:rsidR="00F42CE5">
          <w:rPr>
            <w:noProof/>
            <w:webHidden/>
          </w:rPr>
        </w:r>
        <w:r w:rsidR="00F42CE5">
          <w:rPr>
            <w:noProof/>
            <w:webHidden/>
          </w:rPr>
          <w:fldChar w:fldCharType="separate"/>
        </w:r>
        <w:r w:rsidR="00F42CE5">
          <w:rPr>
            <w:noProof/>
            <w:webHidden/>
          </w:rPr>
          <w:t>47</w:t>
        </w:r>
        <w:r w:rsidR="00F42CE5">
          <w:rPr>
            <w:noProof/>
            <w:webHidden/>
          </w:rPr>
          <w:fldChar w:fldCharType="end"/>
        </w:r>
      </w:hyperlink>
    </w:p>
    <w:p w14:paraId="49A2C263" w14:textId="77777777" w:rsidR="00F42CE5" w:rsidRDefault="000E3A67">
      <w:pPr>
        <w:pStyle w:val="Spistreci3"/>
        <w:rPr>
          <w:rFonts w:eastAsiaTheme="minorEastAsia"/>
          <w:noProof/>
          <w:lang w:eastAsia="pl-PL"/>
        </w:rPr>
      </w:pPr>
      <w:hyperlink w:anchor="_Toc83034751" w:history="1">
        <w:r w:rsidR="00F42CE5" w:rsidRPr="00165C02">
          <w:rPr>
            <w:rStyle w:val="Hipercze"/>
            <w:rFonts w:ascii="Calibri" w:hAnsi="Calibri" w:cs="Calibri"/>
            <w:noProof/>
          </w:rPr>
          <w:t>9.1.3.</w:t>
        </w:r>
        <w:r w:rsidR="00F42CE5">
          <w:rPr>
            <w:rFonts w:eastAsiaTheme="minorEastAsia"/>
            <w:noProof/>
            <w:lang w:eastAsia="pl-PL"/>
          </w:rPr>
          <w:tab/>
        </w:r>
        <w:r w:rsidR="00F42CE5" w:rsidRPr="00165C02">
          <w:rPr>
            <w:rStyle w:val="Hipercze"/>
            <w:noProof/>
          </w:rPr>
          <w:t>Kryteria horyzontalne</w:t>
        </w:r>
        <w:r w:rsidR="00F42CE5">
          <w:rPr>
            <w:noProof/>
            <w:webHidden/>
          </w:rPr>
          <w:tab/>
        </w:r>
        <w:r w:rsidR="00F42CE5">
          <w:rPr>
            <w:noProof/>
            <w:webHidden/>
          </w:rPr>
          <w:fldChar w:fldCharType="begin"/>
        </w:r>
        <w:r w:rsidR="00F42CE5">
          <w:rPr>
            <w:noProof/>
            <w:webHidden/>
          </w:rPr>
          <w:instrText xml:space="preserve"> PAGEREF _Toc83034751 \h </w:instrText>
        </w:r>
        <w:r w:rsidR="00F42CE5">
          <w:rPr>
            <w:noProof/>
            <w:webHidden/>
          </w:rPr>
        </w:r>
        <w:r w:rsidR="00F42CE5">
          <w:rPr>
            <w:noProof/>
            <w:webHidden/>
          </w:rPr>
          <w:fldChar w:fldCharType="separate"/>
        </w:r>
        <w:r w:rsidR="00F42CE5">
          <w:rPr>
            <w:noProof/>
            <w:webHidden/>
          </w:rPr>
          <w:t>50</w:t>
        </w:r>
        <w:r w:rsidR="00F42CE5">
          <w:rPr>
            <w:noProof/>
            <w:webHidden/>
          </w:rPr>
          <w:fldChar w:fldCharType="end"/>
        </w:r>
      </w:hyperlink>
    </w:p>
    <w:p w14:paraId="04081EF1" w14:textId="77777777" w:rsidR="00F42CE5" w:rsidRDefault="000E3A67">
      <w:pPr>
        <w:pStyle w:val="Spistreci3"/>
        <w:rPr>
          <w:rFonts w:eastAsiaTheme="minorEastAsia"/>
          <w:noProof/>
          <w:lang w:eastAsia="pl-PL"/>
        </w:rPr>
      </w:pPr>
      <w:hyperlink w:anchor="_Toc83034752" w:history="1">
        <w:r w:rsidR="00F42CE5" w:rsidRPr="00165C02">
          <w:rPr>
            <w:rStyle w:val="Hipercze"/>
            <w:rFonts w:ascii="Calibri" w:hAnsi="Calibri" w:cs="Calibri"/>
            <w:noProof/>
          </w:rPr>
          <w:t>9.1.4.</w:t>
        </w:r>
        <w:r w:rsidR="00F42CE5">
          <w:rPr>
            <w:rFonts w:eastAsiaTheme="minorEastAsia"/>
            <w:noProof/>
            <w:lang w:eastAsia="pl-PL"/>
          </w:rPr>
          <w:tab/>
        </w:r>
        <w:r w:rsidR="00F42CE5" w:rsidRPr="00165C02">
          <w:rPr>
            <w:rStyle w:val="Hipercze"/>
            <w:rFonts w:cstheme="minorHAnsi"/>
            <w:noProof/>
          </w:rPr>
          <w:t>Ogólne kryteria merytoryczne oceniane punktowo</w:t>
        </w:r>
        <w:r w:rsidR="00F42CE5">
          <w:rPr>
            <w:noProof/>
            <w:webHidden/>
          </w:rPr>
          <w:tab/>
        </w:r>
        <w:r w:rsidR="00F42CE5">
          <w:rPr>
            <w:noProof/>
            <w:webHidden/>
          </w:rPr>
          <w:fldChar w:fldCharType="begin"/>
        </w:r>
        <w:r w:rsidR="00F42CE5">
          <w:rPr>
            <w:noProof/>
            <w:webHidden/>
          </w:rPr>
          <w:instrText xml:space="preserve"> PAGEREF _Toc83034752 \h </w:instrText>
        </w:r>
        <w:r w:rsidR="00F42CE5">
          <w:rPr>
            <w:noProof/>
            <w:webHidden/>
          </w:rPr>
        </w:r>
        <w:r w:rsidR="00F42CE5">
          <w:rPr>
            <w:noProof/>
            <w:webHidden/>
          </w:rPr>
          <w:fldChar w:fldCharType="separate"/>
        </w:r>
        <w:r w:rsidR="00F42CE5">
          <w:rPr>
            <w:noProof/>
            <w:webHidden/>
          </w:rPr>
          <w:t>50</w:t>
        </w:r>
        <w:r w:rsidR="00F42CE5">
          <w:rPr>
            <w:noProof/>
            <w:webHidden/>
          </w:rPr>
          <w:fldChar w:fldCharType="end"/>
        </w:r>
      </w:hyperlink>
    </w:p>
    <w:p w14:paraId="4697C843"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53" w:history="1">
        <w:r w:rsidR="00F42CE5" w:rsidRPr="00165C02">
          <w:rPr>
            <w:rStyle w:val="Hipercze"/>
            <w:noProof/>
          </w:rPr>
          <w:t>9.2.</w:t>
        </w:r>
        <w:r w:rsidR="00F42CE5">
          <w:rPr>
            <w:rFonts w:eastAsiaTheme="minorEastAsia" w:cstheme="minorBidi"/>
            <w:smallCaps w:val="0"/>
            <w:noProof/>
            <w:sz w:val="22"/>
            <w:szCs w:val="22"/>
            <w:lang w:eastAsia="pl-PL"/>
          </w:rPr>
          <w:tab/>
        </w:r>
        <w:r w:rsidR="00F42CE5" w:rsidRPr="00165C02">
          <w:rPr>
            <w:rStyle w:val="Hipercze"/>
            <w:noProof/>
          </w:rPr>
          <w:t>Procedura dokonywania oceny merytorycznej</w:t>
        </w:r>
        <w:r w:rsidR="00F42CE5">
          <w:rPr>
            <w:noProof/>
            <w:webHidden/>
          </w:rPr>
          <w:tab/>
        </w:r>
        <w:r w:rsidR="00F42CE5">
          <w:rPr>
            <w:noProof/>
            <w:webHidden/>
          </w:rPr>
          <w:fldChar w:fldCharType="begin"/>
        </w:r>
        <w:r w:rsidR="00F42CE5">
          <w:rPr>
            <w:noProof/>
            <w:webHidden/>
          </w:rPr>
          <w:instrText xml:space="preserve"> PAGEREF _Toc83034753 \h </w:instrText>
        </w:r>
        <w:r w:rsidR="00F42CE5">
          <w:rPr>
            <w:noProof/>
            <w:webHidden/>
          </w:rPr>
        </w:r>
        <w:r w:rsidR="00F42CE5">
          <w:rPr>
            <w:noProof/>
            <w:webHidden/>
          </w:rPr>
          <w:fldChar w:fldCharType="separate"/>
        </w:r>
        <w:r w:rsidR="00F42CE5">
          <w:rPr>
            <w:noProof/>
            <w:webHidden/>
          </w:rPr>
          <w:t>53</w:t>
        </w:r>
        <w:r w:rsidR="00F42CE5">
          <w:rPr>
            <w:noProof/>
            <w:webHidden/>
          </w:rPr>
          <w:fldChar w:fldCharType="end"/>
        </w:r>
      </w:hyperlink>
    </w:p>
    <w:p w14:paraId="47EA7B78"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54" w:history="1">
        <w:r w:rsidR="00F42CE5" w:rsidRPr="00165C02">
          <w:rPr>
            <w:rStyle w:val="Hipercze"/>
            <w:noProof/>
          </w:rPr>
          <w:t>9.3.</w:t>
        </w:r>
        <w:r w:rsidR="00F42CE5">
          <w:rPr>
            <w:rFonts w:eastAsiaTheme="minorEastAsia" w:cstheme="minorBidi"/>
            <w:smallCaps w:val="0"/>
            <w:noProof/>
            <w:sz w:val="22"/>
            <w:szCs w:val="22"/>
            <w:lang w:eastAsia="pl-PL"/>
          </w:rPr>
          <w:tab/>
        </w:r>
        <w:r w:rsidR="00F42CE5" w:rsidRPr="00165C02">
          <w:rPr>
            <w:rStyle w:val="Hipercze"/>
            <w:noProof/>
          </w:rPr>
          <w:t>Analiza kart oceny i obliczanie liczby przyznanych punktów</w:t>
        </w:r>
        <w:r w:rsidR="00F42CE5">
          <w:rPr>
            <w:noProof/>
            <w:webHidden/>
          </w:rPr>
          <w:tab/>
        </w:r>
        <w:r w:rsidR="00F42CE5">
          <w:rPr>
            <w:noProof/>
            <w:webHidden/>
          </w:rPr>
          <w:fldChar w:fldCharType="begin"/>
        </w:r>
        <w:r w:rsidR="00F42CE5">
          <w:rPr>
            <w:noProof/>
            <w:webHidden/>
          </w:rPr>
          <w:instrText xml:space="preserve"> PAGEREF _Toc83034754 \h </w:instrText>
        </w:r>
        <w:r w:rsidR="00F42CE5">
          <w:rPr>
            <w:noProof/>
            <w:webHidden/>
          </w:rPr>
        </w:r>
        <w:r w:rsidR="00F42CE5">
          <w:rPr>
            <w:noProof/>
            <w:webHidden/>
          </w:rPr>
          <w:fldChar w:fldCharType="separate"/>
        </w:r>
        <w:r w:rsidR="00F42CE5">
          <w:rPr>
            <w:noProof/>
            <w:webHidden/>
          </w:rPr>
          <w:t>56</w:t>
        </w:r>
        <w:r w:rsidR="00F42CE5">
          <w:rPr>
            <w:noProof/>
            <w:webHidden/>
          </w:rPr>
          <w:fldChar w:fldCharType="end"/>
        </w:r>
      </w:hyperlink>
    </w:p>
    <w:p w14:paraId="098F8F3A"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55" w:history="1">
        <w:r w:rsidR="00F42CE5" w:rsidRPr="00165C02">
          <w:rPr>
            <w:rStyle w:val="Hipercze"/>
            <w:noProof/>
          </w:rPr>
          <w:t>9.4.</w:t>
        </w:r>
        <w:r w:rsidR="00F42CE5">
          <w:rPr>
            <w:rFonts w:eastAsiaTheme="minorEastAsia" w:cstheme="minorBidi"/>
            <w:smallCaps w:val="0"/>
            <w:noProof/>
            <w:sz w:val="22"/>
            <w:szCs w:val="22"/>
            <w:lang w:eastAsia="pl-PL"/>
          </w:rPr>
          <w:tab/>
        </w:r>
        <w:r w:rsidR="00F42CE5" w:rsidRPr="00165C02">
          <w:rPr>
            <w:rStyle w:val="Hipercze"/>
            <w:noProof/>
          </w:rPr>
          <w:t xml:space="preserve"> Negocjacje</w:t>
        </w:r>
        <w:r w:rsidR="00F42CE5">
          <w:rPr>
            <w:noProof/>
            <w:webHidden/>
          </w:rPr>
          <w:tab/>
        </w:r>
        <w:r w:rsidR="00F42CE5">
          <w:rPr>
            <w:noProof/>
            <w:webHidden/>
          </w:rPr>
          <w:fldChar w:fldCharType="begin"/>
        </w:r>
        <w:r w:rsidR="00F42CE5">
          <w:rPr>
            <w:noProof/>
            <w:webHidden/>
          </w:rPr>
          <w:instrText xml:space="preserve"> PAGEREF _Toc83034755 \h </w:instrText>
        </w:r>
        <w:r w:rsidR="00F42CE5">
          <w:rPr>
            <w:noProof/>
            <w:webHidden/>
          </w:rPr>
        </w:r>
        <w:r w:rsidR="00F42CE5">
          <w:rPr>
            <w:noProof/>
            <w:webHidden/>
          </w:rPr>
          <w:fldChar w:fldCharType="separate"/>
        </w:r>
        <w:r w:rsidR="00F42CE5">
          <w:rPr>
            <w:noProof/>
            <w:webHidden/>
          </w:rPr>
          <w:t>58</w:t>
        </w:r>
        <w:r w:rsidR="00F42CE5">
          <w:rPr>
            <w:noProof/>
            <w:webHidden/>
          </w:rPr>
          <w:fldChar w:fldCharType="end"/>
        </w:r>
      </w:hyperlink>
    </w:p>
    <w:p w14:paraId="6376555F"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56" w:history="1">
        <w:r w:rsidR="00F42CE5" w:rsidRPr="00165C02">
          <w:rPr>
            <w:rStyle w:val="Hipercze"/>
            <w:noProof/>
          </w:rPr>
          <w:t>9.5.</w:t>
        </w:r>
        <w:r w:rsidR="00F42CE5">
          <w:rPr>
            <w:rFonts w:eastAsiaTheme="minorEastAsia" w:cstheme="minorBidi"/>
            <w:smallCaps w:val="0"/>
            <w:noProof/>
            <w:sz w:val="22"/>
            <w:szCs w:val="22"/>
            <w:lang w:eastAsia="pl-PL"/>
          </w:rPr>
          <w:tab/>
        </w:r>
        <w:r w:rsidR="00F42CE5" w:rsidRPr="00165C02">
          <w:rPr>
            <w:rStyle w:val="Hipercze"/>
            <w:noProof/>
          </w:rPr>
          <w:t>Zakończenie oceny i rozstrzygnięcie konkursu</w:t>
        </w:r>
        <w:r w:rsidR="00F42CE5">
          <w:rPr>
            <w:noProof/>
            <w:webHidden/>
          </w:rPr>
          <w:tab/>
        </w:r>
        <w:r w:rsidR="00F42CE5">
          <w:rPr>
            <w:noProof/>
            <w:webHidden/>
          </w:rPr>
          <w:fldChar w:fldCharType="begin"/>
        </w:r>
        <w:r w:rsidR="00F42CE5">
          <w:rPr>
            <w:noProof/>
            <w:webHidden/>
          </w:rPr>
          <w:instrText xml:space="preserve"> PAGEREF _Toc83034756 \h </w:instrText>
        </w:r>
        <w:r w:rsidR="00F42CE5">
          <w:rPr>
            <w:noProof/>
            <w:webHidden/>
          </w:rPr>
        </w:r>
        <w:r w:rsidR="00F42CE5">
          <w:rPr>
            <w:noProof/>
            <w:webHidden/>
          </w:rPr>
          <w:fldChar w:fldCharType="separate"/>
        </w:r>
        <w:r w:rsidR="00F42CE5">
          <w:rPr>
            <w:noProof/>
            <w:webHidden/>
          </w:rPr>
          <w:t>60</w:t>
        </w:r>
        <w:r w:rsidR="00F42CE5">
          <w:rPr>
            <w:noProof/>
            <w:webHidden/>
          </w:rPr>
          <w:fldChar w:fldCharType="end"/>
        </w:r>
      </w:hyperlink>
    </w:p>
    <w:p w14:paraId="4DB60B48"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57" w:history="1">
        <w:r w:rsidR="00F42CE5" w:rsidRPr="00165C02">
          <w:rPr>
            <w:rStyle w:val="Hipercze"/>
          </w:rPr>
          <w:t>X.</w:t>
        </w:r>
        <w:r w:rsidR="00F42CE5">
          <w:rPr>
            <w:rFonts w:asciiTheme="minorHAnsi" w:eastAsiaTheme="minorEastAsia" w:hAnsiTheme="minorHAnsi" w:cstheme="minorBidi"/>
            <w:b w:val="0"/>
            <w:smallCaps w:val="0"/>
            <w:sz w:val="22"/>
            <w:szCs w:val="22"/>
            <w:lang w:eastAsia="pl-PL"/>
          </w:rPr>
          <w:tab/>
        </w:r>
        <w:r w:rsidR="00F42CE5" w:rsidRPr="00165C02">
          <w:rPr>
            <w:rStyle w:val="Hipercze"/>
          </w:rPr>
          <w:t>Procedura odwoławcza</w:t>
        </w:r>
        <w:r w:rsidR="00F42CE5">
          <w:rPr>
            <w:webHidden/>
          </w:rPr>
          <w:tab/>
        </w:r>
        <w:r w:rsidR="00F42CE5">
          <w:rPr>
            <w:webHidden/>
          </w:rPr>
          <w:fldChar w:fldCharType="begin"/>
        </w:r>
        <w:r w:rsidR="00F42CE5">
          <w:rPr>
            <w:webHidden/>
          </w:rPr>
          <w:instrText xml:space="preserve"> PAGEREF _Toc83034757 \h </w:instrText>
        </w:r>
        <w:r w:rsidR="00F42CE5">
          <w:rPr>
            <w:webHidden/>
          </w:rPr>
        </w:r>
        <w:r w:rsidR="00F42CE5">
          <w:rPr>
            <w:webHidden/>
          </w:rPr>
          <w:fldChar w:fldCharType="separate"/>
        </w:r>
        <w:r w:rsidR="00F42CE5">
          <w:rPr>
            <w:webHidden/>
          </w:rPr>
          <w:t>62</w:t>
        </w:r>
        <w:r w:rsidR="00F42CE5">
          <w:rPr>
            <w:webHidden/>
          </w:rPr>
          <w:fldChar w:fldCharType="end"/>
        </w:r>
      </w:hyperlink>
    </w:p>
    <w:p w14:paraId="5BDBA6F7"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58" w:history="1">
        <w:r w:rsidR="00F42CE5" w:rsidRPr="00165C02">
          <w:rPr>
            <w:rStyle w:val="Hipercze"/>
          </w:rPr>
          <w:t>XI.</w:t>
        </w:r>
        <w:r w:rsidR="00F42CE5">
          <w:rPr>
            <w:rFonts w:asciiTheme="minorHAnsi" w:eastAsiaTheme="minorEastAsia" w:hAnsiTheme="minorHAnsi" w:cstheme="minorBidi"/>
            <w:b w:val="0"/>
            <w:smallCaps w:val="0"/>
            <w:sz w:val="22"/>
            <w:szCs w:val="22"/>
            <w:lang w:eastAsia="pl-PL"/>
          </w:rPr>
          <w:tab/>
        </w:r>
        <w:r w:rsidR="00F42CE5" w:rsidRPr="00165C02">
          <w:rPr>
            <w:rStyle w:val="Hipercze"/>
          </w:rPr>
          <w:t>Umowa o dofinansowanie</w:t>
        </w:r>
        <w:r w:rsidR="00F42CE5">
          <w:rPr>
            <w:webHidden/>
          </w:rPr>
          <w:tab/>
        </w:r>
        <w:r w:rsidR="00F42CE5">
          <w:rPr>
            <w:webHidden/>
          </w:rPr>
          <w:fldChar w:fldCharType="begin"/>
        </w:r>
        <w:r w:rsidR="00F42CE5">
          <w:rPr>
            <w:webHidden/>
          </w:rPr>
          <w:instrText xml:space="preserve"> PAGEREF _Toc83034758 \h </w:instrText>
        </w:r>
        <w:r w:rsidR="00F42CE5">
          <w:rPr>
            <w:webHidden/>
          </w:rPr>
        </w:r>
        <w:r w:rsidR="00F42CE5">
          <w:rPr>
            <w:webHidden/>
          </w:rPr>
          <w:fldChar w:fldCharType="separate"/>
        </w:r>
        <w:r w:rsidR="00F42CE5">
          <w:rPr>
            <w:webHidden/>
          </w:rPr>
          <w:t>66</w:t>
        </w:r>
        <w:r w:rsidR="00F42CE5">
          <w:rPr>
            <w:webHidden/>
          </w:rPr>
          <w:fldChar w:fldCharType="end"/>
        </w:r>
      </w:hyperlink>
    </w:p>
    <w:p w14:paraId="14A13B75" w14:textId="77777777" w:rsidR="00F42CE5" w:rsidRDefault="000E3A67">
      <w:pPr>
        <w:pStyle w:val="Spistreci2"/>
        <w:tabs>
          <w:tab w:val="left" w:pos="880"/>
          <w:tab w:val="right" w:leader="dot" w:pos="9062"/>
        </w:tabs>
        <w:rPr>
          <w:rFonts w:eastAsiaTheme="minorEastAsia" w:cstheme="minorBidi"/>
          <w:smallCaps w:val="0"/>
          <w:noProof/>
          <w:sz w:val="22"/>
          <w:szCs w:val="22"/>
          <w:lang w:eastAsia="pl-PL"/>
        </w:rPr>
      </w:pPr>
      <w:hyperlink w:anchor="_Toc83034759" w:history="1">
        <w:r w:rsidR="00F42CE5" w:rsidRPr="00165C02">
          <w:rPr>
            <w:rStyle w:val="Hipercze"/>
            <w:noProof/>
          </w:rPr>
          <w:t>11.1.</w:t>
        </w:r>
        <w:r w:rsidR="00F42CE5">
          <w:rPr>
            <w:rFonts w:eastAsiaTheme="minorEastAsia" w:cstheme="minorBidi"/>
            <w:smallCaps w:val="0"/>
            <w:noProof/>
            <w:sz w:val="22"/>
            <w:szCs w:val="22"/>
            <w:lang w:eastAsia="pl-PL"/>
          </w:rPr>
          <w:tab/>
        </w:r>
        <w:r w:rsidR="00F42CE5" w:rsidRPr="00165C02">
          <w:rPr>
            <w:rStyle w:val="Hipercze"/>
            <w:rFonts w:ascii="Calibri" w:hAnsi="Calibri"/>
            <w:noProof/>
          </w:rPr>
          <w:t>Dokumenty do podpisania umowy</w:t>
        </w:r>
        <w:r w:rsidR="00F42CE5">
          <w:rPr>
            <w:noProof/>
            <w:webHidden/>
          </w:rPr>
          <w:tab/>
        </w:r>
        <w:r w:rsidR="00F42CE5">
          <w:rPr>
            <w:noProof/>
            <w:webHidden/>
          </w:rPr>
          <w:fldChar w:fldCharType="begin"/>
        </w:r>
        <w:r w:rsidR="00F42CE5">
          <w:rPr>
            <w:noProof/>
            <w:webHidden/>
          </w:rPr>
          <w:instrText xml:space="preserve"> PAGEREF _Toc83034759 \h </w:instrText>
        </w:r>
        <w:r w:rsidR="00F42CE5">
          <w:rPr>
            <w:noProof/>
            <w:webHidden/>
          </w:rPr>
        </w:r>
        <w:r w:rsidR="00F42CE5">
          <w:rPr>
            <w:noProof/>
            <w:webHidden/>
          </w:rPr>
          <w:fldChar w:fldCharType="separate"/>
        </w:r>
        <w:r w:rsidR="00F42CE5">
          <w:rPr>
            <w:noProof/>
            <w:webHidden/>
          </w:rPr>
          <w:t>66</w:t>
        </w:r>
        <w:r w:rsidR="00F42CE5">
          <w:rPr>
            <w:noProof/>
            <w:webHidden/>
          </w:rPr>
          <w:fldChar w:fldCharType="end"/>
        </w:r>
      </w:hyperlink>
    </w:p>
    <w:p w14:paraId="0872B64C" w14:textId="77777777" w:rsidR="00F42CE5" w:rsidRDefault="000E3A67">
      <w:pPr>
        <w:pStyle w:val="Spistreci1"/>
        <w:rPr>
          <w:rFonts w:asciiTheme="minorHAnsi" w:eastAsiaTheme="minorEastAsia" w:hAnsiTheme="minorHAnsi" w:cstheme="minorBidi"/>
          <w:b w:val="0"/>
          <w:smallCaps w:val="0"/>
          <w:sz w:val="22"/>
          <w:szCs w:val="22"/>
          <w:lang w:eastAsia="pl-PL"/>
        </w:rPr>
      </w:pPr>
      <w:hyperlink w:anchor="_Toc83034760" w:history="1">
        <w:r w:rsidR="00F42CE5" w:rsidRPr="00165C02">
          <w:rPr>
            <w:rStyle w:val="Hipercze"/>
          </w:rPr>
          <w:t>XII.</w:t>
        </w:r>
        <w:r w:rsidR="00F42CE5">
          <w:rPr>
            <w:rFonts w:asciiTheme="minorHAnsi" w:eastAsiaTheme="minorEastAsia" w:hAnsiTheme="minorHAnsi" w:cstheme="minorBidi"/>
            <w:b w:val="0"/>
            <w:smallCaps w:val="0"/>
            <w:sz w:val="22"/>
            <w:szCs w:val="22"/>
            <w:lang w:eastAsia="pl-PL"/>
          </w:rPr>
          <w:tab/>
        </w:r>
        <w:r w:rsidR="00F42CE5" w:rsidRPr="00165C02">
          <w:rPr>
            <w:rStyle w:val="Hipercze"/>
          </w:rPr>
          <w:t>Spis załączników</w:t>
        </w:r>
        <w:r w:rsidR="00F42CE5">
          <w:rPr>
            <w:webHidden/>
          </w:rPr>
          <w:tab/>
        </w:r>
        <w:r w:rsidR="00F42CE5">
          <w:rPr>
            <w:webHidden/>
          </w:rPr>
          <w:fldChar w:fldCharType="begin"/>
        </w:r>
        <w:r w:rsidR="00F42CE5">
          <w:rPr>
            <w:webHidden/>
          </w:rPr>
          <w:instrText xml:space="preserve"> PAGEREF _Toc83034760 \h </w:instrText>
        </w:r>
        <w:r w:rsidR="00F42CE5">
          <w:rPr>
            <w:webHidden/>
          </w:rPr>
        </w:r>
        <w:r w:rsidR="00F42CE5">
          <w:rPr>
            <w:webHidden/>
          </w:rPr>
          <w:fldChar w:fldCharType="separate"/>
        </w:r>
        <w:r w:rsidR="00F42CE5">
          <w:rPr>
            <w:webHidden/>
          </w:rPr>
          <w:t>68</w:t>
        </w:r>
        <w:r w:rsidR="00F42CE5">
          <w:rPr>
            <w:webHidden/>
          </w:rPr>
          <w:fldChar w:fldCharType="end"/>
        </w:r>
      </w:hyperlink>
    </w:p>
    <w:p w14:paraId="33C83D54" w14:textId="77777777" w:rsidR="00630870" w:rsidRDefault="002B6B82" w:rsidP="00BB5BA6">
      <w:pPr>
        <w:spacing w:after="0"/>
      </w:pPr>
      <w:r>
        <w:fldChar w:fldCharType="end"/>
      </w:r>
    </w:p>
    <w:p w14:paraId="23E59071" w14:textId="77777777" w:rsidR="00DF0D3E" w:rsidRPr="00DF0D3E" w:rsidRDefault="00630870" w:rsidP="00404C90">
      <w:pPr>
        <w:pStyle w:val="Nagwek1"/>
        <w:numPr>
          <w:ilvl w:val="0"/>
          <w:numId w:val="93"/>
        </w:numPr>
      </w:pPr>
      <w:r>
        <w:br w:type="page"/>
      </w:r>
      <w:r w:rsidR="001B7A86" w:rsidRPr="00404C90">
        <w:rPr>
          <w:noProof/>
          <w:color w:val="auto"/>
          <w:lang w:eastAsia="pl-PL"/>
        </w:rPr>
        <w:lastRenderedPageBreak/>
        <w:t xml:space="preserve"> </w:t>
      </w:r>
      <w:bookmarkStart w:id="0" w:name="_Toc83034723"/>
      <w:r w:rsidR="00DF0D3E" w:rsidRPr="00404C90">
        <w:rPr>
          <w:color w:val="auto"/>
        </w:rPr>
        <w:t>Wykaz skrótów</w:t>
      </w:r>
      <w:bookmarkEnd w:id="0"/>
    </w:p>
    <w:p w14:paraId="38E2F91F" w14:textId="77777777" w:rsidR="002B6B82" w:rsidRDefault="005E68FE" w:rsidP="005E68FE">
      <w:pPr>
        <w:spacing w:before="120" w:after="120" w:line="312" w:lineRule="auto"/>
      </w:pPr>
      <w:r w:rsidRPr="00B507BD">
        <w:rPr>
          <w:noProof/>
          <w:color w:val="244061" w:themeColor="accent1" w:themeShade="80"/>
          <w:lang w:eastAsia="pl-PL"/>
        </w:rPr>
        <mc:AlternateContent>
          <mc:Choice Requires="wps">
            <w:drawing>
              <wp:anchor distT="0" distB="0" distL="114300" distR="114300" simplePos="0" relativeHeight="251663360" behindDoc="0" locked="0" layoutInCell="1" allowOverlap="1" wp14:anchorId="47779BA1" wp14:editId="529A4116">
                <wp:simplePos x="0" y="0"/>
                <wp:positionH relativeFrom="column">
                  <wp:posOffset>17145</wp:posOffset>
                </wp:positionH>
                <wp:positionV relativeFrom="paragraph">
                  <wp:posOffset>26670</wp:posOffset>
                </wp:positionV>
                <wp:extent cx="5426710" cy="0"/>
                <wp:effectExtent l="0" t="0" r="21590" b="19050"/>
                <wp:wrapNone/>
                <wp:docPr id="6" name="Łącznik prostoliniowy 6"/>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FB5EC" id="Łącznik prostoliniowy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1pt" to="428.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" strokecolor="#1f497d [3215]" strokeweight="1.5pt"/>
            </w:pict>
          </mc:Fallback>
        </mc:AlternateContent>
      </w:r>
    </w:p>
    <w:tbl>
      <w:tblPr>
        <w:tblStyle w:val="Jasnasiatkaakcent5"/>
        <w:tblW w:w="0" w:type="auto"/>
        <w:tblCellMar>
          <w:top w:w="57" w:type="dxa"/>
          <w:bottom w:w="57" w:type="dxa"/>
        </w:tblCellMar>
        <w:tblLook w:val="04A0" w:firstRow="1" w:lastRow="0" w:firstColumn="1" w:lastColumn="0" w:noHBand="0" w:noVBand="1"/>
      </w:tblPr>
      <w:tblGrid>
        <w:gridCol w:w="1095"/>
        <w:gridCol w:w="7967"/>
      </w:tblGrid>
      <w:tr w:rsidR="00F04D83" w14:paraId="1B960228" w14:textId="77777777" w:rsidTr="009D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67BEB55" w14:textId="77777777" w:rsidR="00F04D83" w:rsidRPr="006C441C" w:rsidRDefault="00F04D83" w:rsidP="009D0259">
            <w:pPr>
              <w:spacing w:line="276" w:lineRule="auto"/>
              <w:jc w:val="center"/>
              <w:rPr>
                <w:rFonts w:ascii="Calibri" w:hAnsi="Calibri"/>
              </w:rPr>
            </w:pPr>
            <w:r w:rsidRPr="006C441C">
              <w:rPr>
                <w:rFonts w:ascii="Calibri" w:hAnsi="Calibri"/>
              </w:rPr>
              <w:t>EFRR</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B000A40" w14:textId="77777777" w:rsidR="00F04D83" w:rsidRPr="0032253E" w:rsidRDefault="00F04D83" w:rsidP="009D0259">
            <w:pPr>
              <w:tabs>
                <w:tab w:val="left" w:pos="3231"/>
              </w:tabs>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2253E">
              <w:rPr>
                <w:rFonts w:ascii="Calibri" w:hAnsi="Calibri"/>
                <w:b w:val="0"/>
              </w:rPr>
              <w:t>Europejs</w:t>
            </w:r>
            <w:r>
              <w:rPr>
                <w:rFonts w:ascii="Calibri" w:hAnsi="Calibri"/>
                <w:b w:val="0"/>
              </w:rPr>
              <w:t>ki Fundusz Rozwoju Regionalnego</w:t>
            </w:r>
          </w:p>
        </w:tc>
      </w:tr>
      <w:tr w:rsidR="00F04D83" w14:paraId="059BC53A" w14:textId="77777777" w:rsidTr="009D025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4DD8841" w14:textId="77777777" w:rsidR="00F04D83" w:rsidRPr="00A76221" w:rsidRDefault="00F04D83" w:rsidP="009D0259">
            <w:pPr>
              <w:autoSpaceDE w:val="0"/>
              <w:autoSpaceDN w:val="0"/>
              <w:adjustRightInd w:val="0"/>
              <w:spacing w:line="276" w:lineRule="auto"/>
              <w:jc w:val="center"/>
              <w:rPr>
                <w:rFonts w:ascii="Calibri" w:hAnsi="Calibri" w:cstheme="minorBidi"/>
              </w:rPr>
            </w:pPr>
            <w:r w:rsidRPr="00A76221">
              <w:rPr>
                <w:rFonts w:ascii="Calibri" w:hAnsi="Calibri"/>
              </w:rPr>
              <w:t>EFS</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21C109A5" w14:textId="77777777" w:rsidR="00F04D83" w:rsidRPr="00A76221" w:rsidRDefault="00F04D83" w:rsidP="009D0259">
            <w:pPr>
              <w:tabs>
                <w:tab w:val="left" w:pos="3231"/>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76221">
              <w:rPr>
                <w:rFonts w:ascii="Calibri" w:hAnsi="Calibri"/>
              </w:rPr>
              <w:t>Europejski Fundusz Społeczny</w:t>
            </w:r>
          </w:p>
        </w:tc>
      </w:tr>
      <w:tr w:rsidR="00F04D83" w14:paraId="639EF295" w14:textId="77777777" w:rsidTr="009D0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3EA0415" w14:textId="77777777" w:rsidR="00F04D83" w:rsidRPr="00ED00DA" w:rsidRDefault="00F04D83" w:rsidP="009D0259">
            <w:pPr>
              <w:autoSpaceDE w:val="0"/>
              <w:autoSpaceDN w:val="0"/>
              <w:adjustRightInd w:val="0"/>
              <w:jc w:val="center"/>
              <w:rPr>
                <w:rFonts w:ascii="Calibri" w:hAnsi="Calibri"/>
                <w:color w:val="000000" w:themeColor="text1"/>
              </w:rPr>
            </w:pPr>
            <w:r w:rsidRPr="00ED00DA">
              <w:rPr>
                <w:rFonts w:ascii="Calibri" w:hAnsi="Calibri"/>
                <w:color w:val="000000" w:themeColor="text1"/>
              </w:rPr>
              <w:t>FS</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3AB7472" w14:textId="77777777" w:rsidR="00F04D83" w:rsidRPr="00ED00DA" w:rsidRDefault="00F04D83" w:rsidP="009D0259">
            <w:pPr>
              <w:tabs>
                <w:tab w:val="left" w:pos="3231"/>
              </w:tabs>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sidRPr="00ED00DA">
              <w:rPr>
                <w:rFonts w:ascii="Calibri" w:hAnsi="Calibri"/>
                <w:color w:val="000000" w:themeColor="text1"/>
              </w:rPr>
              <w:t>Fundusz Spójności</w:t>
            </w:r>
          </w:p>
        </w:tc>
      </w:tr>
      <w:tr w:rsidR="00F04D83" w14:paraId="5BEDCB76" w14:textId="77777777" w:rsidTr="009D0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63CD2EAB" w14:textId="77777777" w:rsidR="00F04D83" w:rsidRPr="006C441C" w:rsidRDefault="00F04D83" w:rsidP="009D0259">
            <w:pPr>
              <w:spacing w:line="276" w:lineRule="auto"/>
              <w:jc w:val="center"/>
              <w:rPr>
                <w:rFonts w:ascii="Calibri" w:hAnsi="Calibri"/>
              </w:rPr>
            </w:pPr>
            <w:r w:rsidRPr="006C441C">
              <w:rPr>
                <w:rFonts w:ascii="Calibri" w:hAnsi="Calibri"/>
              </w:rPr>
              <w:t>GD</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51844F94" w14:textId="77777777" w:rsidR="00F04D83" w:rsidRDefault="00F04D83" w:rsidP="009D0259">
            <w:pPr>
              <w:tabs>
                <w:tab w:val="left" w:pos="3231"/>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rPr>
              <w:t>Grupa docelowa</w:t>
            </w:r>
          </w:p>
        </w:tc>
      </w:tr>
      <w:tr w:rsidR="00F04D83" w14:paraId="536E7640" w14:textId="77777777" w:rsidTr="009D0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4CA360E2" w14:textId="77777777" w:rsidR="00F04D83" w:rsidRPr="006C441C" w:rsidRDefault="00F04D83" w:rsidP="009D0259">
            <w:pPr>
              <w:spacing w:line="276" w:lineRule="auto"/>
              <w:jc w:val="center"/>
              <w:rPr>
                <w:rFonts w:ascii="Calibri" w:hAnsi="Calibri" w:cs="Calibri"/>
              </w:rPr>
            </w:pPr>
            <w:r w:rsidRPr="006C441C">
              <w:rPr>
                <w:rFonts w:ascii="Calibri" w:hAnsi="Calibri" w:cs="Calibri"/>
              </w:rPr>
              <w:t>IOK</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32C890F9" w14:textId="77777777" w:rsidR="00F04D83" w:rsidRDefault="00F04D83" w:rsidP="009D0259">
            <w:pPr>
              <w:tabs>
                <w:tab w:val="left" w:pos="3231"/>
              </w:tabs>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 xml:space="preserve">Instytucja Organizująca Konkurs - </w:t>
            </w:r>
            <w:r>
              <w:rPr>
                <w:rFonts w:ascii="Calibri" w:hAnsi="Calibri"/>
              </w:rPr>
              <w:t>Wojewódzki Urząd Pracy w Warszawie</w:t>
            </w:r>
          </w:p>
        </w:tc>
      </w:tr>
      <w:tr w:rsidR="00F04D83" w14:paraId="716C1422" w14:textId="77777777" w:rsidTr="009D0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4FBB4E44" w14:textId="77777777" w:rsidR="00F04D83" w:rsidRPr="006C441C" w:rsidRDefault="00F04D83" w:rsidP="009D0259">
            <w:pPr>
              <w:spacing w:line="276" w:lineRule="auto"/>
              <w:jc w:val="center"/>
              <w:rPr>
                <w:rFonts w:ascii="Calibri" w:hAnsi="Calibri" w:cs="Calibri"/>
              </w:rPr>
            </w:pPr>
            <w:r w:rsidRPr="006C441C">
              <w:rPr>
                <w:rFonts w:ascii="Calibri" w:hAnsi="Calibri"/>
              </w:rPr>
              <w:t>IP</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5FB65873" w14:textId="77777777" w:rsidR="00F04D83" w:rsidRDefault="00F04D83" w:rsidP="009D0259">
            <w:pPr>
              <w:tabs>
                <w:tab w:val="left" w:pos="3231"/>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rPr>
              <w:t>Instytucja Pośrednicząca Programu Operacyjnego Wiedza Edukacja Rozwój 2014‐2020 – Wojewódzki Urząd Pracy w Warszawie</w:t>
            </w:r>
          </w:p>
        </w:tc>
      </w:tr>
      <w:tr w:rsidR="00F04D83" w14:paraId="38191133" w14:textId="77777777" w:rsidTr="009D0259">
        <w:trPr>
          <w:cnfStyle w:val="000000010000" w:firstRow="0" w:lastRow="0" w:firstColumn="0" w:lastColumn="0" w:oddVBand="0" w:evenVBand="0" w:oddHBand="0" w:evenHBand="1"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5A4D4CD1" w14:textId="77777777" w:rsidR="00F04D83" w:rsidRPr="006C441C" w:rsidRDefault="00F04D83" w:rsidP="009D0259">
            <w:pPr>
              <w:spacing w:line="276" w:lineRule="auto"/>
              <w:jc w:val="center"/>
              <w:rPr>
                <w:rFonts w:ascii="Calibri" w:hAnsi="Calibri" w:cs="Calibri"/>
              </w:rPr>
            </w:pPr>
            <w:r w:rsidRPr="006C441C">
              <w:rPr>
                <w:rFonts w:ascii="Calibri" w:hAnsi="Calibri" w:cs="Calibri"/>
              </w:rPr>
              <w:t>IZ</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14:paraId="6288E07D" w14:textId="77777777" w:rsidR="00F04D83" w:rsidRDefault="00F04D83" w:rsidP="009D0259">
            <w:pPr>
              <w:tabs>
                <w:tab w:val="left" w:pos="3231"/>
              </w:tabs>
              <w:spacing w:line="276" w:lineRule="auto"/>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 xml:space="preserve">Instytucja Zarządzająca Programem Operacyjnym Wiedza Edukacja Rozwój 2014-2020 - </w:t>
            </w:r>
            <w:r>
              <w:rPr>
                <w:rFonts w:ascii="Calibri" w:hAnsi="Calibri"/>
              </w:rPr>
              <w:t xml:space="preserve">Departament Europejskiego Funduszu Społecznego </w:t>
            </w:r>
            <w:r w:rsidRPr="00A64A9E">
              <w:rPr>
                <w:rFonts w:ascii="Calibri" w:hAnsi="Calibri"/>
              </w:rPr>
              <w:t xml:space="preserve">w Ministerstwie </w:t>
            </w:r>
            <w:r>
              <w:rPr>
                <w:rFonts w:ascii="Calibri" w:hAnsi="Calibri"/>
              </w:rPr>
              <w:t>Funduszy i Polityki Regionalnej</w:t>
            </w:r>
          </w:p>
        </w:tc>
      </w:tr>
      <w:tr w:rsidR="00F04D83" w14:paraId="6034E17B" w14:textId="77777777" w:rsidTr="009D0259">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4B599AF" w14:textId="77777777" w:rsidR="00F04D83" w:rsidRPr="006C441C" w:rsidRDefault="00F04D83" w:rsidP="009D0259">
            <w:pPr>
              <w:spacing w:line="276" w:lineRule="auto"/>
              <w:jc w:val="center"/>
              <w:rPr>
                <w:rFonts w:ascii="Calibri" w:hAnsi="Calibri" w:cs="Calibri"/>
              </w:rPr>
            </w:pPr>
            <w:r w:rsidRPr="006C441C">
              <w:rPr>
                <w:rFonts w:ascii="Calibri" w:hAnsi="Calibri"/>
              </w:rPr>
              <w:t>KM</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5D5A558" w14:textId="77777777" w:rsidR="00F04D83" w:rsidRPr="00DC2451" w:rsidRDefault="00F04D83" w:rsidP="009D025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Komitet Monitorujący Program Operacyjny Wiedza Edukacja Rozwój 2014‐2020;</w:t>
            </w:r>
          </w:p>
        </w:tc>
      </w:tr>
      <w:tr w:rsidR="00F04D83" w14:paraId="2D02F51C" w14:textId="77777777" w:rsidTr="009D0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7BB1495" w14:textId="77777777" w:rsidR="00F04D83" w:rsidRPr="006C441C" w:rsidRDefault="00F04D83" w:rsidP="009D0259">
            <w:pPr>
              <w:spacing w:line="276" w:lineRule="auto"/>
              <w:jc w:val="center"/>
              <w:rPr>
                <w:rFonts w:ascii="Calibri" w:hAnsi="Calibri" w:cs="Calibri"/>
              </w:rPr>
            </w:pPr>
            <w:r w:rsidRPr="006C441C">
              <w:rPr>
                <w:rFonts w:ascii="Calibri" w:hAnsi="Calibri" w:cs="Calibri"/>
              </w:rPr>
              <w:t>KOP</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0F117D5C" w14:textId="77777777" w:rsidR="00F04D83" w:rsidRDefault="00F04D83" w:rsidP="009D0259">
            <w:pPr>
              <w:tabs>
                <w:tab w:val="left" w:pos="3231"/>
              </w:tabs>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Komisja Oceny Projektów</w:t>
            </w:r>
          </w:p>
        </w:tc>
      </w:tr>
      <w:tr w:rsidR="00F04D83" w14:paraId="5CED0241" w14:textId="77777777" w:rsidTr="009D0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581FFF9" w14:textId="77777777" w:rsidR="00F04D83" w:rsidRPr="00D04787" w:rsidRDefault="00F04D83" w:rsidP="009D0259">
            <w:pPr>
              <w:spacing w:line="276" w:lineRule="auto"/>
              <w:jc w:val="center"/>
              <w:rPr>
                <w:rFonts w:ascii="Calibri" w:hAnsi="Calibri" w:cs="Calibri"/>
                <w:color w:val="000000" w:themeColor="text1"/>
              </w:rPr>
            </w:pPr>
            <w:proofErr w:type="spellStart"/>
            <w:r>
              <w:rPr>
                <w:rFonts w:ascii="Calibri" w:hAnsi="Calibri"/>
                <w:color w:val="000000" w:themeColor="text1"/>
              </w:rPr>
              <w:t>MFiPR</w:t>
            </w:r>
            <w:proofErr w:type="spellEnd"/>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4745D444" w14:textId="77777777" w:rsidR="00F04D83" w:rsidRPr="00D04787" w:rsidRDefault="00F04D83" w:rsidP="009D0259">
            <w:pPr>
              <w:tabs>
                <w:tab w:val="left" w:pos="3231"/>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D04787">
              <w:rPr>
                <w:rFonts w:ascii="Calibri" w:hAnsi="Calibri"/>
                <w:color w:val="000000" w:themeColor="text1"/>
              </w:rPr>
              <w:t xml:space="preserve">Ministerstwo </w:t>
            </w:r>
            <w:r>
              <w:rPr>
                <w:rFonts w:ascii="Calibri" w:hAnsi="Calibri"/>
                <w:color w:val="000000" w:themeColor="text1"/>
              </w:rPr>
              <w:t>Funduszy i Polityki Regionalnej</w:t>
            </w:r>
          </w:p>
        </w:tc>
      </w:tr>
      <w:tr w:rsidR="00F04D83" w14:paraId="3DD8BB10" w14:textId="77777777" w:rsidTr="009D0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0B7C5162" w14:textId="77777777" w:rsidR="00F04D83" w:rsidRPr="00D04787" w:rsidRDefault="00F04D83" w:rsidP="009D0259">
            <w:pPr>
              <w:jc w:val="center"/>
              <w:rPr>
                <w:rFonts w:ascii="Calibri" w:hAnsi="Calibri"/>
                <w:color w:val="000000" w:themeColor="text1"/>
              </w:rPr>
            </w:pPr>
            <w:r>
              <w:rPr>
                <w:rFonts w:ascii="Calibri" w:hAnsi="Calibri"/>
                <w:color w:val="000000" w:themeColor="text1"/>
              </w:rPr>
              <w:t>MRU</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B4AC0F1" w14:textId="77777777" w:rsidR="00F04D83" w:rsidRPr="00D04787" w:rsidRDefault="00413C92" w:rsidP="009D0259">
            <w:pPr>
              <w:tabs>
                <w:tab w:val="left" w:pos="3231"/>
              </w:tabs>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rPr>
            </w:pPr>
            <w:r>
              <w:rPr>
                <w:rFonts w:ascii="Calibri" w:hAnsi="Calibri"/>
                <w:color w:val="000000" w:themeColor="text1"/>
              </w:rPr>
              <w:t>Mechanizm racjonalnych usprawnień</w:t>
            </w:r>
          </w:p>
        </w:tc>
      </w:tr>
      <w:tr w:rsidR="00F04D83" w14:paraId="53B64A7D" w14:textId="77777777" w:rsidTr="009D0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E8D22AA" w14:textId="77777777" w:rsidR="00F04D83" w:rsidRPr="006C441C" w:rsidRDefault="00F04D83" w:rsidP="009D0259">
            <w:pPr>
              <w:spacing w:line="276" w:lineRule="auto"/>
              <w:jc w:val="center"/>
              <w:rPr>
                <w:rFonts w:ascii="Calibri" w:hAnsi="Calibri" w:cs="Calibri"/>
              </w:rPr>
            </w:pPr>
            <w:r w:rsidRPr="006C441C">
              <w:rPr>
                <w:rFonts w:ascii="Calibri" w:hAnsi="Calibri"/>
              </w:rPr>
              <w:t>SOWA</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4777A308" w14:textId="77777777" w:rsidR="00F04D83" w:rsidRDefault="00F04D83" w:rsidP="009D0259">
            <w:pPr>
              <w:tabs>
                <w:tab w:val="left" w:pos="3231"/>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rPr>
              <w:t>System Obsługi Wniosków Aplikacyjnych</w:t>
            </w:r>
            <w:r>
              <w:t xml:space="preserve"> - </w:t>
            </w:r>
            <w:r w:rsidRPr="0069354F">
              <w:rPr>
                <w:rFonts w:ascii="Calibri" w:hAnsi="Calibri"/>
              </w:rPr>
              <w:t>aplikacja przeznaczona do obsługi procesu ubiegania się o</w:t>
            </w:r>
            <w:r>
              <w:rPr>
                <w:rFonts w:ascii="Calibri" w:hAnsi="Calibri"/>
              </w:rPr>
              <w:t xml:space="preserve"> </w:t>
            </w:r>
            <w:r w:rsidRPr="0069354F">
              <w:rPr>
                <w:rFonts w:ascii="Calibri" w:hAnsi="Calibri"/>
              </w:rPr>
              <w:t>środki pochodzące z</w:t>
            </w:r>
            <w:r>
              <w:rPr>
                <w:rFonts w:ascii="Calibri" w:hAnsi="Calibri"/>
              </w:rPr>
              <w:t xml:space="preserve"> </w:t>
            </w:r>
            <w:r w:rsidRPr="0069354F">
              <w:rPr>
                <w:rFonts w:ascii="Calibri" w:hAnsi="Calibri"/>
              </w:rPr>
              <w:t>Europejskiego Funduszu Społecznego na lata 2014-2020</w:t>
            </w:r>
            <w:r>
              <w:t xml:space="preserve"> </w:t>
            </w:r>
            <w:r w:rsidRPr="0069354F">
              <w:rPr>
                <w:rFonts w:ascii="Calibri" w:hAnsi="Calibri"/>
              </w:rPr>
              <w:t>w</w:t>
            </w:r>
            <w:r>
              <w:rPr>
                <w:rFonts w:ascii="Calibri" w:hAnsi="Calibri"/>
              </w:rPr>
              <w:t xml:space="preserve"> </w:t>
            </w:r>
            <w:r w:rsidRPr="0069354F">
              <w:rPr>
                <w:rFonts w:ascii="Calibri" w:hAnsi="Calibri"/>
              </w:rPr>
              <w:t>ramach PO WER. Narzędzie służy do przygotowania i</w:t>
            </w:r>
            <w:r>
              <w:rPr>
                <w:rFonts w:ascii="Calibri" w:hAnsi="Calibri"/>
              </w:rPr>
              <w:t xml:space="preserve"> </w:t>
            </w:r>
            <w:r w:rsidRPr="0069354F">
              <w:rPr>
                <w:rFonts w:ascii="Calibri" w:hAnsi="Calibri"/>
              </w:rPr>
              <w:t>złoż</w:t>
            </w:r>
            <w:r>
              <w:rPr>
                <w:rFonts w:ascii="Calibri" w:hAnsi="Calibri"/>
              </w:rPr>
              <w:t>enia do właściwej Instytucji Po</w:t>
            </w:r>
            <w:r w:rsidRPr="0069354F">
              <w:rPr>
                <w:rFonts w:ascii="Calibri" w:hAnsi="Calibri"/>
              </w:rPr>
              <w:t>średniczącej elektronicznego formularza wniosku o</w:t>
            </w:r>
            <w:r>
              <w:rPr>
                <w:rFonts w:ascii="Calibri" w:hAnsi="Calibri"/>
              </w:rPr>
              <w:t xml:space="preserve"> </w:t>
            </w:r>
            <w:r w:rsidRPr="0069354F">
              <w:rPr>
                <w:rFonts w:ascii="Calibri" w:hAnsi="Calibri"/>
              </w:rPr>
              <w:t>dofinansowanie projektu</w:t>
            </w:r>
          </w:p>
        </w:tc>
      </w:tr>
      <w:tr w:rsidR="00F04D83" w14:paraId="50EAF894" w14:textId="77777777" w:rsidTr="009D0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13547C6C" w14:textId="77777777" w:rsidR="00F04D83" w:rsidRPr="006C441C" w:rsidRDefault="00F04D83" w:rsidP="009D0259">
            <w:pPr>
              <w:autoSpaceDE w:val="0"/>
              <w:autoSpaceDN w:val="0"/>
              <w:adjustRightInd w:val="0"/>
              <w:spacing w:line="276" w:lineRule="auto"/>
              <w:jc w:val="center"/>
              <w:rPr>
                <w:rFonts w:ascii="Calibri" w:hAnsi="Calibri"/>
              </w:rPr>
            </w:pPr>
            <w:proofErr w:type="spellStart"/>
            <w:r w:rsidRPr="006C441C">
              <w:rPr>
                <w:rFonts w:ascii="Calibri" w:hAnsi="Calibri"/>
              </w:rPr>
              <w:t>S</w:t>
            </w:r>
            <w:r>
              <w:rPr>
                <w:rFonts w:ascii="Calibri" w:hAnsi="Calibri"/>
              </w:rPr>
              <w:t>z</w:t>
            </w:r>
            <w:r w:rsidRPr="006C441C">
              <w:rPr>
                <w:rFonts w:ascii="Calibri" w:hAnsi="Calibri"/>
              </w:rPr>
              <w:t>OOP</w:t>
            </w:r>
            <w:proofErr w:type="spellEnd"/>
            <w:r>
              <w:rPr>
                <w:rFonts w:ascii="Calibri" w:hAnsi="Calibri"/>
              </w:rPr>
              <w:t xml:space="preserve"> </w:t>
            </w:r>
            <w:r>
              <w:rPr>
                <w:rFonts w:ascii="Calibri" w:hAnsi="Calibri"/>
              </w:rPr>
              <w:br/>
              <w:t>PO WER</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2B35FB00" w14:textId="77777777" w:rsidR="00F04D83" w:rsidRDefault="00F04D83" w:rsidP="009D0259">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rPr>
              <w:t xml:space="preserve">Szczegółowy Opis Osi Priorytetowych </w:t>
            </w:r>
            <w:r w:rsidRPr="0069354F">
              <w:rPr>
                <w:rFonts w:ascii="Calibri" w:hAnsi="Calibri"/>
              </w:rPr>
              <w:t>Programu Operacyjnego Wiedza Edukacja Rozwój</w:t>
            </w:r>
            <w:r>
              <w:rPr>
                <w:rFonts w:ascii="Calibri" w:hAnsi="Calibri"/>
              </w:rPr>
              <w:t xml:space="preserve"> 2014-2020 - </w:t>
            </w:r>
            <w:r w:rsidRPr="0069354F">
              <w:rPr>
                <w:rFonts w:ascii="Calibri" w:hAnsi="Calibri"/>
              </w:rPr>
              <w:t>dokument zawierający szczegółowe informacje na temat celów PO WER oraz systemu realizacji projektów</w:t>
            </w:r>
            <w:r>
              <w:rPr>
                <w:rFonts w:ascii="Calibri" w:hAnsi="Calibri"/>
              </w:rPr>
              <w:t xml:space="preserve"> </w:t>
            </w:r>
            <w:r w:rsidRPr="0069354F">
              <w:rPr>
                <w:rFonts w:ascii="Calibri" w:hAnsi="Calibri"/>
              </w:rPr>
              <w:t>w</w:t>
            </w:r>
            <w:r>
              <w:rPr>
                <w:rFonts w:ascii="Calibri" w:hAnsi="Calibri"/>
              </w:rPr>
              <w:t xml:space="preserve"> </w:t>
            </w:r>
            <w:r w:rsidRPr="0069354F">
              <w:rPr>
                <w:rFonts w:ascii="Calibri" w:hAnsi="Calibri"/>
              </w:rPr>
              <w:t>ramach PO WER</w:t>
            </w:r>
          </w:p>
        </w:tc>
      </w:tr>
      <w:tr w:rsidR="00F04D83" w14:paraId="1B3163CD" w14:textId="77777777" w:rsidTr="009D0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614F2DD7" w14:textId="77777777" w:rsidR="00F04D83" w:rsidRPr="006C441C" w:rsidRDefault="00F04D83" w:rsidP="009D0259">
            <w:pPr>
              <w:spacing w:line="276" w:lineRule="auto"/>
              <w:jc w:val="center"/>
              <w:rPr>
                <w:rFonts w:ascii="Calibri" w:hAnsi="Calibri" w:cs="Calibri"/>
              </w:rPr>
            </w:pPr>
            <w:r w:rsidRPr="006C441C">
              <w:rPr>
                <w:rFonts w:ascii="Calibri" w:hAnsi="Calibri" w:cs="Calibri"/>
              </w:rPr>
              <w:t>PO WER</w:t>
            </w:r>
          </w:p>
        </w:tc>
        <w:tc>
          <w:tcPr>
            <w:tcW w:w="8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59E7669" w14:textId="77777777" w:rsidR="00F04D83" w:rsidRDefault="00F04D83" w:rsidP="009D0259">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rPr>
              <w:t>Program Operacyjny Wiedza Edukacja Rozwój 2014-2020</w:t>
            </w:r>
          </w:p>
        </w:tc>
      </w:tr>
      <w:tr w:rsidR="00F04D83" w14:paraId="2111B3BA" w14:textId="77777777" w:rsidTr="00084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0CE7827" w14:textId="77777777" w:rsidR="00F04D83" w:rsidRPr="006C441C" w:rsidRDefault="00F04D83" w:rsidP="009D0259">
            <w:pPr>
              <w:spacing w:line="276" w:lineRule="auto"/>
              <w:jc w:val="center"/>
              <w:rPr>
                <w:rFonts w:ascii="Calibri" w:hAnsi="Calibri"/>
              </w:rPr>
            </w:pPr>
            <w:r w:rsidRPr="006C441C">
              <w:rPr>
                <w:rFonts w:ascii="Calibri" w:hAnsi="Calibri"/>
              </w:rPr>
              <w:t>WUP</w:t>
            </w:r>
          </w:p>
        </w:tc>
        <w:tc>
          <w:tcPr>
            <w:tcW w:w="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1BE4515A" w14:textId="77777777" w:rsidR="00F04D83" w:rsidRDefault="00F04D83" w:rsidP="009D0259">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rPr>
              <w:t>Wojewódzki Urząd Pracy</w:t>
            </w:r>
          </w:p>
        </w:tc>
      </w:tr>
      <w:tr w:rsidR="00C424C3" w14:paraId="3A4DFA7E" w14:textId="77777777" w:rsidTr="009D0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1F497D" w:themeColor="text2"/>
              <w:left w:val="single" w:sz="4" w:space="0" w:color="1F497D" w:themeColor="text2"/>
              <w:bottom w:val="single" w:sz="12" w:space="0" w:color="1F497D" w:themeColor="text2"/>
              <w:right w:val="single" w:sz="4" w:space="0" w:color="1F497D" w:themeColor="text2"/>
            </w:tcBorders>
            <w:shd w:val="clear" w:color="auto" w:fill="auto"/>
            <w:vAlign w:val="center"/>
          </w:tcPr>
          <w:p w14:paraId="3F28ABBB" w14:textId="77777777" w:rsidR="00C424C3" w:rsidRPr="006C441C" w:rsidRDefault="00C424C3" w:rsidP="009D0259">
            <w:pPr>
              <w:jc w:val="center"/>
              <w:rPr>
                <w:rFonts w:ascii="Calibri" w:hAnsi="Calibri"/>
              </w:rPr>
            </w:pPr>
            <w:r>
              <w:rPr>
                <w:rFonts w:ascii="Calibri" w:hAnsi="Calibri"/>
              </w:rPr>
              <w:t>PUP</w:t>
            </w:r>
          </w:p>
        </w:tc>
        <w:tc>
          <w:tcPr>
            <w:tcW w:w="8111" w:type="dxa"/>
            <w:tcBorders>
              <w:top w:val="single" w:sz="4" w:space="0" w:color="1F497D" w:themeColor="text2"/>
              <w:left w:val="single" w:sz="4" w:space="0" w:color="1F497D" w:themeColor="text2"/>
              <w:bottom w:val="single" w:sz="12" w:space="0" w:color="1F497D" w:themeColor="text2"/>
              <w:right w:val="single" w:sz="4" w:space="0" w:color="1F497D" w:themeColor="text2"/>
            </w:tcBorders>
            <w:shd w:val="clear" w:color="auto" w:fill="auto"/>
            <w:vAlign w:val="center"/>
          </w:tcPr>
          <w:p w14:paraId="1650F183" w14:textId="77777777" w:rsidR="00C424C3" w:rsidRDefault="00C424C3" w:rsidP="009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Powiatowy Urząd Pracy</w:t>
            </w:r>
          </w:p>
        </w:tc>
      </w:tr>
    </w:tbl>
    <w:p w14:paraId="5C8F8DB0" w14:textId="77777777" w:rsidR="00F04D83" w:rsidRDefault="00F04D83" w:rsidP="00DF0D3E">
      <w:pPr>
        <w:spacing w:before="480" w:after="120" w:line="271" w:lineRule="auto"/>
      </w:pPr>
    </w:p>
    <w:p w14:paraId="0A3B7195" w14:textId="77777777" w:rsidR="00F04D83" w:rsidRDefault="00F04D83">
      <w:r>
        <w:br w:type="page"/>
      </w:r>
    </w:p>
    <w:p w14:paraId="25811009" w14:textId="77777777" w:rsidR="00F04D83" w:rsidRPr="00613F01" w:rsidRDefault="00F04D83" w:rsidP="00404C90">
      <w:pPr>
        <w:pStyle w:val="Nagwek1"/>
        <w:numPr>
          <w:ilvl w:val="0"/>
          <w:numId w:val="93"/>
        </w:numPr>
        <w:spacing w:before="0" w:after="120" w:line="312" w:lineRule="auto"/>
        <w:rPr>
          <w:rFonts w:asciiTheme="minorHAnsi" w:hAnsiTheme="minorHAnsi" w:cstheme="minorHAnsi"/>
          <w:color w:val="000000" w:themeColor="text1"/>
        </w:rPr>
      </w:pPr>
      <w:bookmarkStart w:id="1" w:name="_Toc505199933"/>
      <w:bookmarkStart w:id="2" w:name="_Toc83034724"/>
      <w:r w:rsidRPr="00613F01">
        <w:rPr>
          <w:rFonts w:asciiTheme="minorHAnsi" w:hAnsiTheme="minorHAnsi" w:cstheme="minorHAnsi"/>
          <w:color w:val="000000" w:themeColor="text1"/>
        </w:rPr>
        <w:lastRenderedPageBreak/>
        <w:t>Słownik pojęć</w:t>
      </w:r>
      <w:bookmarkEnd w:id="1"/>
      <w:bookmarkEnd w:id="2"/>
    </w:p>
    <w:p w14:paraId="6350F7DE" w14:textId="77777777" w:rsidR="00F04D83" w:rsidRDefault="005E68FE" w:rsidP="005E68FE">
      <w:pPr>
        <w:spacing w:line="288" w:lineRule="auto"/>
      </w:pPr>
      <w:r w:rsidRPr="00613F01">
        <w:rPr>
          <w:rFonts w:cstheme="minorHAnsi"/>
          <w:noProof/>
          <w:color w:val="000000" w:themeColor="text1"/>
          <w:lang w:eastAsia="pl-PL"/>
        </w:rPr>
        <mc:AlternateContent>
          <mc:Choice Requires="wps">
            <w:drawing>
              <wp:anchor distT="0" distB="0" distL="114300" distR="114300" simplePos="0" relativeHeight="251665408" behindDoc="0" locked="0" layoutInCell="1" allowOverlap="1" wp14:anchorId="02BFBB6B" wp14:editId="1085A3DB">
                <wp:simplePos x="0" y="0"/>
                <wp:positionH relativeFrom="column">
                  <wp:posOffset>53340</wp:posOffset>
                </wp:positionH>
                <wp:positionV relativeFrom="paragraph">
                  <wp:posOffset>27115</wp:posOffset>
                </wp:positionV>
                <wp:extent cx="5426710" cy="0"/>
                <wp:effectExtent l="0" t="0" r="21590" b="19050"/>
                <wp:wrapNone/>
                <wp:docPr id="14" name="Łącznik prostoliniowy 14"/>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rgbClr val="00206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BD1EA5F" id="Łącznik prostoliniowy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2.15pt" to="43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" strokecolor="#002060" strokeweight="1.5pt"/>
            </w:pict>
          </mc:Fallback>
        </mc:AlternateContent>
      </w:r>
    </w:p>
    <w:tbl>
      <w:tblPr>
        <w:tblStyle w:val="Jasnasiatkaakcent1"/>
        <w:tblW w:w="0" w:type="auto"/>
        <w:tblCellMar>
          <w:top w:w="57" w:type="dxa"/>
          <w:bottom w:w="57" w:type="dxa"/>
        </w:tblCellMar>
        <w:tblLook w:val="04A0" w:firstRow="1" w:lastRow="0" w:firstColumn="1" w:lastColumn="0" w:noHBand="0" w:noVBand="1"/>
      </w:tblPr>
      <w:tblGrid>
        <w:gridCol w:w="2391"/>
        <w:gridCol w:w="6661"/>
      </w:tblGrid>
      <w:tr w:rsidR="00613F01" w14:paraId="028D2CBC" w14:textId="77777777" w:rsidTr="00F42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Borders>
              <w:bottom w:val="single" w:sz="8" w:space="0" w:color="4F81BD" w:themeColor="accent1"/>
            </w:tcBorders>
          </w:tcPr>
          <w:p w14:paraId="3441EE3E" w14:textId="77777777" w:rsidR="00613F01" w:rsidRPr="000846AF" w:rsidRDefault="00613F01" w:rsidP="001B7A86">
            <w:pPr>
              <w:spacing w:line="288" w:lineRule="auto"/>
              <w:rPr>
                <w:rFonts w:asciiTheme="minorHAnsi" w:hAnsiTheme="minorHAnsi" w:cstheme="minorHAnsi"/>
              </w:rPr>
            </w:pPr>
            <w:r w:rsidRPr="000846AF">
              <w:rPr>
                <w:rFonts w:asciiTheme="minorHAnsi" w:hAnsiTheme="minorHAnsi" w:cstheme="minorHAnsi"/>
              </w:rPr>
              <w:t>Beneficjent</w:t>
            </w:r>
          </w:p>
        </w:tc>
        <w:tc>
          <w:tcPr>
            <w:tcW w:w="6760" w:type="dxa"/>
            <w:tcBorders>
              <w:bottom w:val="single" w:sz="8" w:space="0" w:color="4F81BD" w:themeColor="accent1"/>
            </w:tcBorders>
          </w:tcPr>
          <w:p w14:paraId="605D9E42" w14:textId="144081BC" w:rsidR="00613F01" w:rsidRPr="000846AF" w:rsidRDefault="00B22BCB" w:rsidP="00B22BCB">
            <w:pPr>
              <w:spacing w:line="288"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0846AF">
              <w:rPr>
                <w:rFonts w:asciiTheme="minorHAnsi" w:hAnsiTheme="minorHAnsi" w:cstheme="minorHAnsi"/>
              </w:rPr>
              <w:t>Podmiot, o którym mowa w art. 2 pkt 10 lub w art. 63</w:t>
            </w:r>
            <w:r w:rsidR="001B4D0A" w:rsidRPr="000846AF">
              <w:rPr>
                <w:rFonts w:asciiTheme="minorHAnsi" w:hAnsiTheme="minorHAnsi" w:cstheme="minorHAnsi"/>
              </w:rPr>
              <w:t xml:space="preserve"> </w:t>
            </w:r>
            <w:r w:rsidRPr="000846AF">
              <w:rPr>
                <w:rFonts w:asciiTheme="minorHAnsi" w:hAnsiTheme="minorHAnsi" w:cstheme="minorHAnsi"/>
              </w:rPr>
              <w:t>rozporządzenia ogólnego</w:t>
            </w:r>
            <w:r w:rsidR="00EB2401" w:rsidRPr="000846AF">
              <w:rPr>
                <w:rFonts w:asciiTheme="minorHAnsi" w:hAnsiTheme="minorHAnsi" w:cstheme="minorHAnsi"/>
                <w:b w:val="0"/>
              </w:rPr>
              <w:t>.</w:t>
            </w:r>
          </w:p>
        </w:tc>
      </w:tr>
      <w:tr w:rsidR="00613F01" w14:paraId="1DA219B0"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7CF9EB34"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r w:rsidRPr="000846AF">
              <w:rPr>
                <w:rFonts w:asciiTheme="minorHAnsi" w:hAnsiTheme="minorHAnsi" w:cstheme="minorHAnsi"/>
              </w:rPr>
              <w:t>Certyfikacja</w:t>
            </w:r>
          </w:p>
          <w:p w14:paraId="1AC131F7" w14:textId="77777777" w:rsidR="00613F01" w:rsidRPr="000846AF" w:rsidRDefault="00613F01" w:rsidP="001B7A86">
            <w:pPr>
              <w:spacing w:line="288" w:lineRule="auto"/>
              <w:rPr>
                <w:rFonts w:asciiTheme="minorHAnsi" w:hAnsiTheme="minorHAnsi" w:cstheme="minorHAnsi"/>
              </w:rPr>
            </w:pPr>
          </w:p>
        </w:tc>
        <w:tc>
          <w:tcPr>
            <w:tcW w:w="6760" w:type="dxa"/>
            <w:shd w:val="clear" w:color="auto" w:fill="auto"/>
          </w:tcPr>
          <w:p w14:paraId="00A695E5" w14:textId="77777777" w:rsidR="00D43407" w:rsidRPr="000846AF" w:rsidRDefault="00D43407" w:rsidP="00D43407">
            <w:pPr>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 przypadku niektórych kwalifikacji walidacja i certyfikowanie są prowadzone przez różne podmioty (np. egzamin na prawo jazdy przeprowadza Wojewódzki Ośrodek Ruchu Drogowego, natomiast dokument, tj. prawo jazdy, wydaje starosta powiatu). Certyfikaty i</w:t>
            </w:r>
            <w:r w:rsidR="00136278" w:rsidRPr="000846AF">
              <w:rPr>
                <w:rFonts w:cstheme="minorHAnsi"/>
              </w:rPr>
              <w:t> </w:t>
            </w:r>
            <w:r w:rsidRPr="000846AF">
              <w:rPr>
                <w:rFonts w:cstheme="minorHAnsi"/>
              </w:rPr>
              <w:t>inne dokumenty potwierdzające uzyskanie kwalifikacji powinny być rozpoznawalne i uznawane w danym sektorze lub branży.</w:t>
            </w:r>
          </w:p>
          <w:p w14:paraId="11D11868" w14:textId="77777777" w:rsidR="00613F01" w:rsidRPr="000846AF" w:rsidRDefault="00613F01" w:rsidP="00226691">
            <w:pPr>
              <w:spacing w:before="120"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Szczegółowe informacje nt. proce</w:t>
            </w:r>
            <w:r w:rsidR="00226691" w:rsidRPr="000846AF">
              <w:rPr>
                <w:rFonts w:cstheme="minorHAnsi"/>
              </w:rPr>
              <w:t xml:space="preserve">dury </w:t>
            </w:r>
            <w:r w:rsidRPr="000846AF">
              <w:rPr>
                <w:rFonts w:cstheme="minorHAnsi"/>
              </w:rPr>
              <w:t xml:space="preserve">certyfikacji znajdują się w Załączniku 8 do </w:t>
            </w:r>
            <w:r w:rsidRPr="000846AF">
              <w:rPr>
                <w:rFonts w:cstheme="minorHAnsi"/>
                <w:i/>
              </w:rPr>
              <w:t>Wytycznych w zakresie monitorowania i postępu rzeczowego realizacji programów operacyjnych na lata 2014-2020.</w:t>
            </w:r>
          </w:p>
        </w:tc>
      </w:tr>
      <w:tr w:rsidR="00613F01" w14:paraId="6F1F7251"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6EC033FD"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r w:rsidRPr="000846AF">
              <w:rPr>
                <w:rFonts w:asciiTheme="minorHAnsi" w:hAnsiTheme="minorHAnsi" w:cstheme="minorHAnsi"/>
              </w:rPr>
              <w:t>Imigrant</w:t>
            </w:r>
          </w:p>
        </w:tc>
        <w:tc>
          <w:tcPr>
            <w:tcW w:w="6760" w:type="dxa"/>
          </w:tcPr>
          <w:p w14:paraId="5E975833" w14:textId="77777777" w:rsidR="00613F01" w:rsidRPr="000846AF" w:rsidRDefault="00613F01" w:rsidP="0053625E">
            <w:pPr>
              <w:spacing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Osoba nieposiadające polskiego obywatelstwa, przybyła lub zamierzająca przybyć do Polski w celu osiedlenia się (zamieszkania na stałe) lub na pobyt czasowy i zamierzająca wykonywać lub wykonująca pracę na terytorium Polski, w tym zamierzająca podjąć działalność gospodarczą na terytorium Polski.</w:t>
            </w:r>
          </w:p>
        </w:tc>
      </w:tr>
      <w:tr w:rsidR="00613F01" w14:paraId="180961CF"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24718CCE"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r w:rsidRPr="000846AF">
              <w:rPr>
                <w:rFonts w:asciiTheme="minorHAnsi" w:hAnsiTheme="minorHAnsi" w:cstheme="minorHAnsi"/>
              </w:rPr>
              <w:t>Kompetencje</w:t>
            </w:r>
          </w:p>
        </w:tc>
        <w:tc>
          <w:tcPr>
            <w:tcW w:w="6760" w:type="dxa"/>
            <w:shd w:val="clear" w:color="auto" w:fill="auto"/>
          </w:tcPr>
          <w:p w14:paraId="33338C95"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Wyodrębniony zestaw efektów uczenia się. Opis kompetencji zawiera jasno określone warunki, które powinien spełniać uczestnik projektu ubiegający się o nabycie kompetencji, tj. wyczerpującą informację o efektach uczenia się dla danej kompetencji oraz kryteria i metody ich weryfikacji. </w:t>
            </w:r>
          </w:p>
          <w:p w14:paraId="5BA5107C"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Fakt nabycia kompetencji będzie weryfikowany w ramach następujących etapów:</w:t>
            </w:r>
          </w:p>
          <w:p w14:paraId="66765583" w14:textId="77777777" w:rsidR="00613F01" w:rsidRPr="000846AF" w:rsidRDefault="00613F01" w:rsidP="00502152">
            <w:pPr>
              <w:numPr>
                <w:ilvl w:val="0"/>
                <w:numId w:val="2"/>
              </w:numPr>
              <w:autoSpaceDE w:val="0"/>
              <w:autoSpaceDN w:val="0"/>
              <w:adjustRightInd w:val="0"/>
              <w:spacing w:line="288" w:lineRule="auto"/>
              <w:ind w:left="459"/>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ETAP I – Zakres – zdefiniowanie w ramach wniosku o dofinansowanie lub w regulaminie konkursu grupy docelowej do objęcia wsparciem oraz wybranie obszaru interwencji EFS, który będzie poddany ocenie, </w:t>
            </w:r>
          </w:p>
          <w:p w14:paraId="64BB7514" w14:textId="77777777" w:rsidR="00613F01" w:rsidRPr="000846AF" w:rsidRDefault="00613F01" w:rsidP="00502152">
            <w:pPr>
              <w:numPr>
                <w:ilvl w:val="0"/>
                <w:numId w:val="2"/>
              </w:numPr>
              <w:autoSpaceDE w:val="0"/>
              <w:autoSpaceDN w:val="0"/>
              <w:adjustRightInd w:val="0"/>
              <w:spacing w:line="288" w:lineRule="auto"/>
              <w:ind w:left="459"/>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ETAP II – Wzorzec – zdefiniowanie we wniosku o dofinansowanie lub w regulaminie konkursu standardu wymagań, tj. efektów </w:t>
            </w:r>
            <w:r w:rsidRPr="000846AF">
              <w:rPr>
                <w:rFonts w:cstheme="minorHAnsi"/>
              </w:rPr>
              <w:lastRenderedPageBreak/>
              <w:t xml:space="preserve">uczenia się, które osiągną uczestnicy w wyniku przeprowadzonych działań projektowych, </w:t>
            </w:r>
          </w:p>
          <w:p w14:paraId="06876F17" w14:textId="77777777" w:rsidR="00613F01" w:rsidRPr="000846AF" w:rsidRDefault="00613F01" w:rsidP="00502152">
            <w:pPr>
              <w:numPr>
                <w:ilvl w:val="0"/>
                <w:numId w:val="2"/>
              </w:numPr>
              <w:autoSpaceDE w:val="0"/>
              <w:autoSpaceDN w:val="0"/>
              <w:adjustRightInd w:val="0"/>
              <w:spacing w:line="288" w:lineRule="auto"/>
              <w:ind w:left="459"/>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ETAP III – Ocena – przeprowadzenie weryfikacji na podstawie opracowanych kryteriów oceny po zakończeniu wsparcia udzielanego danej osobie, </w:t>
            </w:r>
          </w:p>
          <w:p w14:paraId="14BD6B46" w14:textId="77777777" w:rsidR="00613F01" w:rsidRPr="000846AF" w:rsidRDefault="00613F01" w:rsidP="00502152">
            <w:pPr>
              <w:numPr>
                <w:ilvl w:val="0"/>
                <w:numId w:val="2"/>
              </w:numPr>
              <w:autoSpaceDE w:val="0"/>
              <w:autoSpaceDN w:val="0"/>
              <w:adjustRightInd w:val="0"/>
              <w:spacing w:line="288" w:lineRule="auto"/>
              <w:ind w:left="459"/>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ETAP IV – Porównanie – porównanie uzyskanych wyników etapu III (ocena) z przyjętymi wymaganiami (określonymi na etapie II efektami uczenia się) po zakończeniu wsparcia udzielanego danej osobie.)</w:t>
            </w:r>
          </w:p>
          <w:p w14:paraId="41C90C75"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W przypadku, gdy Wnioskodawca założył tematykę szkoleń na etapie konstruowania wniosku o dofinansowanie projektu, jest on zobligowany również na tym etapie do zdefiniowania drugiego etapu kompetencji (określenia efektów uczenia się). </w:t>
            </w:r>
          </w:p>
          <w:p w14:paraId="58EFCEE7"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W sytuacji, gdy grupa docelowa projektu charakteryzuje się znacznym zróżnicowaniem w wyniku czego niemożliwe jest odgórne określenie tematyki szkoleń, Wnioskodawca musi zawrzeć i szczegółowo opisać I </w:t>
            </w:r>
            <w:proofErr w:type="spellStart"/>
            <w:r w:rsidRPr="000846AF">
              <w:rPr>
                <w:rFonts w:cstheme="minorHAnsi"/>
              </w:rPr>
              <w:t>i</w:t>
            </w:r>
            <w:proofErr w:type="spellEnd"/>
            <w:r w:rsidRPr="000846AF">
              <w:rPr>
                <w:rFonts w:cstheme="minorHAnsi"/>
              </w:rPr>
              <w:t xml:space="preserve"> II etap kompetencji w Indywidualnym Planie Działania każdego uczestnika projektu lub innym dokumencie opracowanym osobno dla każdego uczestnika projektu. Ponadto taka informacja powinna znaleźć się we wniosku o dofinansowanie projektu. </w:t>
            </w:r>
          </w:p>
          <w:p w14:paraId="02E14B10"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Szczegółowe informacje nt. nabywania kompetencji znajdują się w Załączniku 8 do </w:t>
            </w:r>
            <w:r w:rsidRPr="000846AF">
              <w:rPr>
                <w:rFonts w:cstheme="minorHAnsi"/>
                <w:i/>
              </w:rPr>
              <w:t>Wytycznych w zakresie monitorowania i postępu rzeczowego realizacji programów operacyjnych na lata 2014-2020.</w:t>
            </w:r>
          </w:p>
        </w:tc>
      </w:tr>
      <w:tr w:rsidR="00613F01" w14:paraId="266468F5"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3AF9F022"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r w:rsidRPr="000846AF">
              <w:rPr>
                <w:rFonts w:asciiTheme="minorHAnsi" w:hAnsiTheme="minorHAnsi" w:cstheme="minorHAnsi"/>
              </w:rPr>
              <w:lastRenderedPageBreak/>
              <w:t>Kwalifikacje</w:t>
            </w:r>
          </w:p>
          <w:p w14:paraId="217E2018"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p>
        </w:tc>
        <w:tc>
          <w:tcPr>
            <w:tcW w:w="6760" w:type="dxa"/>
          </w:tcPr>
          <w:p w14:paraId="7EA20717" w14:textId="77777777" w:rsidR="00613F01" w:rsidRPr="000846AF" w:rsidRDefault="00613F01" w:rsidP="001B7A86">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0846AF">
              <w:rPr>
                <w:rFonts w:cstheme="minorHAnsi"/>
                <w:color w:val="000000" w:themeColor="text1"/>
              </w:rPr>
              <w:t>Określony zestaw efektów uczenia się w zakresie wiedzy, umiejętności oraz kompetencji społecznych nabytych w edukacji formalnej, edukacji poza formalnej lub poprzez uczenie się nieformalne, zgodnych z ustalonymi dla danej kwalifikacji wymaganiami, których osiągnięcie zostało sprawdzone w</w:t>
            </w:r>
            <w:r w:rsidR="00136278" w:rsidRPr="000846AF">
              <w:rPr>
                <w:rFonts w:cstheme="minorHAnsi"/>
                <w:color w:val="000000" w:themeColor="text1"/>
              </w:rPr>
              <w:t> </w:t>
            </w:r>
            <w:r w:rsidRPr="000846AF">
              <w:rPr>
                <w:rFonts w:cstheme="minorHAnsi"/>
                <w:color w:val="000000" w:themeColor="text1"/>
              </w:rPr>
              <w:t>walidacji oraz formalnie potwierdzone przez instytucję uprawnioną do certyfikowania.</w:t>
            </w:r>
          </w:p>
          <w:p w14:paraId="28F6FD69" w14:textId="77777777" w:rsidR="00613F01" w:rsidRPr="000846AF" w:rsidRDefault="00613F01" w:rsidP="001B7A86">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0846AF">
              <w:rPr>
                <w:rFonts w:cstheme="minorHAnsi"/>
                <w:color w:val="000000" w:themeColor="text1"/>
              </w:rPr>
              <w:t xml:space="preserve">Szczegółowe informacje nt. procesu uzyskiwania kwalifikacji znajdują się </w:t>
            </w:r>
            <w:r w:rsidRPr="000846AF">
              <w:rPr>
                <w:rFonts w:cstheme="minorHAnsi"/>
                <w:color w:val="000000" w:themeColor="text1"/>
              </w:rPr>
              <w:br/>
              <w:t xml:space="preserve">w Załączniku 8 do </w:t>
            </w:r>
            <w:r w:rsidRPr="000846AF">
              <w:rPr>
                <w:rFonts w:cstheme="minorHAnsi"/>
                <w:i/>
                <w:color w:val="000000" w:themeColor="text1"/>
              </w:rPr>
              <w:t>Wytycznych w zakresie monitorowania i postępu rzeczowego realizacji programów operacyjnych na lata 2014-2020.</w:t>
            </w:r>
          </w:p>
        </w:tc>
      </w:tr>
      <w:tr w:rsidR="00613F01" w14:paraId="49C427B3"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751B413D" w14:textId="77777777" w:rsidR="00613F01" w:rsidRPr="000846AF" w:rsidRDefault="00613F01" w:rsidP="001B7A86">
            <w:pPr>
              <w:autoSpaceDE w:val="0"/>
              <w:autoSpaceDN w:val="0"/>
              <w:adjustRightInd w:val="0"/>
              <w:spacing w:line="288" w:lineRule="auto"/>
              <w:jc w:val="both"/>
              <w:rPr>
                <w:rFonts w:asciiTheme="minorHAnsi" w:hAnsiTheme="minorHAnsi" w:cstheme="minorHAnsi"/>
                <w:color w:val="000000" w:themeColor="text1"/>
              </w:rPr>
            </w:pPr>
            <w:r w:rsidRPr="000846AF">
              <w:rPr>
                <w:rFonts w:asciiTheme="minorHAnsi" w:hAnsiTheme="minorHAnsi" w:cstheme="minorHAnsi"/>
                <w:color w:val="000000" w:themeColor="text1"/>
              </w:rPr>
              <w:t xml:space="preserve">Osoba bezrobotna </w:t>
            </w:r>
          </w:p>
        </w:tc>
        <w:tc>
          <w:tcPr>
            <w:tcW w:w="6760" w:type="dxa"/>
            <w:shd w:val="clear" w:color="auto" w:fill="auto"/>
          </w:tcPr>
          <w:p w14:paraId="31A2B0E1"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pl-PL"/>
              </w:rPr>
            </w:pPr>
            <w:r w:rsidRPr="000846AF">
              <w:rPr>
                <w:rFonts w:eastAsia="Times New Roman" w:cstheme="minorHAnsi"/>
                <w:color w:val="000000" w:themeColor="text1"/>
                <w:lang w:eastAsia="pl-PL"/>
              </w:rPr>
              <w:t>Osoba pozostająca bez pracy, gotowa do podjęcia pracy</w:t>
            </w:r>
            <w:r w:rsidR="00A66FF2" w:rsidRPr="000846AF">
              <w:rPr>
                <w:rFonts w:eastAsia="Times New Roman" w:cstheme="minorHAnsi"/>
                <w:color w:val="000000" w:themeColor="text1"/>
                <w:lang w:eastAsia="pl-PL"/>
              </w:rPr>
              <w:t xml:space="preserve"> </w:t>
            </w:r>
            <w:r w:rsidRPr="000846AF">
              <w:rPr>
                <w:rFonts w:eastAsia="Times New Roman" w:cstheme="minorHAnsi"/>
                <w:color w:val="000000" w:themeColor="text1"/>
                <w:lang w:eastAsia="pl-PL"/>
              </w:rPr>
              <w:t xml:space="preserve">i aktywnie poszukująca zatrudnienia. </w:t>
            </w:r>
          </w:p>
          <w:p w14:paraId="49687AFC" w14:textId="77777777" w:rsidR="0053625E" w:rsidRPr="000846AF" w:rsidRDefault="0053625E" w:rsidP="0053625E">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themeColor="text1"/>
                <w:lang w:eastAsia="pl-PL"/>
              </w:rPr>
            </w:pPr>
            <w:r w:rsidRPr="000846AF">
              <w:rPr>
                <w:rFonts w:eastAsia="Times New Roman" w:cstheme="minorHAnsi"/>
                <w:i/>
                <w:color w:val="000000" w:themeColor="text1"/>
                <w:lang w:eastAsia="pl-PL"/>
              </w:rPr>
              <w:t>Osobą bezrobotną jest zarówno osoba bezrobotna w rozumieniu Badania Aktywności Ekonomicznej Ludności, jak i osoba zarejestrowana jako bezrobotna. Definicja nie uwzględnia studentów studiów stacjonarnych, nawet jeśli spełniają powyższe kryteria.</w:t>
            </w:r>
          </w:p>
          <w:p w14:paraId="4842E7D1"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FF0000"/>
                <w:lang w:eastAsia="pl-PL"/>
              </w:rPr>
            </w:pPr>
            <w:r w:rsidRPr="000846AF">
              <w:rPr>
                <w:rFonts w:eastAsia="Times New Roman" w:cstheme="minorHAnsi"/>
                <w:i/>
                <w:lang w:eastAsia="pl-PL"/>
              </w:rPr>
              <w:t xml:space="preserve">Osoba kwalifikująca się do urlopu macierzyńskiego lub rodzicielskiego, która jest bezrobotna w rozumieniu niniejszej definicji (nie pobiera </w:t>
            </w:r>
            <w:r w:rsidRPr="000846AF">
              <w:rPr>
                <w:rFonts w:eastAsia="Times New Roman" w:cstheme="minorHAnsi"/>
                <w:i/>
                <w:lang w:eastAsia="pl-PL"/>
              </w:rPr>
              <w:lastRenderedPageBreak/>
              <w:t>świadczeń z</w:t>
            </w:r>
            <w:r w:rsidR="00136278" w:rsidRPr="000846AF">
              <w:rPr>
                <w:rFonts w:eastAsia="Times New Roman" w:cstheme="minorHAnsi"/>
                <w:i/>
                <w:lang w:eastAsia="pl-PL"/>
              </w:rPr>
              <w:t> </w:t>
            </w:r>
            <w:r w:rsidRPr="000846AF">
              <w:rPr>
                <w:rFonts w:eastAsia="Times New Roman" w:cstheme="minorHAnsi"/>
                <w:i/>
                <w:lang w:eastAsia="pl-PL"/>
              </w:rPr>
              <w:t>tytułu urlopu), jest również osobą bezrobotną. Taka sytuacja ma miejsce w</w:t>
            </w:r>
            <w:r w:rsidR="00136278" w:rsidRPr="000846AF">
              <w:rPr>
                <w:rFonts w:eastAsia="Times New Roman" w:cstheme="minorHAnsi"/>
                <w:i/>
                <w:lang w:eastAsia="pl-PL"/>
              </w:rPr>
              <w:t> </w:t>
            </w:r>
            <w:r w:rsidRPr="000846AF">
              <w:rPr>
                <w:rFonts w:eastAsia="Times New Roman" w:cstheme="minorHAnsi"/>
                <w:i/>
                <w:lang w:eastAsia="pl-PL"/>
              </w:rPr>
              <w:t>momencie, gdy np. osoba bezrobotna urodziła dziecko, niemniej w związku z  tym, iż jest niezatrudniona nie pobiera od pracodawcy świadczeń z tytułu urlopu macierzyńskiego lub rodzicielskiego. W związku z tym, należy ją traktować jako osobę bezrobotną.</w:t>
            </w:r>
          </w:p>
        </w:tc>
      </w:tr>
      <w:tr w:rsidR="00613F01" w14:paraId="73E3301A"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0533D1A7" w14:textId="77777777" w:rsidR="00613F01" w:rsidRPr="000846AF" w:rsidRDefault="00613F01" w:rsidP="001B7A86">
            <w:pPr>
              <w:autoSpaceDE w:val="0"/>
              <w:autoSpaceDN w:val="0"/>
              <w:adjustRightInd w:val="0"/>
              <w:spacing w:line="288" w:lineRule="auto"/>
              <w:jc w:val="both"/>
              <w:rPr>
                <w:rFonts w:asciiTheme="minorHAnsi" w:hAnsiTheme="minorHAnsi" w:cstheme="minorHAnsi"/>
                <w:color w:val="000000" w:themeColor="text1"/>
              </w:rPr>
            </w:pPr>
            <w:r w:rsidRPr="000846AF">
              <w:rPr>
                <w:rFonts w:asciiTheme="minorHAnsi" w:hAnsiTheme="minorHAnsi" w:cstheme="minorHAnsi"/>
                <w:color w:val="000000" w:themeColor="text1"/>
              </w:rPr>
              <w:lastRenderedPageBreak/>
              <w:t xml:space="preserve">Osoba długotrwale bezrobotna </w:t>
            </w:r>
          </w:p>
        </w:tc>
        <w:tc>
          <w:tcPr>
            <w:tcW w:w="6760" w:type="dxa"/>
            <w:shd w:val="clear" w:color="auto" w:fill="auto"/>
          </w:tcPr>
          <w:p w14:paraId="2FFE9C0E" w14:textId="77777777" w:rsidR="00613F01" w:rsidRPr="000846AF" w:rsidRDefault="00613F01" w:rsidP="001B7A86">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lang w:eastAsia="pl-PL"/>
              </w:rPr>
            </w:pPr>
            <w:r w:rsidRPr="000846AF">
              <w:rPr>
                <w:rFonts w:eastAsia="Times New Roman" w:cstheme="minorHAnsi"/>
                <w:color w:val="000000" w:themeColor="text1"/>
                <w:lang w:eastAsia="pl-PL"/>
              </w:rPr>
              <w:t xml:space="preserve">Osoba bezrobotna definiowana jest jak w wierszu powyżej.  </w:t>
            </w:r>
          </w:p>
          <w:p w14:paraId="55B59B41" w14:textId="77777777" w:rsidR="00613F01" w:rsidRPr="000846AF" w:rsidRDefault="00613F01" w:rsidP="001B7A86">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lang w:eastAsia="pl-PL"/>
              </w:rPr>
            </w:pPr>
            <w:r w:rsidRPr="000846AF">
              <w:rPr>
                <w:rFonts w:eastAsia="Times New Roman" w:cstheme="minorHAnsi"/>
                <w:color w:val="000000" w:themeColor="text1"/>
                <w:lang w:eastAsia="pl-PL"/>
              </w:rPr>
              <w:t>Definicja pojęcia „</w:t>
            </w:r>
            <w:r w:rsidRPr="000846AF">
              <w:rPr>
                <w:rFonts w:eastAsia="Times New Roman" w:cstheme="minorHAnsi"/>
                <w:b/>
                <w:color w:val="000000" w:themeColor="text1"/>
                <w:lang w:eastAsia="pl-PL"/>
              </w:rPr>
              <w:t>długotrwale bezrobotna</w:t>
            </w:r>
            <w:r w:rsidRPr="000846AF">
              <w:rPr>
                <w:rFonts w:eastAsia="Times New Roman" w:cstheme="minorHAnsi"/>
                <w:color w:val="000000" w:themeColor="text1"/>
                <w:lang w:eastAsia="pl-PL"/>
              </w:rPr>
              <w:t>" różni się w zależności od wieku:</w:t>
            </w:r>
          </w:p>
          <w:p w14:paraId="3311E21C" w14:textId="77777777" w:rsidR="00613F01" w:rsidRPr="000846AF" w:rsidRDefault="00613F01" w:rsidP="00502152">
            <w:pPr>
              <w:numPr>
                <w:ilvl w:val="0"/>
                <w:numId w:val="4"/>
              </w:numPr>
              <w:autoSpaceDE w:val="0"/>
              <w:autoSpaceDN w:val="0"/>
              <w:adjustRightInd w:val="0"/>
              <w:spacing w:line="288" w:lineRule="auto"/>
              <w:ind w:left="459"/>
              <w:contextualSpacing/>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rPr>
            </w:pPr>
            <w:r w:rsidRPr="000846AF">
              <w:rPr>
                <w:rFonts w:eastAsia="Calibri" w:cstheme="minorHAnsi"/>
                <w:color w:val="000000" w:themeColor="text1"/>
              </w:rPr>
              <w:t xml:space="preserve">Młodzież (&lt;25 lat) – osoba bezrobotna nieprzerwanie przez okres ponad </w:t>
            </w:r>
            <w:r w:rsidRPr="000846AF">
              <w:rPr>
                <w:rFonts w:eastAsia="Calibri" w:cstheme="minorHAnsi"/>
                <w:color w:val="000000" w:themeColor="text1"/>
              </w:rPr>
              <w:br/>
              <w:t>6 miesięcy (&gt;6 miesięcy).</w:t>
            </w:r>
          </w:p>
          <w:p w14:paraId="501C0950" w14:textId="77777777" w:rsidR="00613F01" w:rsidRPr="000846AF" w:rsidRDefault="00613F01" w:rsidP="00502152">
            <w:pPr>
              <w:numPr>
                <w:ilvl w:val="0"/>
                <w:numId w:val="4"/>
              </w:numPr>
              <w:autoSpaceDE w:val="0"/>
              <w:autoSpaceDN w:val="0"/>
              <w:adjustRightInd w:val="0"/>
              <w:spacing w:line="288" w:lineRule="auto"/>
              <w:ind w:left="459" w:hanging="357"/>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rPr>
            </w:pPr>
            <w:r w:rsidRPr="000846AF">
              <w:rPr>
                <w:rFonts w:eastAsia="Calibri" w:cstheme="minorHAnsi"/>
                <w:color w:val="000000" w:themeColor="text1"/>
              </w:rPr>
              <w:t>Dorośli (25 lat lub więcej) – osoba bezrobotna nieprzerwanie przez okres ponad 12 miesięcy (&gt;12 miesięcy).</w:t>
            </w:r>
          </w:p>
          <w:p w14:paraId="5E9E244B" w14:textId="77777777" w:rsidR="007360CD" w:rsidRPr="000846AF" w:rsidRDefault="007360CD" w:rsidP="00852246">
            <w:pPr>
              <w:autoSpaceDE w:val="0"/>
              <w:autoSpaceDN w:val="0"/>
              <w:adjustRightInd w:val="0"/>
              <w:spacing w:before="120" w:line="288" w:lineRule="auto"/>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rPr>
            </w:pPr>
            <w:r w:rsidRPr="000846AF">
              <w:rPr>
                <w:rFonts w:cstheme="minorHAnsi"/>
              </w:rPr>
              <w:t>Wiek uczestnika projektu jest określany na podstawie daty urodzenia i ustalany w dniu rozpoczęcia udziału w projekcie</w:t>
            </w:r>
            <w:r w:rsidR="00852246" w:rsidRPr="000846AF">
              <w:rPr>
                <w:rFonts w:cstheme="minorHAnsi"/>
              </w:rPr>
              <w:t>.</w:t>
            </w:r>
          </w:p>
        </w:tc>
      </w:tr>
      <w:tr w:rsidR="00613F01" w14:paraId="4F044AEB"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6DB953FF" w14:textId="77777777" w:rsidR="00613F01" w:rsidRPr="000846AF" w:rsidRDefault="00613F01" w:rsidP="001B7A86">
            <w:pPr>
              <w:autoSpaceDE w:val="0"/>
              <w:autoSpaceDN w:val="0"/>
              <w:adjustRightInd w:val="0"/>
              <w:spacing w:line="288" w:lineRule="auto"/>
              <w:rPr>
                <w:rFonts w:asciiTheme="minorHAnsi" w:hAnsiTheme="minorHAnsi" w:cstheme="minorHAnsi"/>
                <w:color w:val="000000" w:themeColor="text1"/>
              </w:rPr>
            </w:pPr>
            <w:r w:rsidRPr="000846AF">
              <w:rPr>
                <w:rFonts w:asciiTheme="minorHAnsi" w:hAnsiTheme="minorHAnsi" w:cstheme="minorHAnsi"/>
                <w:color w:val="000000" w:themeColor="text1"/>
              </w:rPr>
              <w:t xml:space="preserve">Osoba z kategorii NEET /młodzież NEET </w:t>
            </w:r>
          </w:p>
        </w:tc>
        <w:tc>
          <w:tcPr>
            <w:tcW w:w="6760" w:type="dxa"/>
            <w:shd w:val="clear" w:color="auto" w:fill="auto"/>
          </w:tcPr>
          <w:p w14:paraId="79D855E5"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0846AF">
              <w:rPr>
                <w:rFonts w:cstheme="minorHAnsi"/>
                <w:color w:val="000000" w:themeColor="text1"/>
              </w:rPr>
              <w:t>Osoba młoda w wieku 15-29 lat, która spełnia łącznie trzy następujące warunki:</w:t>
            </w:r>
          </w:p>
          <w:p w14:paraId="7B64208F" w14:textId="77777777" w:rsidR="00613F01" w:rsidRPr="000846AF" w:rsidRDefault="00613F01" w:rsidP="00502152">
            <w:pPr>
              <w:pStyle w:val="Akapitzlist"/>
              <w:numPr>
                <w:ilvl w:val="0"/>
                <w:numId w:val="3"/>
              </w:num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0846AF">
              <w:rPr>
                <w:rFonts w:asciiTheme="minorHAnsi" w:hAnsiTheme="minorHAnsi" w:cstheme="minorHAnsi"/>
                <w:color w:val="000000" w:themeColor="text1"/>
              </w:rPr>
              <w:t xml:space="preserve">nie pracuje (tj. jest osobą bezrobotną lub osobą bierną zawodowo), </w:t>
            </w:r>
          </w:p>
          <w:p w14:paraId="4B41FD38" w14:textId="77777777" w:rsidR="00613F01" w:rsidRPr="000846AF" w:rsidRDefault="00613F01" w:rsidP="00502152">
            <w:pPr>
              <w:pStyle w:val="Akapitzlist"/>
              <w:numPr>
                <w:ilvl w:val="0"/>
                <w:numId w:val="3"/>
              </w:num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0846AF">
              <w:rPr>
                <w:rFonts w:asciiTheme="minorHAnsi" w:hAnsiTheme="minorHAnsi" w:cstheme="minorHAnsi"/>
                <w:color w:val="000000" w:themeColor="text1"/>
              </w:rPr>
              <w:t>nie kształci się (tj. nie uczestniczy w kształceniu formalnym w trybie stacjonarnym* albo zaniedbuje obowiązek szkolny lub nauki**),</w:t>
            </w:r>
          </w:p>
          <w:p w14:paraId="3D9C1D25" w14:textId="77777777" w:rsidR="00613F01" w:rsidRPr="000846AF" w:rsidRDefault="00613F01" w:rsidP="00502152">
            <w:pPr>
              <w:pStyle w:val="Akapitzlist"/>
              <w:numPr>
                <w:ilvl w:val="0"/>
                <w:numId w:val="3"/>
              </w:num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0846AF">
              <w:rPr>
                <w:rFonts w:asciiTheme="minorHAnsi" w:hAnsiTheme="minorHAnsi" w:cstheme="minorHAnsi"/>
                <w:color w:val="000000" w:themeColor="text1"/>
              </w:rPr>
              <w:t xml:space="preserve">nie szkoli się (tj. nie uczestniczy w pozaszkolnych zajęciach mających na celu uzyskanie, uzupełnienie lub doskonalenie umiejętności </w:t>
            </w:r>
            <w:r w:rsidR="00C83DB7" w:rsidRPr="000846AF">
              <w:rPr>
                <w:rFonts w:asciiTheme="minorHAnsi" w:hAnsiTheme="minorHAnsi" w:cstheme="minorHAnsi"/>
                <w:color w:val="000000" w:themeColor="text1"/>
              </w:rPr>
              <w:br/>
            </w:r>
            <w:r w:rsidRPr="000846AF">
              <w:rPr>
                <w:rFonts w:asciiTheme="minorHAnsi" w:hAnsiTheme="minorHAnsi" w:cstheme="minorHAnsi"/>
                <w:color w:val="000000" w:themeColor="text1"/>
              </w:rPr>
              <w:t>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w:t>
            </w:r>
            <w:r w:rsidR="00136278" w:rsidRPr="000846AF">
              <w:rPr>
                <w:rFonts w:asciiTheme="minorHAnsi" w:hAnsiTheme="minorHAnsi" w:cstheme="minorHAnsi"/>
                <w:color w:val="000000" w:themeColor="text1"/>
              </w:rPr>
              <w:t> </w:t>
            </w:r>
            <w:r w:rsidRPr="000846AF">
              <w:rPr>
                <w:rFonts w:asciiTheme="minorHAnsi" w:hAnsiTheme="minorHAnsi" w:cstheme="minorHAnsi"/>
                <w:color w:val="000000" w:themeColor="text1"/>
              </w:rPr>
              <w:t xml:space="preserve">tygodni). </w:t>
            </w:r>
          </w:p>
          <w:p w14:paraId="2916D914" w14:textId="2E609F08" w:rsidR="00613F01" w:rsidRPr="000846AF" w:rsidRDefault="00613F01" w:rsidP="001B7A86">
            <w:pPr>
              <w:tabs>
                <w:tab w:val="left" w:pos="312"/>
              </w:tabs>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themeColor="text1"/>
                <w:lang w:eastAsia="pl-PL"/>
              </w:rPr>
            </w:pPr>
            <w:r w:rsidRPr="000846AF">
              <w:rPr>
                <w:rFonts w:cstheme="minorHAnsi"/>
                <w:color w:val="000000" w:themeColor="text1"/>
              </w:rPr>
              <w:t xml:space="preserve">*) </w:t>
            </w:r>
            <w:r w:rsidRPr="000846AF">
              <w:rPr>
                <w:rFonts w:eastAsia="Times New Roman" w:cstheme="minorHAnsi"/>
                <w:i/>
                <w:color w:val="000000" w:themeColor="text1"/>
                <w:lang w:eastAsia="pl-PL"/>
              </w:rPr>
              <w:t>Kształcenie formalne w trybie stacjonarnym jest rozumiane jako kształcenie w systemie szkolnym na poziomie szkoły podstawowej, szkoły ponadpodstawowej, szkoły ponadgimnazjalnej, jak również kształcenie na poziomie wyższym w formie studiów wyższych lub doktoranckich realizowanych w trybie dziennym.</w:t>
            </w:r>
          </w:p>
          <w:p w14:paraId="6C92966D"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4EA1BC59" w14:textId="4BC1BEF6"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i/>
                <w:color w:val="000000" w:themeColor="text1"/>
              </w:rPr>
            </w:pPr>
            <w:r w:rsidRPr="000846AF">
              <w:rPr>
                <w:rFonts w:cstheme="minorHAnsi"/>
                <w:color w:val="000000" w:themeColor="text1"/>
              </w:rPr>
              <w:lastRenderedPageBreak/>
              <w:t xml:space="preserve">**) </w:t>
            </w:r>
            <w:r w:rsidRPr="000846AF">
              <w:rPr>
                <w:rFonts w:cstheme="minorHAnsi"/>
                <w:i/>
                <w:color w:val="000000" w:themeColor="text1"/>
              </w:rPr>
              <w:t xml:space="preserve">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14:paraId="2DC379C6"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i/>
                <w:color w:val="000000" w:themeColor="text1"/>
              </w:rPr>
            </w:pPr>
            <w:r w:rsidRPr="000846AF">
              <w:rPr>
                <w:rFonts w:cstheme="minorHAnsi"/>
                <w:i/>
                <w:color w:val="000000" w:themeColor="text1"/>
              </w:rPr>
              <w:t xml:space="preserve">1) dni zajęć w przedszkolu, oddziale przedszkolnym w szkole podstawowej, innej formie wychowania przedszkolnego, szkole podstawowej, szkole ponadpodstawowej lub placówce; </w:t>
            </w:r>
          </w:p>
          <w:p w14:paraId="3F2379CC"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0846AF">
              <w:rPr>
                <w:rFonts w:cstheme="minorHAnsi"/>
                <w:i/>
                <w:color w:val="000000" w:themeColor="text1"/>
              </w:rPr>
              <w:t>2) zajęć w przypadku spełniania obowiązku nauki w sposób określony w art. 36 ust. 9 pkt 2 ww. ustawy i w przepisach wydanych na podstawie art. 36 ust. 16 ww. ustawy.</w:t>
            </w:r>
          </w:p>
        </w:tc>
      </w:tr>
      <w:tr w:rsidR="00AF44E5" w14:paraId="4FA5DCCF"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72BB01F8" w14:textId="77777777" w:rsidR="00AF44E5" w:rsidRPr="000846AF" w:rsidRDefault="00AF44E5" w:rsidP="00AF44E5">
            <w:pPr>
              <w:autoSpaceDE w:val="0"/>
              <w:autoSpaceDN w:val="0"/>
              <w:adjustRightInd w:val="0"/>
              <w:spacing w:line="288" w:lineRule="auto"/>
              <w:rPr>
                <w:rFonts w:asciiTheme="minorHAnsi" w:hAnsiTheme="minorHAnsi" w:cstheme="minorHAnsi"/>
                <w:color w:val="000000" w:themeColor="text1"/>
              </w:rPr>
            </w:pPr>
            <w:r w:rsidRPr="000846AF">
              <w:rPr>
                <w:rFonts w:asciiTheme="minorHAnsi" w:hAnsiTheme="minorHAnsi" w:cstheme="minorHAnsi"/>
                <w:color w:val="000000" w:themeColor="text1"/>
              </w:rPr>
              <w:lastRenderedPageBreak/>
              <w:t>Osoba z niepełnosprawnościami</w:t>
            </w:r>
          </w:p>
        </w:tc>
        <w:tc>
          <w:tcPr>
            <w:tcW w:w="6760" w:type="dxa"/>
            <w:shd w:val="clear" w:color="auto" w:fill="auto"/>
          </w:tcPr>
          <w:p w14:paraId="0B4776D1" w14:textId="3B6B2147" w:rsidR="00AF44E5" w:rsidRPr="000846AF" w:rsidRDefault="00F21FE1" w:rsidP="004018E9">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0846AF">
              <w:rPr>
                <w:rFonts w:cstheme="minorHAnsi"/>
                <w:color w:val="000000" w:themeColor="text1"/>
              </w:rPr>
              <w:t>Osoba w rozumieniu ustawy z dnia 27 sierpnia 1997 r. o rehabilitacji zawodowej i społecznej oraz zatrudnianiu osób niepełnosprawnych (</w:t>
            </w:r>
            <w:proofErr w:type="spellStart"/>
            <w:r w:rsidR="00C83DB7" w:rsidRPr="000846AF">
              <w:rPr>
                <w:rFonts w:cstheme="minorHAnsi"/>
                <w:color w:val="000000" w:themeColor="text1"/>
              </w:rPr>
              <w:t>t.j</w:t>
            </w:r>
            <w:proofErr w:type="spellEnd"/>
            <w:r w:rsidR="00C83DB7" w:rsidRPr="000846AF">
              <w:rPr>
                <w:rFonts w:cstheme="minorHAnsi"/>
                <w:color w:val="000000" w:themeColor="text1"/>
              </w:rPr>
              <w:t xml:space="preserve">. </w:t>
            </w:r>
            <w:r w:rsidRPr="000846AF">
              <w:rPr>
                <w:rFonts w:cstheme="minorHAnsi"/>
                <w:color w:val="000000" w:themeColor="text1"/>
              </w:rPr>
              <w:t>Dz. U.</w:t>
            </w:r>
            <w:r w:rsidR="00DB62CC">
              <w:rPr>
                <w:rFonts w:cstheme="minorHAnsi"/>
                <w:color w:val="000000" w:themeColor="text1"/>
              </w:rPr>
              <w:t xml:space="preserve"> </w:t>
            </w:r>
            <w:r w:rsidRPr="000846AF">
              <w:rPr>
                <w:rFonts w:cstheme="minorHAnsi"/>
                <w:color w:val="000000" w:themeColor="text1"/>
              </w:rPr>
              <w:t>z 201</w:t>
            </w:r>
            <w:r w:rsidR="00C83DB7" w:rsidRPr="000846AF">
              <w:rPr>
                <w:rFonts w:cstheme="minorHAnsi"/>
                <w:color w:val="000000" w:themeColor="text1"/>
              </w:rPr>
              <w:t>9</w:t>
            </w:r>
            <w:r w:rsidRPr="000846AF">
              <w:rPr>
                <w:rFonts w:cstheme="minorHAnsi"/>
                <w:color w:val="000000" w:themeColor="text1"/>
              </w:rPr>
              <w:t xml:space="preserve"> r. poz. </w:t>
            </w:r>
            <w:r w:rsidR="00C83DB7" w:rsidRPr="000846AF">
              <w:rPr>
                <w:rFonts w:cstheme="minorHAnsi"/>
                <w:color w:val="000000" w:themeColor="text1"/>
              </w:rPr>
              <w:t xml:space="preserve">1172 z </w:t>
            </w:r>
            <w:proofErr w:type="spellStart"/>
            <w:r w:rsidR="00C83DB7" w:rsidRPr="000846AF">
              <w:rPr>
                <w:rFonts w:cstheme="minorHAnsi"/>
                <w:color w:val="000000" w:themeColor="text1"/>
              </w:rPr>
              <w:t>późn</w:t>
            </w:r>
            <w:proofErr w:type="spellEnd"/>
            <w:r w:rsidR="00C83DB7" w:rsidRPr="000846AF">
              <w:rPr>
                <w:rFonts w:cstheme="minorHAnsi"/>
                <w:color w:val="000000" w:themeColor="text1"/>
              </w:rPr>
              <w:t>. zm.</w:t>
            </w:r>
            <w:r w:rsidRPr="000846AF">
              <w:rPr>
                <w:rFonts w:cstheme="minorHAnsi"/>
                <w:color w:val="000000" w:themeColor="text1"/>
              </w:rPr>
              <w:t xml:space="preserve">), a także osoby z zaburzeniami psychicznymi, w rozumieniu ustawy z dnia 19 sierpnia 1994 r. o ochronie zdrowia psychicznego (Dz. U. z 2017 r. poz. 882, z </w:t>
            </w:r>
            <w:proofErr w:type="spellStart"/>
            <w:r w:rsidRPr="000846AF">
              <w:rPr>
                <w:rFonts w:cstheme="minorHAnsi"/>
                <w:color w:val="000000" w:themeColor="text1"/>
              </w:rPr>
              <w:t>późn</w:t>
            </w:r>
            <w:proofErr w:type="spellEnd"/>
            <w:r w:rsidRPr="000846AF">
              <w:rPr>
                <w:rFonts w:cstheme="minorHAnsi"/>
                <w:color w:val="000000" w:themeColor="text1"/>
              </w:rPr>
              <w:t>. zm.)</w:t>
            </w:r>
            <w:r w:rsidR="00E14285" w:rsidRPr="000846AF">
              <w:rPr>
                <w:rFonts w:cstheme="minorHAnsi"/>
                <w:color w:val="000000" w:themeColor="text1"/>
              </w:rPr>
              <w:t xml:space="preserve"> tj. osoby z odpowiednim orzeczeniem lub innym dokumentem poświadczającym stan zdrowia.</w:t>
            </w:r>
            <w:r w:rsidRPr="000846AF">
              <w:rPr>
                <w:rFonts w:cstheme="minorHAnsi"/>
                <w:color w:val="000000" w:themeColor="text1"/>
              </w:rPr>
              <w:t xml:space="preserve"> </w:t>
            </w:r>
          </w:p>
        </w:tc>
      </w:tr>
      <w:tr w:rsidR="00613F01" w14:paraId="1DBC92C5"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2914C379"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r w:rsidRPr="000846AF">
              <w:rPr>
                <w:rFonts w:asciiTheme="minorHAnsi" w:hAnsiTheme="minorHAnsi" w:cstheme="minorHAnsi"/>
              </w:rPr>
              <w:t>Portal</w:t>
            </w:r>
          </w:p>
        </w:tc>
        <w:tc>
          <w:tcPr>
            <w:tcW w:w="6760" w:type="dxa"/>
            <w:shd w:val="clear" w:color="auto" w:fill="auto"/>
          </w:tcPr>
          <w:p w14:paraId="1C9BBD5E"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Portal internetowy, o którym mowa w art. 115 ust. 1 lit. b rozporządzenia ogólnego.</w:t>
            </w:r>
          </w:p>
        </w:tc>
      </w:tr>
      <w:tr w:rsidR="00613F01" w14:paraId="62E7B351"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66575E50"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r w:rsidRPr="000846AF">
              <w:rPr>
                <w:rFonts w:asciiTheme="minorHAnsi" w:hAnsiTheme="minorHAnsi" w:cstheme="minorHAnsi"/>
              </w:rPr>
              <w:t>Podwójne finansowanie</w:t>
            </w:r>
          </w:p>
        </w:tc>
        <w:tc>
          <w:tcPr>
            <w:tcW w:w="6760" w:type="dxa"/>
            <w:shd w:val="clear" w:color="auto" w:fill="auto"/>
          </w:tcPr>
          <w:p w14:paraId="40CA1F98" w14:textId="77777777" w:rsidR="00613F01" w:rsidRPr="000846AF" w:rsidRDefault="00613F01" w:rsidP="001B7A86">
            <w:pPr>
              <w:autoSpaceDE w:val="0"/>
              <w:autoSpaceDN w:val="0"/>
              <w:adjustRightInd w:val="0"/>
              <w:spacing w:line="288"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0846AF">
              <w:rPr>
                <w:rFonts w:cstheme="minorHAnsi"/>
                <w:color w:val="000000" w:themeColor="text1"/>
              </w:rPr>
              <w:t>Podwójne finansowanie oznacza:</w:t>
            </w:r>
          </w:p>
          <w:p w14:paraId="252ADFB7" w14:textId="77777777" w:rsidR="00BC2E2C" w:rsidRPr="000846AF" w:rsidRDefault="00BC2E2C"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 xml:space="preserve">całkowite lub częściowe, więcej niż jednokrotne poświadczenie, zrefundowanie lub rozliczenie tego samego wydatku w ramach dofinansowania lub wkładu własnego tego samego lub różnych projektów współfinansowanych ze środków funduszy strukturalnych lub FS lub/oraz dotacji z krajowych środków publicznych, </w:t>
            </w:r>
          </w:p>
          <w:p w14:paraId="78D52C9E" w14:textId="77777777" w:rsidR="00BC2E2C" w:rsidRPr="000846AF" w:rsidRDefault="00BC2E2C"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otrzymanie na wydatki kwalifikowalne danego projektu lub części projektu bezzwrotnej pomocy finansowej z kilku źródeł (krajowych, unijnych lub innych) w wysokości łącznie wyższej niż 100% wydatków kwalifikowalnych projektu lub części projektu,</w:t>
            </w:r>
          </w:p>
          <w:p w14:paraId="251DB1FF" w14:textId="77777777" w:rsidR="00BC2E2C" w:rsidRPr="000846AF" w:rsidRDefault="00BC2E2C"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poświadczenie, zrefundowanie lub rozliczenie kosztów podatku VAT ze środków funduszy strukturalnych lub FS, a następnie odzyskanie tego podatku ze środków budżetu państwa na podstawie ustawy o VAT,</w:t>
            </w:r>
          </w:p>
          <w:p w14:paraId="7F423C34" w14:textId="77777777" w:rsidR="00BC2E2C" w:rsidRPr="000846AF" w:rsidRDefault="00BC2E2C"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zakupienie środka trwałego z udziałem środków unijnych lub/oraz dotacji z</w:t>
            </w:r>
            <w:r w:rsidR="00072057" w:rsidRPr="000846AF">
              <w:rPr>
                <w:rFonts w:asciiTheme="minorHAnsi" w:hAnsiTheme="minorHAnsi" w:cstheme="minorHAnsi"/>
              </w:rPr>
              <w:t xml:space="preserve"> </w:t>
            </w:r>
            <w:r w:rsidRPr="000846AF">
              <w:rPr>
                <w:rFonts w:asciiTheme="minorHAnsi" w:hAnsiTheme="minorHAnsi" w:cstheme="minorHAnsi"/>
              </w:rPr>
              <w:t>krajowych środków publicznych, a następnie rozliczenie kosztów amortyzacji</w:t>
            </w:r>
            <w:r w:rsidR="00072057" w:rsidRPr="000846AF">
              <w:rPr>
                <w:rFonts w:asciiTheme="minorHAnsi" w:hAnsiTheme="minorHAnsi" w:cstheme="minorHAnsi"/>
              </w:rPr>
              <w:t xml:space="preserve"> </w:t>
            </w:r>
            <w:r w:rsidRPr="000846AF">
              <w:rPr>
                <w:rFonts w:asciiTheme="minorHAnsi" w:hAnsiTheme="minorHAnsi" w:cstheme="minorHAnsi"/>
              </w:rPr>
              <w:t>tego środka trwałego w ramach tego samego projektu lub innych</w:t>
            </w:r>
            <w:r w:rsidR="00072057" w:rsidRPr="000846AF">
              <w:rPr>
                <w:rFonts w:asciiTheme="minorHAnsi" w:hAnsiTheme="minorHAnsi" w:cstheme="minorHAnsi"/>
              </w:rPr>
              <w:t xml:space="preserve"> </w:t>
            </w:r>
            <w:r w:rsidRPr="000846AF">
              <w:rPr>
                <w:rFonts w:asciiTheme="minorHAnsi" w:hAnsiTheme="minorHAnsi" w:cstheme="minorHAnsi"/>
              </w:rPr>
              <w:t>współfinansowanych ze środków UE,</w:t>
            </w:r>
          </w:p>
          <w:p w14:paraId="2B0C9C6A" w14:textId="77777777" w:rsidR="00BC2E2C" w:rsidRPr="000846AF" w:rsidRDefault="00BC2E2C"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lastRenderedPageBreak/>
              <w:t>zrefundowanie wydatku poniesionego przez leasingodawcę na zakup przedmiotu</w:t>
            </w:r>
            <w:r w:rsidR="00072057" w:rsidRPr="000846AF">
              <w:rPr>
                <w:rFonts w:asciiTheme="minorHAnsi" w:hAnsiTheme="minorHAnsi" w:cstheme="minorHAnsi"/>
              </w:rPr>
              <w:t xml:space="preserve"> </w:t>
            </w:r>
            <w:r w:rsidRPr="000846AF">
              <w:rPr>
                <w:rFonts w:asciiTheme="minorHAnsi" w:hAnsiTheme="minorHAnsi" w:cstheme="minorHAnsi"/>
              </w:rPr>
              <w:t>leasingu w ramach leasingu finansowego, a następnie zrefundowanie rat</w:t>
            </w:r>
            <w:r w:rsidR="00072057" w:rsidRPr="000846AF">
              <w:rPr>
                <w:rFonts w:asciiTheme="minorHAnsi" w:hAnsiTheme="minorHAnsi" w:cstheme="minorHAnsi"/>
              </w:rPr>
              <w:t xml:space="preserve"> </w:t>
            </w:r>
            <w:r w:rsidRPr="000846AF">
              <w:rPr>
                <w:rFonts w:asciiTheme="minorHAnsi" w:hAnsiTheme="minorHAnsi" w:cstheme="minorHAnsi"/>
              </w:rPr>
              <w:t>opłacanych przez beneficjenta w związku z</w:t>
            </w:r>
            <w:r w:rsidR="00136278" w:rsidRPr="000846AF">
              <w:rPr>
                <w:rFonts w:asciiTheme="minorHAnsi" w:hAnsiTheme="minorHAnsi" w:cstheme="minorHAnsi"/>
              </w:rPr>
              <w:t> </w:t>
            </w:r>
            <w:r w:rsidRPr="000846AF">
              <w:rPr>
                <w:rFonts w:asciiTheme="minorHAnsi" w:hAnsiTheme="minorHAnsi" w:cstheme="minorHAnsi"/>
              </w:rPr>
              <w:t>leasingiem tego przedmiotu,</w:t>
            </w:r>
          </w:p>
          <w:p w14:paraId="1DD95C5C" w14:textId="77777777" w:rsidR="00E822B4" w:rsidRPr="000846AF" w:rsidRDefault="00072057"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sytuacja, w której środki na prefinansowanie wkładu unijnego zostały pozyskane</w:t>
            </w:r>
            <w:r w:rsidR="00E822B4" w:rsidRPr="000846AF">
              <w:rPr>
                <w:rFonts w:asciiTheme="minorHAnsi" w:hAnsiTheme="minorHAnsi" w:cstheme="minorHAnsi"/>
              </w:rPr>
              <w:t xml:space="preserve"> </w:t>
            </w:r>
            <w:r w:rsidRPr="000846AF">
              <w:rPr>
                <w:rFonts w:asciiTheme="minorHAnsi" w:hAnsiTheme="minorHAnsi" w:cstheme="minorHAnsi"/>
              </w:rPr>
              <w:t>w formie kredytu lub pożyczki, które następnie zostały umorzone,</w:t>
            </w:r>
          </w:p>
          <w:p w14:paraId="36B904B2" w14:textId="77777777" w:rsidR="00072057" w:rsidRPr="000846AF" w:rsidRDefault="00072057"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 xml:space="preserve"> objęcie kosztów kwalifikowalnych projektu jednocześnie wsparciem</w:t>
            </w:r>
            <w:r w:rsidR="00E822B4" w:rsidRPr="000846AF">
              <w:rPr>
                <w:rFonts w:asciiTheme="minorHAnsi" w:hAnsiTheme="minorHAnsi" w:cstheme="minorHAnsi"/>
              </w:rPr>
              <w:t xml:space="preserve"> </w:t>
            </w:r>
            <w:r w:rsidRPr="000846AF">
              <w:rPr>
                <w:rFonts w:asciiTheme="minorHAnsi" w:hAnsiTheme="minorHAnsi" w:cstheme="minorHAnsi"/>
              </w:rPr>
              <w:t>pożyczkowym i gwarancyjnym,</w:t>
            </w:r>
          </w:p>
          <w:p w14:paraId="72F6013E" w14:textId="77777777" w:rsidR="00072057" w:rsidRPr="000846AF" w:rsidRDefault="00072057"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zakup używanego środka trwałego, który w ciągu 7 poprzednich lat (10 lat dla</w:t>
            </w:r>
            <w:r w:rsidR="00E822B4" w:rsidRPr="000846AF">
              <w:rPr>
                <w:rFonts w:asciiTheme="minorHAnsi" w:hAnsiTheme="minorHAnsi" w:cstheme="minorHAnsi"/>
              </w:rPr>
              <w:t xml:space="preserve"> </w:t>
            </w:r>
            <w:r w:rsidRPr="000846AF">
              <w:rPr>
                <w:rFonts w:asciiTheme="minorHAnsi" w:hAnsiTheme="minorHAnsi" w:cstheme="minorHAnsi"/>
              </w:rPr>
              <w:t>nieruchomości) był współfinansowany ze środków UE lub/oraz dotacji z</w:t>
            </w:r>
            <w:r w:rsidR="00E822B4" w:rsidRPr="000846AF">
              <w:rPr>
                <w:rFonts w:asciiTheme="minorHAnsi" w:hAnsiTheme="minorHAnsi" w:cstheme="minorHAnsi"/>
              </w:rPr>
              <w:t xml:space="preserve"> </w:t>
            </w:r>
            <w:r w:rsidRPr="000846AF">
              <w:rPr>
                <w:rFonts w:asciiTheme="minorHAnsi" w:hAnsiTheme="minorHAnsi" w:cstheme="minorHAnsi"/>
              </w:rPr>
              <w:t>krajowych środków publicznych,</w:t>
            </w:r>
          </w:p>
          <w:p w14:paraId="629AACE5" w14:textId="77777777" w:rsidR="00613F01" w:rsidRPr="000846AF" w:rsidRDefault="00072057" w:rsidP="00502152">
            <w:pPr>
              <w:pStyle w:val="Akapitzlist"/>
              <w:numPr>
                <w:ilvl w:val="0"/>
                <w:numId w:val="5"/>
              </w:numPr>
              <w:autoSpaceDE w:val="0"/>
              <w:autoSpaceDN w:val="0"/>
              <w:adjustRightInd w:val="0"/>
              <w:spacing w:line="288" w:lineRule="auto"/>
              <w:ind w:left="4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846AF">
              <w:rPr>
                <w:rFonts w:asciiTheme="minorHAnsi" w:hAnsiTheme="minorHAnsi" w:cstheme="minorHAnsi"/>
              </w:rPr>
              <w:t>rozliczenie tego samego wydatku w kosztach pośrednich oraz kosztach</w:t>
            </w:r>
            <w:r w:rsidR="00E822B4" w:rsidRPr="000846AF">
              <w:rPr>
                <w:rFonts w:asciiTheme="minorHAnsi" w:hAnsiTheme="minorHAnsi" w:cstheme="minorHAnsi"/>
              </w:rPr>
              <w:t xml:space="preserve"> </w:t>
            </w:r>
            <w:r w:rsidRPr="000846AF">
              <w:rPr>
                <w:rFonts w:asciiTheme="minorHAnsi" w:hAnsiTheme="minorHAnsi" w:cstheme="minorHAnsi"/>
              </w:rPr>
              <w:t>bezpośrednich projektu.</w:t>
            </w:r>
          </w:p>
        </w:tc>
      </w:tr>
      <w:tr w:rsidR="00613F01" w14:paraId="67AD2015"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6DD71A5E" w14:textId="77777777" w:rsidR="00613F01" w:rsidRPr="000846AF" w:rsidRDefault="00613F01" w:rsidP="001B7A86">
            <w:pPr>
              <w:autoSpaceDE w:val="0"/>
              <w:autoSpaceDN w:val="0"/>
              <w:adjustRightInd w:val="0"/>
              <w:spacing w:line="288" w:lineRule="auto"/>
              <w:jc w:val="both"/>
              <w:rPr>
                <w:rFonts w:asciiTheme="minorHAnsi" w:hAnsiTheme="minorHAnsi" w:cstheme="minorHAnsi"/>
              </w:rPr>
            </w:pPr>
            <w:r w:rsidRPr="000846AF">
              <w:rPr>
                <w:rFonts w:asciiTheme="minorHAnsi" w:hAnsiTheme="minorHAnsi" w:cstheme="minorHAnsi"/>
              </w:rPr>
              <w:lastRenderedPageBreak/>
              <w:t>Reemigrant</w:t>
            </w:r>
          </w:p>
        </w:tc>
        <w:tc>
          <w:tcPr>
            <w:tcW w:w="6760" w:type="dxa"/>
            <w:shd w:val="clear" w:color="auto" w:fill="auto"/>
          </w:tcPr>
          <w:p w14:paraId="701B7039"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Obywatel polski, który przebył za granicą Polski przez nieprzerwany okres co najmniej 6 miesięcy, który zamierza powrócić do Polski lub który przebywa na terenie Polski nie dłużej niż 6 miesięcy przed przystąpieniem do projektu i</w:t>
            </w:r>
            <w:r w:rsidR="00136278" w:rsidRPr="000846AF">
              <w:rPr>
                <w:rFonts w:cstheme="minorHAnsi"/>
              </w:rPr>
              <w:t> </w:t>
            </w:r>
            <w:r w:rsidRPr="000846AF">
              <w:rPr>
                <w:rFonts w:cstheme="minorHAnsi"/>
              </w:rPr>
              <w:t>deklaruje chęć podjęcia zatrudnienia lub innej pracy zarobkowej (w tym działalności gospodarczej) na terytorium Polski. Do tej grupy zaliczani są również repatrianci.</w:t>
            </w:r>
          </w:p>
        </w:tc>
      </w:tr>
      <w:tr w:rsidR="00613F01" w14:paraId="7E2EAB73"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77B4BCB0" w14:textId="77777777" w:rsidR="00613F01" w:rsidRPr="000846AF" w:rsidRDefault="00613F01" w:rsidP="001B7A86">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rPr>
              <w:t>Repatriant</w:t>
            </w:r>
          </w:p>
        </w:tc>
        <w:tc>
          <w:tcPr>
            <w:tcW w:w="6760" w:type="dxa"/>
            <w:shd w:val="clear" w:color="auto" w:fill="auto"/>
          </w:tcPr>
          <w:p w14:paraId="6BB79DD3" w14:textId="77777777" w:rsidR="00613F01" w:rsidRPr="000846AF" w:rsidRDefault="00613F01" w:rsidP="00753F81">
            <w:pPr>
              <w:autoSpaceDE w:val="0"/>
              <w:autoSpaceDN w:val="0"/>
              <w:adjustRightInd w:val="0"/>
              <w:spacing w:line="288" w:lineRule="auto"/>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Osoba, o której mowa w ustawie z dnia 9 listopada 2000 r. o repatriacji (</w:t>
            </w:r>
            <w:proofErr w:type="spellStart"/>
            <w:r w:rsidR="00852246" w:rsidRPr="000846AF">
              <w:rPr>
                <w:rFonts w:cstheme="minorHAnsi"/>
              </w:rPr>
              <w:t>t.j</w:t>
            </w:r>
            <w:proofErr w:type="spellEnd"/>
            <w:r w:rsidR="00852246" w:rsidRPr="000846AF">
              <w:rPr>
                <w:rFonts w:cstheme="minorHAnsi"/>
              </w:rPr>
              <w:t xml:space="preserve">. </w:t>
            </w:r>
            <w:r w:rsidRPr="000846AF">
              <w:rPr>
                <w:rFonts w:cstheme="minorHAnsi"/>
              </w:rPr>
              <w:t>Dz. U. z 201</w:t>
            </w:r>
            <w:r w:rsidR="00753F81" w:rsidRPr="000846AF">
              <w:rPr>
                <w:rFonts w:cstheme="minorHAnsi"/>
              </w:rPr>
              <w:t>9</w:t>
            </w:r>
            <w:r w:rsidRPr="000846AF">
              <w:rPr>
                <w:rFonts w:cstheme="minorHAnsi"/>
              </w:rPr>
              <w:t xml:space="preserve"> r. poz. </w:t>
            </w:r>
            <w:r w:rsidR="00753F81" w:rsidRPr="000846AF">
              <w:rPr>
                <w:rFonts w:cstheme="minorHAnsi"/>
              </w:rPr>
              <w:t>1472</w:t>
            </w:r>
            <w:r w:rsidR="007C7BF1" w:rsidRPr="000846AF">
              <w:rPr>
                <w:rFonts w:cstheme="minorHAnsi"/>
              </w:rPr>
              <w:t xml:space="preserve"> z </w:t>
            </w:r>
            <w:proofErr w:type="spellStart"/>
            <w:r w:rsidR="007C7BF1" w:rsidRPr="000846AF">
              <w:rPr>
                <w:rFonts w:cstheme="minorHAnsi"/>
              </w:rPr>
              <w:t>poźn</w:t>
            </w:r>
            <w:proofErr w:type="spellEnd"/>
            <w:r w:rsidR="007C7BF1" w:rsidRPr="000846AF">
              <w:rPr>
                <w:rFonts w:cstheme="minorHAnsi"/>
              </w:rPr>
              <w:t xml:space="preserve">. </w:t>
            </w:r>
            <w:proofErr w:type="spellStart"/>
            <w:r w:rsidR="007C7BF1" w:rsidRPr="000846AF">
              <w:rPr>
                <w:rFonts w:cstheme="minorHAnsi"/>
              </w:rPr>
              <w:t>zm</w:t>
            </w:r>
            <w:proofErr w:type="spellEnd"/>
            <w:r w:rsidRPr="000846AF">
              <w:rPr>
                <w:rFonts w:cstheme="minorHAnsi"/>
              </w:rPr>
              <w:t>).</w:t>
            </w:r>
          </w:p>
        </w:tc>
      </w:tr>
      <w:tr w:rsidR="00613F01" w14:paraId="6A52EE5F"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5F744819" w14:textId="77777777" w:rsidR="00613F01" w:rsidRPr="000846AF" w:rsidRDefault="00613F01" w:rsidP="001B7A86">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rPr>
              <w:t>Roczny Plan Działania</w:t>
            </w:r>
          </w:p>
        </w:tc>
        <w:tc>
          <w:tcPr>
            <w:tcW w:w="6760" w:type="dxa"/>
            <w:shd w:val="clear" w:color="auto" w:fill="auto"/>
          </w:tcPr>
          <w:p w14:paraId="0AFEC186" w14:textId="17E88460"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Roczny dokument planistyczno-operacyjny stanowiący doprecyzowanie – w roku jego obowiązywania – zapisów PO WER i będący załącznikiem do Szczegółowego Opisu Osi Priorytetowych PO WER; Roczny Plan Działania ma na celu przedstawienie założeń IP albo IZ co do planowanego trybu wyboru projektów (konkursowy, pozakonkursowy) preferowanych form wsparcia (typów projektów), podziału środków finansowych na wybrane typy projektów, planowanych do osiągnięcia efektów wyrażonych wskaźnikami, szczegółowych kryteriów wyboru projektów, które będą stosowane w roku obowiązywania Rocznego Planu Działania oraz elementów konkursów.</w:t>
            </w:r>
          </w:p>
        </w:tc>
      </w:tr>
      <w:tr w:rsidR="00613F01" w14:paraId="02757E53"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0A8F914D" w14:textId="77777777" w:rsidR="00613F01" w:rsidRPr="000846AF" w:rsidRDefault="00613F01" w:rsidP="001B7A86">
            <w:pPr>
              <w:autoSpaceDE w:val="0"/>
              <w:autoSpaceDN w:val="0"/>
              <w:adjustRightInd w:val="0"/>
              <w:spacing w:line="288" w:lineRule="auto"/>
              <w:rPr>
                <w:rFonts w:ascii="Calibri" w:hAnsi="Calibri" w:cs="Calibri"/>
              </w:rPr>
            </w:pPr>
            <w:r w:rsidRPr="000846AF">
              <w:rPr>
                <w:rFonts w:ascii="Calibri" w:hAnsi="Calibri" w:cs="Calibri"/>
              </w:rPr>
              <w:t>Rozporządzenie ogólne</w:t>
            </w:r>
          </w:p>
        </w:tc>
        <w:tc>
          <w:tcPr>
            <w:tcW w:w="6760" w:type="dxa"/>
            <w:shd w:val="clear" w:color="auto" w:fill="auto"/>
          </w:tcPr>
          <w:p w14:paraId="40C5E1D5" w14:textId="77777777" w:rsidR="00613F01" w:rsidRPr="000846AF" w:rsidRDefault="00613F01" w:rsidP="001B7A86">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Pr="000846AF">
              <w:rPr>
                <w:rFonts w:cstheme="minorHAnsi"/>
              </w:rPr>
              <w:lastRenderedPageBreak/>
              <w:t>Społecznego, Funduszu Spójności i Europejskiego Funduszu Morskiego i Rybackiego oraz uchylające rozporządzenie Rady (WE) nr 1083/2006 (Dz. Urz. UE L 347 z 20.12.2013, str. 320</w:t>
            </w:r>
            <w:r w:rsidR="007C7BF1" w:rsidRPr="000846AF">
              <w:rPr>
                <w:rFonts w:cstheme="minorHAnsi"/>
              </w:rPr>
              <w:t xml:space="preserve"> z </w:t>
            </w:r>
            <w:proofErr w:type="spellStart"/>
            <w:r w:rsidR="007C7BF1" w:rsidRPr="000846AF">
              <w:rPr>
                <w:rFonts w:cstheme="minorHAnsi"/>
              </w:rPr>
              <w:t>późn</w:t>
            </w:r>
            <w:proofErr w:type="spellEnd"/>
            <w:r w:rsidR="007C7BF1" w:rsidRPr="000846AF">
              <w:rPr>
                <w:rFonts w:cstheme="minorHAnsi"/>
              </w:rPr>
              <w:t xml:space="preserve"> zm.</w:t>
            </w:r>
            <w:r w:rsidRPr="000846AF">
              <w:rPr>
                <w:rFonts w:cstheme="minorHAnsi"/>
              </w:rPr>
              <w:t>).</w:t>
            </w:r>
          </w:p>
        </w:tc>
      </w:tr>
      <w:tr w:rsidR="00613F01" w14:paraId="78DC5326"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shd w:val="clear" w:color="auto" w:fill="auto"/>
          </w:tcPr>
          <w:p w14:paraId="707BF6BD" w14:textId="77777777" w:rsidR="00613F01" w:rsidRPr="000846AF" w:rsidRDefault="00613F01" w:rsidP="001B7A86">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rPr>
              <w:lastRenderedPageBreak/>
              <w:t>SL2014</w:t>
            </w:r>
          </w:p>
        </w:tc>
        <w:tc>
          <w:tcPr>
            <w:tcW w:w="6760" w:type="dxa"/>
            <w:shd w:val="clear" w:color="auto" w:fill="auto"/>
          </w:tcPr>
          <w:p w14:paraId="5EB5A087"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Aplikacja główna centralnego systemu teleinformatycznego, o którym mowa w rozdziale 16 ustawy wdrożeniowej.</w:t>
            </w:r>
          </w:p>
        </w:tc>
      </w:tr>
      <w:tr w:rsidR="00613F01" w14:paraId="1E8525AD"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Borders>
              <w:bottom w:val="none" w:sz="0" w:space="0" w:color="auto"/>
            </w:tcBorders>
            <w:shd w:val="clear" w:color="auto" w:fill="auto"/>
          </w:tcPr>
          <w:p w14:paraId="376EDF87" w14:textId="77777777" w:rsidR="00613F01" w:rsidRPr="000846AF" w:rsidRDefault="00613F01" w:rsidP="001B7A86">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rPr>
              <w:t>Ustawa wdrożeniowa</w:t>
            </w:r>
          </w:p>
        </w:tc>
        <w:tc>
          <w:tcPr>
            <w:tcW w:w="6760" w:type="dxa"/>
            <w:tcBorders>
              <w:bottom w:val="none" w:sz="0" w:space="0" w:color="auto"/>
            </w:tcBorders>
            <w:shd w:val="clear" w:color="auto" w:fill="auto"/>
          </w:tcPr>
          <w:p w14:paraId="3382084C" w14:textId="77777777" w:rsidR="00613F01" w:rsidRPr="000846AF" w:rsidRDefault="00613F01" w:rsidP="0019005F">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Ustawa z dnia 11 lipca 2014 r. o zasadach realizacji programów w zakresie polityki spójności finansowanych w perspektywie finansowej 2014–2020 (</w:t>
            </w:r>
            <w:proofErr w:type="spellStart"/>
            <w:r w:rsidRPr="000846AF">
              <w:rPr>
                <w:rFonts w:cstheme="minorHAnsi"/>
                <w:color w:val="000000" w:themeColor="text1"/>
              </w:rPr>
              <w:t>t.j</w:t>
            </w:r>
            <w:proofErr w:type="spellEnd"/>
            <w:r w:rsidRPr="000846AF">
              <w:rPr>
                <w:rFonts w:cstheme="minorHAnsi"/>
                <w:color w:val="000000" w:themeColor="text1"/>
              </w:rPr>
              <w:t>. Dz. U.</w:t>
            </w:r>
            <w:r w:rsidR="0019005F" w:rsidRPr="000846AF">
              <w:rPr>
                <w:rFonts w:cstheme="minorHAnsi"/>
                <w:color w:val="000000" w:themeColor="text1"/>
              </w:rPr>
              <w:t xml:space="preserve"> </w:t>
            </w:r>
            <w:r w:rsidRPr="000846AF">
              <w:rPr>
                <w:rFonts w:cstheme="minorHAnsi"/>
                <w:color w:val="000000" w:themeColor="text1"/>
              </w:rPr>
              <w:t xml:space="preserve">z 2018 r. poz. 1431, z </w:t>
            </w:r>
            <w:proofErr w:type="spellStart"/>
            <w:r w:rsidRPr="000846AF">
              <w:rPr>
                <w:rFonts w:cstheme="minorHAnsi"/>
                <w:color w:val="000000" w:themeColor="text1"/>
              </w:rPr>
              <w:t>późn</w:t>
            </w:r>
            <w:proofErr w:type="spellEnd"/>
            <w:r w:rsidRPr="000846AF">
              <w:rPr>
                <w:rFonts w:cstheme="minorHAnsi"/>
                <w:color w:val="000000" w:themeColor="text1"/>
              </w:rPr>
              <w:t>. zm.).</w:t>
            </w:r>
          </w:p>
        </w:tc>
      </w:tr>
      <w:tr w:rsidR="00613F01" w14:paraId="60DBACB1"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Borders>
              <w:bottom w:val="none" w:sz="0" w:space="0" w:color="auto"/>
            </w:tcBorders>
            <w:shd w:val="clear" w:color="auto" w:fill="auto"/>
          </w:tcPr>
          <w:p w14:paraId="75031E0F" w14:textId="77777777" w:rsidR="00613F01" w:rsidRPr="000846AF" w:rsidRDefault="00613F01" w:rsidP="001B7A86">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rPr>
              <w:t>Walidacja</w:t>
            </w:r>
          </w:p>
        </w:tc>
        <w:tc>
          <w:tcPr>
            <w:tcW w:w="6760" w:type="dxa"/>
            <w:tcBorders>
              <w:bottom w:val="none" w:sz="0" w:space="0" w:color="auto"/>
            </w:tcBorders>
            <w:shd w:val="clear" w:color="auto" w:fill="auto"/>
          </w:tcPr>
          <w:p w14:paraId="13A518D8" w14:textId="77777777" w:rsidR="00E8717A" w:rsidRPr="000846AF" w:rsidRDefault="00E8717A" w:rsidP="00E8717A">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To wieloetapowy proces sprawdzania, czy – niezależnie od sposobu uczenia się – efekty uczenia się wymagane dla danej kwalifikacji zostały osiągnięte. Walidacja poprzedza certyfikowanie.</w:t>
            </w:r>
            <w:r w:rsidR="00D43407" w:rsidRPr="000846AF">
              <w:rPr>
                <w:rFonts w:cstheme="minorHAnsi"/>
              </w:rPr>
              <w:t xml:space="preserve"> </w:t>
            </w:r>
            <w:r w:rsidRPr="000846AF">
              <w:rPr>
                <w:rFonts w:cstheme="minorHAnsi"/>
              </w:rPr>
              <w:t>Walidacja obejmuje identyfikację i</w:t>
            </w:r>
            <w:r w:rsidR="00136278" w:rsidRPr="000846AF">
              <w:rPr>
                <w:rFonts w:cstheme="minorHAnsi"/>
              </w:rPr>
              <w:t> </w:t>
            </w:r>
            <w:r w:rsidRPr="000846AF">
              <w:rPr>
                <w:rFonts w:cstheme="minorHAnsi"/>
              </w:rPr>
              <w:t>dokumentację posiadanych efektów uczenia się oraz ich weryfikację w</w:t>
            </w:r>
            <w:r w:rsidR="00136278" w:rsidRPr="000846AF">
              <w:rPr>
                <w:rFonts w:cstheme="minorHAnsi"/>
              </w:rPr>
              <w:t> </w:t>
            </w:r>
            <w:r w:rsidRPr="000846AF">
              <w:rPr>
                <w:rFonts w:cstheme="minorHAnsi"/>
              </w:rPr>
              <w:t xml:space="preserve">odniesieniu do wymagań określonych dla kwalifikacji. Walidacja powinna być prowadzona w sposób </w:t>
            </w:r>
            <w:r w:rsidRPr="000846AF">
              <w:rPr>
                <w:rFonts w:cstheme="minorHAnsi"/>
                <w:u w:val="single"/>
              </w:rPr>
              <w:t>trafny</w:t>
            </w:r>
            <w:r w:rsidRPr="000846AF">
              <w:rPr>
                <w:rFonts w:cstheme="minorHAnsi"/>
              </w:rPr>
              <w:t xml:space="preserve"> (weryfikowane są te efekty uczenia się, które zostały określone dla danej kwalifikacji) i </w:t>
            </w:r>
            <w:r w:rsidRPr="000846AF">
              <w:rPr>
                <w:rFonts w:cstheme="minorHAnsi"/>
                <w:u w:val="single"/>
              </w:rPr>
              <w:t>rzetelny</w:t>
            </w:r>
            <w:r w:rsidR="00D43407" w:rsidRPr="000846AF">
              <w:rPr>
                <w:rFonts w:cstheme="minorHAnsi"/>
              </w:rPr>
              <w:t xml:space="preserve"> </w:t>
            </w:r>
            <w:r w:rsidRPr="000846AF">
              <w:rPr>
                <w:rFonts w:cstheme="minorHAnsi"/>
              </w:rPr>
              <w:t>(wynik weryfikacji jest niezależny od miejsca, czasu, metod oraz osób przeprowadzających walidację).</w:t>
            </w:r>
          </w:p>
          <w:p w14:paraId="3FB6BF74" w14:textId="77777777" w:rsidR="00226691" w:rsidRPr="000846AF" w:rsidRDefault="00E8717A" w:rsidP="00226691">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Walidację wieńczy podjęcie i wydanie decyzji, jakie efekty uczenia się można potwierdzić, jakie zaś</w:t>
            </w:r>
            <w:r w:rsidR="00D43407" w:rsidRPr="000846AF">
              <w:rPr>
                <w:rFonts w:cstheme="minorHAnsi"/>
              </w:rPr>
              <w:t xml:space="preserve"> </w:t>
            </w:r>
            <w:r w:rsidRPr="000846AF">
              <w:rPr>
                <w:rFonts w:cstheme="minorHAnsi"/>
              </w:rPr>
              <w:t>nie</w:t>
            </w:r>
            <w:r w:rsidR="00D43407" w:rsidRPr="000846AF">
              <w:rPr>
                <w:rFonts w:cstheme="minorHAnsi"/>
              </w:rPr>
              <w:t>.</w:t>
            </w:r>
          </w:p>
        </w:tc>
      </w:tr>
      <w:tr w:rsidR="00613F01" w14:paraId="7719C39B"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Borders>
              <w:bottom w:val="none" w:sz="0" w:space="0" w:color="auto"/>
            </w:tcBorders>
            <w:shd w:val="clear" w:color="auto" w:fill="auto"/>
          </w:tcPr>
          <w:p w14:paraId="667CDD30" w14:textId="77777777" w:rsidR="00613F01" w:rsidRPr="000846AF" w:rsidRDefault="00613F01" w:rsidP="001B7A86">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rPr>
              <w:t>Wniosek</w:t>
            </w:r>
          </w:p>
        </w:tc>
        <w:tc>
          <w:tcPr>
            <w:tcW w:w="6760" w:type="dxa"/>
            <w:tcBorders>
              <w:bottom w:val="none" w:sz="0" w:space="0" w:color="auto"/>
            </w:tcBorders>
            <w:shd w:val="clear" w:color="auto" w:fill="auto"/>
          </w:tcPr>
          <w:p w14:paraId="5F3E60F0" w14:textId="77777777" w:rsidR="00613F01" w:rsidRPr="000846AF" w:rsidRDefault="00613F01" w:rsidP="001B7A86">
            <w:pPr>
              <w:autoSpaceDE w:val="0"/>
              <w:autoSpaceDN w:val="0"/>
              <w:adjustRightInd w:val="0"/>
              <w:spacing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Wniosek o dofinansowanie projektu w ramach PO WER 2014-2020.</w:t>
            </w:r>
          </w:p>
        </w:tc>
      </w:tr>
      <w:tr w:rsidR="00613F01" w14:paraId="2AB39AC4" w14:textId="77777777" w:rsidTr="00F42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Borders>
              <w:bottom w:val="none" w:sz="0" w:space="0" w:color="auto"/>
            </w:tcBorders>
            <w:shd w:val="clear" w:color="auto" w:fill="auto"/>
            <w:vAlign w:val="center"/>
          </w:tcPr>
          <w:p w14:paraId="32720B25" w14:textId="77777777" w:rsidR="00613F01" w:rsidRPr="000846AF" w:rsidRDefault="00613F01" w:rsidP="001B7A86">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rPr>
              <w:t>Wnioskodawca</w:t>
            </w:r>
          </w:p>
        </w:tc>
        <w:tc>
          <w:tcPr>
            <w:tcW w:w="6760" w:type="dxa"/>
            <w:tcBorders>
              <w:bottom w:val="none" w:sz="0" w:space="0" w:color="auto"/>
            </w:tcBorders>
            <w:shd w:val="clear" w:color="auto" w:fill="auto"/>
            <w:vAlign w:val="center"/>
          </w:tcPr>
          <w:p w14:paraId="5C224B67" w14:textId="77777777" w:rsidR="00613F01" w:rsidRPr="000846AF" w:rsidRDefault="00613F01" w:rsidP="001B7A86">
            <w:pPr>
              <w:autoSpaceDE w:val="0"/>
              <w:autoSpaceDN w:val="0"/>
              <w:adjustRightInd w:val="0"/>
              <w:spacing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Zgodnie z definicją w art. 2 pkt 28 ustawy wdrożeniowej podmiot, który złożył wniosek o dofinansowanie projektu.</w:t>
            </w:r>
          </w:p>
        </w:tc>
      </w:tr>
      <w:tr w:rsidR="00613F01" w14:paraId="0329D6FA" w14:textId="77777777" w:rsidTr="00F42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Borders>
              <w:bottom w:val="single" w:sz="18" w:space="0" w:color="4F81BD" w:themeColor="accent1"/>
            </w:tcBorders>
            <w:shd w:val="clear" w:color="auto" w:fill="auto"/>
            <w:vAlign w:val="center"/>
          </w:tcPr>
          <w:p w14:paraId="47451DB4" w14:textId="77777777" w:rsidR="00613F01" w:rsidRPr="000846AF" w:rsidRDefault="00613F01" w:rsidP="00A66FF2">
            <w:pPr>
              <w:autoSpaceDE w:val="0"/>
              <w:autoSpaceDN w:val="0"/>
              <w:adjustRightInd w:val="0"/>
              <w:spacing w:line="288" w:lineRule="auto"/>
              <w:rPr>
                <w:rFonts w:asciiTheme="minorHAnsi" w:hAnsiTheme="minorHAnsi" w:cstheme="minorHAnsi"/>
              </w:rPr>
            </w:pPr>
            <w:r w:rsidRPr="000846AF">
              <w:rPr>
                <w:rFonts w:asciiTheme="minorHAnsi" w:hAnsiTheme="minorHAnsi" w:cstheme="minorHAnsi"/>
                <w:color w:val="000000"/>
              </w:rPr>
              <w:t>Wyt</w:t>
            </w:r>
            <w:r w:rsidR="00A66FF2" w:rsidRPr="000846AF">
              <w:rPr>
                <w:rFonts w:asciiTheme="minorHAnsi" w:hAnsiTheme="minorHAnsi" w:cstheme="minorHAnsi"/>
                <w:color w:val="000000"/>
              </w:rPr>
              <w:t>yczne w zakresie kwalifikowalnoś</w:t>
            </w:r>
            <w:r w:rsidRPr="000846AF">
              <w:rPr>
                <w:rFonts w:asciiTheme="minorHAnsi" w:hAnsiTheme="minorHAnsi" w:cstheme="minorHAnsi"/>
                <w:color w:val="000000"/>
              </w:rPr>
              <w:t>ci wydatków</w:t>
            </w:r>
          </w:p>
        </w:tc>
        <w:tc>
          <w:tcPr>
            <w:tcW w:w="6760" w:type="dxa"/>
            <w:tcBorders>
              <w:bottom w:val="single" w:sz="18" w:space="0" w:color="4F81BD" w:themeColor="accent1"/>
            </w:tcBorders>
            <w:shd w:val="clear" w:color="auto" w:fill="auto"/>
            <w:vAlign w:val="center"/>
          </w:tcPr>
          <w:p w14:paraId="41916DB0" w14:textId="77777777" w:rsidR="00613F01" w:rsidRPr="000846AF" w:rsidRDefault="00613F01" w:rsidP="001B7A86">
            <w:pPr>
              <w:spacing w:line="288" w:lineRule="auto"/>
              <w:jc w:val="both"/>
              <w:cnfStyle w:val="000000010000" w:firstRow="0" w:lastRow="0" w:firstColumn="0" w:lastColumn="0" w:oddVBand="0" w:evenVBand="0" w:oddHBand="0" w:evenHBand="1" w:firstRowFirstColumn="0" w:firstRowLastColumn="0" w:lastRowFirstColumn="0" w:lastRowLastColumn="0"/>
              <w:rPr>
                <w:rFonts w:eastAsiaTheme="majorEastAsia" w:cstheme="minorHAnsi"/>
              </w:rPr>
            </w:pPr>
            <w:r w:rsidRPr="000846AF">
              <w:rPr>
                <w:rFonts w:cstheme="minorHAnsi"/>
              </w:rPr>
              <w:t>Wytyczne w zakresie kwalifikowalności wydatków w ramach Europejskiego Funduszu Rozwoju Regionalnego, Europejskiego Funduszu Społecznego oraz Funduszu Spójności na lata 2014-2020.</w:t>
            </w:r>
          </w:p>
        </w:tc>
      </w:tr>
    </w:tbl>
    <w:p w14:paraId="7728E6B8" w14:textId="77777777" w:rsidR="00064EDA" w:rsidRDefault="00064EDA"/>
    <w:p w14:paraId="77281FFF" w14:textId="77777777" w:rsidR="00064EDA" w:rsidRDefault="00064EDA">
      <w:r>
        <w:br w:type="page"/>
      </w:r>
    </w:p>
    <w:p w14:paraId="596073D8" w14:textId="77777777" w:rsidR="005E68FE" w:rsidRPr="00250076" w:rsidRDefault="005E68FE" w:rsidP="00404C90">
      <w:pPr>
        <w:pStyle w:val="Nagwek1"/>
        <w:numPr>
          <w:ilvl w:val="0"/>
          <w:numId w:val="93"/>
        </w:numPr>
        <w:spacing w:before="0" w:after="120" w:line="312" w:lineRule="auto"/>
        <w:rPr>
          <w:rFonts w:ascii="Calibri" w:hAnsi="Calibri"/>
          <w:color w:val="000000" w:themeColor="text1"/>
          <w:sz w:val="30"/>
          <w:szCs w:val="30"/>
        </w:rPr>
      </w:pPr>
      <w:bookmarkStart w:id="3" w:name="_Toc83034725"/>
      <w:r w:rsidRPr="00250076">
        <w:rPr>
          <w:rFonts w:ascii="Calibri" w:hAnsi="Calibri"/>
          <w:color w:val="000000" w:themeColor="text1"/>
          <w:sz w:val="30"/>
          <w:szCs w:val="30"/>
        </w:rPr>
        <w:lastRenderedPageBreak/>
        <w:t>Informacje ogólne o konkursie</w:t>
      </w:r>
      <w:bookmarkEnd w:id="3"/>
    </w:p>
    <w:p w14:paraId="64490932" w14:textId="77777777" w:rsidR="005E68FE" w:rsidRDefault="005E68FE" w:rsidP="005E68FE">
      <w:r w:rsidRPr="00B507BD">
        <w:rPr>
          <w:noProof/>
          <w:color w:val="244061" w:themeColor="accent1" w:themeShade="80"/>
          <w:lang w:eastAsia="pl-PL"/>
        </w:rPr>
        <mc:AlternateContent>
          <mc:Choice Requires="wps">
            <w:drawing>
              <wp:anchor distT="0" distB="0" distL="114300" distR="114300" simplePos="0" relativeHeight="251667456" behindDoc="0" locked="0" layoutInCell="1" allowOverlap="1" wp14:anchorId="71EBD3F0" wp14:editId="7F2E84B0">
                <wp:simplePos x="0" y="0"/>
                <wp:positionH relativeFrom="column">
                  <wp:posOffset>25400</wp:posOffset>
                </wp:positionH>
                <wp:positionV relativeFrom="paragraph">
                  <wp:posOffset>50990</wp:posOffset>
                </wp:positionV>
                <wp:extent cx="5426710" cy="0"/>
                <wp:effectExtent l="0" t="0" r="21590" b="19050"/>
                <wp:wrapNone/>
                <wp:docPr id="7" name="Łącznik prostoliniowy 7"/>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7D3DB8EC" id="Łącznik prostoliniowy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pt" to="42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" strokecolor="#1f497d [3215]" strokeweight="1.5pt"/>
            </w:pict>
          </mc:Fallback>
        </mc:AlternateContent>
      </w:r>
    </w:p>
    <w:p w14:paraId="60F2BA4C" w14:textId="09BDB44F" w:rsidR="005E68FE" w:rsidRPr="00A67874" w:rsidRDefault="005E68FE" w:rsidP="005E68FE">
      <w:pPr>
        <w:spacing w:line="312" w:lineRule="auto"/>
        <w:jc w:val="both"/>
        <w:rPr>
          <w:rFonts w:ascii="Calibri" w:hAnsi="Calibri"/>
        </w:rPr>
      </w:pPr>
      <w:r w:rsidRPr="00A67874">
        <w:rPr>
          <w:rFonts w:ascii="Calibri" w:hAnsi="Calibri"/>
        </w:rPr>
        <w:t xml:space="preserve">Projekty, na które ogłaszany jest nabór wniosków, realizowane są w ramach Programu Operacyjnego Wiedza Edukacja Rozwój 2014 –2020, Priorytetu I </w:t>
      </w:r>
      <w:r w:rsidRPr="003D32BF">
        <w:rPr>
          <w:rFonts w:ascii="Calibri" w:hAnsi="Calibri"/>
          <w:i/>
        </w:rPr>
        <w:t>Rynek pracy otwarty dla wszystkich</w:t>
      </w:r>
      <w:r w:rsidRPr="00A67874">
        <w:rPr>
          <w:rFonts w:ascii="Calibri" w:hAnsi="Calibri"/>
        </w:rPr>
        <w:t xml:space="preserve">, Działania 1.2 </w:t>
      </w:r>
      <w:r w:rsidRPr="00A67874">
        <w:rPr>
          <w:rFonts w:ascii="Calibri" w:hAnsi="Calibri"/>
          <w:i/>
        </w:rPr>
        <w:t>Wsparcie osób młodych</w:t>
      </w:r>
      <w:r>
        <w:rPr>
          <w:rFonts w:ascii="Calibri" w:hAnsi="Calibri"/>
          <w:i/>
        </w:rPr>
        <w:t xml:space="preserve"> </w:t>
      </w:r>
      <w:r w:rsidRPr="00A67874">
        <w:rPr>
          <w:rFonts w:ascii="Calibri" w:hAnsi="Calibri"/>
          <w:i/>
        </w:rPr>
        <w:t xml:space="preserve">na regionalnym rynku pracy, </w:t>
      </w:r>
      <w:r w:rsidRPr="00A67874">
        <w:rPr>
          <w:rFonts w:ascii="Calibri" w:hAnsi="Calibri"/>
        </w:rPr>
        <w:t xml:space="preserve">Poddziałania 1.2.1 </w:t>
      </w:r>
      <w:r w:rsidRPr="00A67874">
        <w:rPr>
          <w:rFonts w:ascii="Calibri" w:hAnsi="Calibri"/>
          <w:i/>
        </w:rPr>
        <w:t xml:space="preserve">Wsparcie udzielane </w:t>
      </w:r>
      <w:r w:rsidR="004B3587">
        <w:rPr>
          <w:rFonts w:ascii="Calibri" w:hAnsi="Calibri"/>
          <w:i/>
        </w:rPr>
        <w:br/>
      </w:r>
      <w:r w:rsidRPr="00A67874">
        <w:rPr>
          <w:rFonts w:ascii="Calibri" w:hAnsi="Calibri"/>
          <w:i/>
        </w:rPr>
        <w:t>z Europejskiego Funduszu Społecznego.</w:t>
      </w:r>
    </w:p>
    <w:p w14:paraId="5AE1EE78" w14:textId="77777777" w:rsidR="005E68FE" w:rsidRPr="00A67874" w:rsidRDefault="005E68FE" w:rsidP="005E68FE">
      <w:pPr>
        <w:pStyle w:val="NormalnyWeb"/>
        <w:spacing w:beforeLines="60" w:before="144" w:beforeAutospacing="0" w:after="120" w:afterAutospacing="0" w:line="312" w:lineRule="auto"/>
        <w:jc w:val="both"/>
        <w:rPr>
          <w:rFonts w:ascii="Calibri" w:hAnsi="Calibri"/>
          <w:sz w:val="22"/>
          <w:szCs w:val="22"/>
        </w:rPr>
      </w:pPr>
      <w:r w:rsidRPr="00A67874">
        <w:rPr>
          <w:rFonts w:ascii="Calibri" w:hAnsi="Calibri"/>
          <w:sz w:val="22"/>
          <w:szCs w:val="22"/>
        </w:rPr>
        <w:t xml:space="preserve">Funkcję </w:t>
      </w:r>
      <w:r w:rsidRPr="00A67874">
        <w:rPr>
          <w:rFonts w:ascii="Calibri" w:hAnsi="Calibri"/>
          <w:b/>
          <w:bCs/>
          <w:sz w:val="22"/>
          <w:szCs w:val="22"/>
        </w:rPr>
        <w:t xml:space="preserve">Instytucji Zarządzającej </w:t>
      </w:r>
      <w:r w:rsidRPr="00A67874">
        <w:rPr>
          <w:rFonts w:ascii="Calibri" w:hAnsi="Calibri"/>
          <w:sz w:val="22"/>
          <w:szCs w:val="22"/>
        </w:rPr>
        <w:t>Programem Operacyjnym Wiedza Edukacja Rozwój 2014 –2020 pełni Ministerstwo</w:t>
      </w:r>
      <w:r>
        <w:rPr>
          <w:rFonts w:ascii="Calibri" w:hAnsi="Calibri"/>
          <w:sz w:val="22"/>
          <w:szCs w:val="22"/>
        </w:rPr>
        <w:t xml:space="preserve"> Funduszy i Polityki Regionalnej</w:t>
      </w:r>
      <w:r w:rsidRPr="00A67874">
        <w:rPr>
          <w:rFonts w:ascii="Calibri" w:hAnsi="Calibri"/>
          <w:sz w:val="22"/>
          <w:szCs w:val="22"/>
        </w:rPr>
        <w:t xml:space="preserve">, </w:t>
      </w:r>
      <w:r w:rsidRPr="00AC288F">
        <w:rPr>
          <w:rFonts w:ascii="Calibri" w:hAnsi="Calibri"/>
          <w:sz w:val="22"/>
          <w:szCs w:val="22"/>
        </w:rPr>
        <w:t>Departament Europejskiego Funduszu Społecznego</w:t>
      </w:r>
      <w:r>
        <w:rPr>
          <w:rFonts w:ascii="Calibri" w:hAnsi="Calibri"/>
          <w:sz w:val="22"/>
          <w:szCs w:val="22"/>
        </w:rPr>
        <w:t>.</w:t>
      </w:r>
    </w:p>
    <w:p w14:paraId="28864AE9" w14:textId="77777777" w:rsidR="005E68FE" w:rsidRPr="00A67874" w:rsidRDefault="005E68FE" w:rsidP="005E68FE">
      <w:pPr>
        <w:pStyle w:val="NormalnyWeb"/>
        <w:spacing w:before="0" w:beforeAutospacing="0" w:afterLines="60" w:after="144" w:afterAutospacing="0" w:line="312" w:lineRule="auto"/>
        <w:jc w:val="both"/>
        <w:rPr>
          <w:rFonts w:ascii="Calibri" w:hAnsi="Calibri"/>
          <w:b/>
          <w:bCs/>
          <w:sz w:val="22"/>
          <w:szCs w:val="22"/>
        </w:rPr>
      </w:pPr>
      <w:r w:rsidRPr="00A67874">
        <w:rPr>
          <w:rFonts w:ascii="Calibri" w:hAnsi="Calibri"/>
          <w:sz w:val="22"/>
          <w:szCs w:val="22"/>
        </w:rPr>
        <w:t xml:space="preserve">Konkurs ogłasza Wojewódzki Urząd Pracy w Warszawie zwany dalej Instytucją Organizującą Konkurs (IOK), który pełni funkcję </w:t>
      </w:r>
      <w:r w:rsidRPr="00A67874">
        <w:rPr>
          <w:rFonts w:ascii="Calibri" w:hAnsi="Calibri"/>
          <w:b/>
          <w:bCs/>
          <w:sz w:val="22"/>
          <w:szCs w:val="22"/>
        </w:rPr>
        <w:t>Instytucji Poś</w:t>
      </w:r>
      <w:r w:rsidR="00616B0D">
        <w:rPr>
          <w:rFonts w:ascii="Calibri" w:hAnsi="Calibri"/>
          <w:b/>
          <w:bCs/>
          <w:sz w:val="22"/>
          <w:szCs w:val="22"/>
        </w:rPr>
        <w:t>r</w:t>
      </w:r>
      <w:r w:rsidRPr="00A67874">
        <w:rPr>
          <w:rFonts w:ascii="Calibri" w:hAnsi="Calibri"/>
          <w:b/>
          <w:bCs/>
          <w:sz w:val="22"/>
          <w:szCs w:val="22"/>
        </w:rPr>
        <w:t xml:space="preserve">edniczącej. </w:t>
      </w:r>
    </w:p>
    <w:p w14:paraId="42F493E7" w14:textId="77777777" w:rsidR="005E68FE" w:rsidRPr="00A67874" w:rsidRDefault="005E68FE" w:rsidP="005E68FE">
      <w:pPr>
        <w:spacing w:before="120" w:after="120" w:line="312" w:lineRule="auto"/>
        <w:jc w:val="both"/>
        <w:rPr>
          <w:rFonts w:ascii="Calibri" w:hAnsi="Calibri"/>
        </w:rPr>
      </w:pPr>
      <w:r w:rsidRPr="006E28AD">
        <w:rPr>
          <w:rFonts w:ascii="Calibri" w:hAnsi="Calibri"/>
        </w:rPr>
        <w:t xml:space="preserve">Informacje nt. konkursu dostępne są </w:t>
      </w:r>
      <w:r w:rsidRPr="00AB587D">
        <w:rPr>
          <w:rFonts w:ascii="Calibri" w:hAnsi="Calibri"/>
        </w:rPr>
        <w:t xml:space="preserve">na stronach internetowych: </w:t>
      </w:r>
      <w:hyperlink r:id="rId9" w:history="1">
        <w:r w:rsidRPr="00A71610">
          <w:rPr>
            <w:rStyle w:val="Hipercze"/>
            <w:rFonts w:ascii="Calibri" w:hAnsi="Calibri"/>
          </w:rPr>
          <w:t>www.funduszeeuropejskie.gov.pl</w:t>
        </w:r>
      </w:hyperlink>
      <w:r w:rsidRPr="00AB587D">
        <w:rPr>
          <w:rFonts w:ascii="Calibri" w:hAnsi="Calibri"/>
        </w:rPr>
        <w:t>,</w:t>
      </w:r>
      <w:r>
        <w:rPr>
          <w:rFonts w:ascii="Calibri" w:hAnsi="Calibri"/>
        </w:rPr>
        <w:t xml:space="preserve"> </w:t>
      </w:r>
      <w:hyperlink r:id="rId10" w:history="1">
        <w:r w:rsidRPr="00A71610">
          <w:rPr>
            <w:rStyle w:val="Hipercze"/>
            <w:rFonts w:ascii="Calibri" w:hAnsi="Calibri"/>
          </w:rPr>
          <w:t>http://power-wupwarszawa.praca.gov.pl</w:t>
        </w:r>
      </w:hyperlink>
      <w:r>
        <w:rPr>
          <w:rFonts w:ascii="Calibri" w:hAnsi="Calibri"/>
        </w:rPr>
        <w:t xml:space="preserve">, a </w:t>
      </w:r>
      <w:r w:rsidRPr="006E28AD">
        <w:rPr>
          <w:rFonts w:ascii="Calibri" w:hAnsi="Calibri"/>
        </w:rPr>
        <w:t xml:space="preserve">także w </w:t>
      </w:r>
      <w:r w:rsidRPr="00A67874">
        <w:rPr>
          <w:rFonts w:ascii="Calibri" w:hAnsi="Calibri"/>
        </w:rPr>
        <w:t>Systemie Obsługi Wniosków Aplikacyjnych (SOWA)</w:t>
      </w:r>
      <w:r>
        <w:rPr>
          <w:rFonts w:ascii="Calibri" w:hAnsi="Calibri"/>
        </w:rPr>
        <w:t xml:space="preserve"> oraz SL2014</w:t>
      </w:r>
      <w:r w:rsidRPr="00A67874">
        <w:rPr>
          <w:rFonts w:ascii="Calibri" w:hAnsi="Calibri"/>
        </w:rPr>
        <w:t>.</w:t>
      </w:r>
    </w:p>
    <w:tbl>
      <w:tblPr>
        <w:tblStyle w:val="Jasnasiatkaakcent5"/>
        <w:tblW w:w="0" w:type="auto"/>
        <w:tblInd w:w="-34" w:type="dxa"/>
        <w:tblLook w:val="04A0" w:firstRow="1" w:lastRow="0" w:firstColumn="1" w:lastColumn="0" w:noHBand="0" w:noVBand="1"/>
      </w:tblPr>
      <w:tblGrid>
        <w:gridCol w:w="9096"/>
      </w:tblGrid>
      <w:tr w:rsidR="005E68FE" w:rsidRPr="00E91A14" w14:paraId="1D4BA9BD" w14:textId="77777777" w:rsidTr="009D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6"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3BDAD4CB" w14:textId="637C7130" w:rsidR="007C5D99" w:rsidRPr="00D750FE" w:rsidRDefault="005E68FE" w:rsidP="00D750FE">
            <w:pPr>
              <w:pStyle w:val="Default"/>
              <w:spacing w:before="120" w:after="120" w:line="312" w:lineRule="auto"/>
              <w:jc w:val="both"/>
              <w:rPr>
                <w:rFonts w:asciiTheme="minorHAnsi" w:eastAsiaTheme="majorEastAsia" w:hAnsiTheme="minorHAnsi" w:cstheme="minorHAnsi"/>
                <w:b w:val="0"/>
                <w:bCs w:val="0"/>
                <w:color w:val="000000" w:themeColor="text1"/>
                <w:sz w:val="22"/>
                <w:szCs w:val="22"/>
              </w:rPr>
            </w:pPr>
            <w:r w:rsidRPr="00D750FE">
              <w:rPr>
                <w:rFonts w:asciiTheme="minorHAnsi" w:hAnsiTheme="minorHAnsi" w:cstheme="minorHAnsi"/>
                <w:color w:val="000000" w:themeColor="text1"/>
                <w:sz w:val="22"/>
                <w:szCs w:val="22"/>
              </w:rPr>
              <w:t>Przedmiotem konkursu</w:t>
            </w:r>
            <w:r w:rsidRPr="00D750FE">
              <w:rPr>
                <w:rFonts w:asciiTheme="minorHAnsi" w:hAnsiTheme="minorHAnsi" w:cstheme="minorHAnsi"/>
                <w:b w:val="0"/>
                <w:color w:val="000000" w:themeColor="text1"/>
                <w:sz w:val="22"/>
                <w:szCs w:val="22"/>
              </w:rPr>
              <w:t xml:space="preserve"> są projekty </w:t>
            </w:r>
            <w:r w:rsidR="00D750FE" w:rsidRPr="00D750FE">
              <w:rPr>
                <w:rFonts w:asciiTheme="minorHAnsi" w:hAnsiTheme="minorHAnsi" w:cstheme="minorHAnsi"/>
                <w:b w:val="0"/>
                <w:sz w:val="22"/>
                <w:szCs w:val="22"/>
              </w:rPr>
              <w:t xml:space="preserve">urzędów pracy z terenu województwa mazowieckiego </w:t>
            </w:r>
            <w:r w:rsidR="007103D2" w:rsidRPr="00D750FE">
              <w:rPr>
                <w:rFonts w:asciiTheme="minorHAnsi" w:hAnsiTheme="minorHAnsi" w:cstheme="minorHAnsi"/>
                <w:b w:val="0"/>
                <w:color w:val="000000" w:themeColor="text1"/>
                <w:sz w:val="22"/>
                <w:szCs w:val="22"/>
              </w:rPr>
              <w:t>obejmujące</w:t>
            </w:r>
            <w:r w:rsidRPr="00D750FE">
              <w:rPr>
                <w:rFonts w:asciiTheme="minorHAnsi" w:hAnsiTheme="minorHAnsi" w:cstheme="minorHAnsi"/>
                <w:b w:val="0"/>
                <w:color w:val="000000" w:themeColor="text1"/>
                <w:sz w:val="22"/>
                <w:szCs w:val="22"/>
              </w:rPr>
              <w:t xml:space="preserve"> </w:t>
            </w:r>
            <w:r w:rsidR="009872E7" w:rsidRPr="00D750FE">
              <w:rPr>
                <w:rFonts w:asciiTheme="minorHAnsi" w:hAnsiTheme="minorHAnsi" w:cstheme="minorHAnsi"/>
                <w:b w:val="0"/>
                <w:sz w:val="22"/>
                <w:szCs w:val="22"/>
              </w:rPr>
              <w:t xml:space="preserve">kompleksowe wsparcie w zakresie pośrednictwa pracy i/lub doradztwa zawodowego oraz w formie subsydiowanego zatrudnienia (prac interwencyjnych) i/lub bonów zatrudnieniowych, i/lub kompleksowe wsparcie osób młodych w zakładaniu i prowadzeniu własnej działalności gospodarczej poprzez udzielenie pomocy bezzwrotnej (dotacji) na utworzenie przedsiębiorstwa </w:t>
            </w:r>
            <w:r w:rsidR="00DE5BA3">
              <w:rPr>
                <w:rFonts w:asciiTheme="minorHAnsi" w:hAnsiTheme="minorHAnsi" w:cstheme="minorHAnsi"/>
                <w:b w:val="0"/>
                <w:sz w:val="22"/>
                <w:szCs w:val="22"/>
              </w:rPr>
              <w:t>oraz</w:t>
            </w:r>
            <w:r w:rsidR="009872E7" w:rsidRPr="00D750FE">
              <w:rPr>
                <w:rFonts w:asciiTheme="minorHAnsi" w:hAnsiTheme="minorHAnsi" w:cstheme="minorHAnsi"/>
                <w:b w:val="0"/>
                <w:sz w:val="22"/>
                <w:szCs w:val="22"/>
              </w:rPr>
              <w:t xml:space="preserve"> szkolenia umożliwiające uzyskanie wiedzy i umiejętności niezbędnych do podjęcia i prowadzenia działalności gospodarczej.</w:t>
            </w:r>
            <w:r w:rsidR="00DE5BA3">
              <w:rPr>
                <w:rFonts w:asciiTheme="minorHAnsi" w:hAnsiTheme="minorHAnsi" w:cstheme="minorHAnsi"/>
                <w:b w:val="0"/>
                <w:sz w:val="22"/>
                <w:szCs w:val="22"/>
              </w:rPr>
              <w:t xml:space="preserve"> </w:t>
            </w:r>
            <w:r w:rsidR="00DE5BA3" w:rsidRPr="000E3A67">
              <w:rPr>
                <w:rFonts w:asciiTheme="minorHAnsi" w:hAnsiTheme="minorHAnsi" w:cstheme="minorHAnsi"/>
                <w:color w:val="auto"/>
                <w:sz w:val="22"/>
                <w:szCs w:val="22"/>
              </w:rPr>
              <w:t>Udział we wsparciu szkoleniowym (w tym szkoleniach z zakresu podstaw przedsiębiorczości) oraz ostateczny zakres przedmiotowego wsparcia jest uzależniony od indywidualnych potrzeb uczestników projektu.</w:t>
            </w:r>
          </w:p>
          <w:p w14:paraId="55223B59" w14:textId="77777777" w:rsidR="005E68FE" w:rsidRPr="00FE3327" w:rsidRDefault="005E68FE" w:rsidP="00D750FE">
            <w:pPr>
              <w:spacing w:before="120" w:after="120" w:line="312" w:lineRule="auto"/>
              <w:jc w:val="both"/>
              <w:rPr>
                <w:rFonts w:ascii="Calibri" w:hAnsi="Calibri"/>
                <w:b w:val="0"/>
                <w:color w:val="000000" w:themeColor="text1"/>
              </w:rPr>
            </w:pPr>
            <w:r w:rsidRPr="00D750FE">
              <w:rPr>
                <w:rFonts w:asciiTheme="minorHAnsi" w:hAnsiTheme="minorHAnsi" w:cstheme="minorHAnsi"/>
                <w:b w:val="0"/>
              </w:rPr>
              <w:t xml:space="preserve">Niniejszy konkurs </w:t>
            </w:r>
            <w:r w:rsidRPr="00D750FE">
              <w:rPr>
                <w:rFonts w:asciiTheme="minorHAnsi" w:hAnsiTheme="minorHAnsi" w:cstheme="minorHAnsi"/>
              </w:rPr>
              <w:t>ma na celu zwiększenie</w:t>
            </w:r>
            <w:r w:rsidRPr="00D750FE">
              <w:rPr>
                <w:rFonts w:asciiTheme="minorHAnsi" w:hAnsiTheme="minorHAnsi" w:cstheme="minorHAnsi"/>
                <w:b w:val="0"/>
              </w:rPr>
              <w:t xml:space="preserve"> możliwości zatrudnienia</w:t>
            </w:r>
            <w:r w:rsidRPr="00D24E13">
              <w:rPr>
                <w:rFonts w:ascii="Calibri" w:hAnsi="Calibri"/>
                <w:b w:val="0"/>
              </w:rPr>
              <w:t xml:space="preserve"> osób młodych do 29 r. ż.</w:t>
            </w:r>
            <w:r w:rsidR="00D750FE">
              <w:rPr>
                <w:rFonts w:ascii="Calibri" w:hAnsi="Calibri"/>
                <w:b w:val="0"/>
              </w:rPr>
              <w:t xml:space="preserve"> pozostających bez pracy</w:t>
            </w:r>
            <w:r w:rsidR="007C5D99">
              <w:rPr>
                <w:rFonts w:ascii="Calibri" w:hAnsi="Calibri"/>
                <w:b w:val="0"/>
              </w:rPr>
              <w:t xml:space="preserve">, zarejestrowanych jako bezrobotne w urzędzie pracy, </w:t>
            </w:r>
            <w:r w:rsidRPr="00D24E13">
              <w:rPr>
                <w:rFonts w:ascii="Calibri" w:hAnsi="Calibri"/>
                <w:b w:val="0"/>
              </w:rPr>
              <w:t>w tym</w:t>
            </w:r>
            <w:r w:rsidR="007C5D99">
              <w:rPr>
                <w:rFonts w:ascii="Calibri" w:hAnsi="Calibri"/>
                <w:b w:val="0"/>
              </w:rPr>
              <w:t xml:space="preserve"> </w:t>
            </w:r>
            <w:r w:rsidRPr="00D24E13">
              <w:rPr>
                <w:rFonts w:ascii="Calibri" w:hAnsi="Calibri"/>
                <w:b w:val="0"/>
              </w:rPr>
              <w:t>w szczególności</w:t>
            </w:r>
            <w:r w:rsidR="00D750FE">
              <w:rPr>
                <w:rFonts w:ascii="Calibri" w:hAnsi="Calibri"/>
                <w:b w:val="0"/>
              </w:rPr>
              <w:t xml:space="preserve"> tych</w:t>
            </w:r>
            <w:r w:rsidRPr="00D24E13">
              <w:rPr>
                <w:rFonts w:ascii="Calibri" w:hAnsi="Calibri"/>
                <w:b w:val="0"/>
              </w:rPr>
              <w:t>, które nie uczestniczą w kształceniu i szkoleniu (tzw. młodzież NEET).</w:t>
            </w:r>
          </w:p>
        </w:tc>
      </w:tr>
    </w:tbl>
    <w:p w14:paraId="7ABB7A6B" w14:textId="77777777" w:rsidR="005E68FE" w:rsidRPr="00E91A14" w:rsidRDefault="005E68FE" w:rsidP="005E68FE">
      <w:pPr>
        <w:spacing w:after="0" w:line="336" w:lineRule="auto"/>
        <w:jc w:val="both"/>
        <w:rPr>
          <w:rFonts w:ascii="Calibri" w:hAnsi="Calibri"/>
          <w:color w:val="000000" w:themeColor="text1"/>
          <w:sz w:val="10"/>
          <w:szCs w:val="10"/>
        </w:rPr>
      </w:pPr>
    </w:p>
    <w:p w14:paraId="05545502" w14:textId="77777777" w:rsidR="005E68FE" w:rsidRPr="00E91A14" w:rsidRDefault="005E68FE" w:rsidP="009872E7">
      <w:pPr>
        <w:spacing w:after="0" w:line="312" w:lineRule="auto"/>
        <w:jc w:val="both"/>
        <w:rPr>
          <w:rFonts w:ascii="Calibri" w:hAnsi="Calibri"/>
          <w:color w:val="000000" w:themeColor="text1"/>
        </w:rPr>
      </w:pPr>
      <w:r w:rsidRPr="00E91A14">
        <w:rPr>
          <w:rFonts w:ascii="Calibri" w:hAnsi="Calibri"/>
          <w:color w:val="000000" w:themeColor="text1"/>
        </w:rPr>
        <w:t xml:space="preserve">Projekty składane w odpowiedzi na konkurs powinny przyczyniać się do realizacji celów PO WER, </w:t>
      </w:r>
      <w:r w:rsidRPr="00E91A14">
        <w:rPr>
          <w:rFonts w:ascii="Calibri" w:hAnsi="Calibri"/>
          <w:color w:val="000000" w:themeColor="text1"/>
        </w:rPr>
        <w:br/>
        <w:t xml:space="preserve">w szczególności </w:t>
      </w:r>
      <w:r w:rsidRPr="00E91A14">
        <w:rPr>
          <w:rFonts w:ascii="Calibri" w:hAnsi="Calibri"/>
          <w:color w:val="000000" w:themeColor="text1"/>
          <w:u w:val="single"/>
        </w:rPr>
        <w:t>muszą</w:t>
      </w:r>
      <w:r w:rsidRPr="00E91A14">
        <w:rPr>
          <w:rFonts w:ascii="Calibri" w:hAnsi="Calibri"/>
          <w:color w:val="000000" w:themeColor="text1"/>
        </w:rPr>
        <w:t> wpisywać się w realizację cel</w:t>
      </w:r>
      <w:r>
        <w:rPr>
          <w:rFonts w:ascii="Calibri" w:hAnsi="Calibri"/>
          <w:color w:val="000000" w:themeColor="text1"/>
        </w:rPr>
        <w:t>u</w:t>
      </w:r>
      <w:r w:rsidRPr="00E91A14">
        <w:rPr>
          <w:rFonts w:ascii="Calibri" w:hAnsi="Calibri"/>
          <w:color w:val="000000" w:themeColor="text1"/>
        </w:rPr>
        <w:t xml:space="preserve"> szczegółow</w:t>
      </w:r>
      <w:r>
        <w:rPr>
          <w:rFonts w:ascii="Calibri" w:hAnsi="Calibri"/>
          <w:color w:val="000000" w:themeColor="text1"/>
        </w:rPr>
        <w:t>ego</w:t>
      </w:r>
      <w:r w:rsidRPr="00E91A14">
        <w:rPr>
          <w:rFonts w:ascii="Calibri" w:hAnsi="Calibri"/>
          <w:color w:val="000000" w:themeColor="text1"/>
        </w:rPr>
        <w:t xml:space="preserve"> Osi I </w:t>
      </w:r>
      <w:r w:rsidRPr="003D32BF">
        <w:rPr>
          <w:rFonts w:ascii="Calibri" w:hAnsi="Calibri"/>
          <w:i/>
          <w:color w:val="000000" w:themeColor="text1"/>
        </w:rPr>
        <w:t>Rynek pracy otwarty dla wszystkich</w:t>
      </w:r>
      <w:r>
        <w:rPr>
          <w:rFonts w:ascii="Calibri" w:hAnsi="Calibri"/>
          <w:i/>
          <w:color w:val="000000" w:themeColor="text1"/>
        </w:rPr>
        <w:t>.</w:t>
      </w:r>
    </w:p>
    <w:p w14:paraId="0F4DE434" w14:textId="4F708621" w:rsidR="005E68FE" w:rsidRPr="00235BA5" w:rsidRDefault="005E68FE" w:rsidP="005E68FE">
      <w:pPr>
        <w:spacing w:before="240" w:after="120" w:line="312" w:lineRule="auto"/>
        <w:jc w:val="both"/>
        <w:rPr>
          <w:rFonts w:ascii="Calibri" w:hAnsi="Calibri"/>
        </w:rPr>
      </w:pPr>
      <w:r w:rsidRPr="00E91A14">
        <w:rPr>
          <w:rFonts w:ascii="Calibri" w:hAnsi="Calibri"/>
          <w:color w:val="000000" w:themeColor="text1"/>
        </w:rPr>
        <w:t xml:space="preserve">Niniejszy dokument został opracowany na podstawie aktów prawnych, dokumentów i wytycznych wymienionych w rozdziale IV Regulaminu konkursu oraz na </w:t>
      </w:r>
      <w:r w:rsidRPr="00F06D4D">
        <w:rPr>
          <w:rFonts w:ascii="Calibri" w:hAnsi="Calibri"/>
          <w:i/>
          <w:color w:val="000000" w:themeColor="text1"/>
        </w:rPr>
        <w:t xml:space="preserve">podstawie </w:t>
      </w:r>
      <w:r w:rsidRPr="00235BA5">
        <w:rPr>
          <w:rFonts w:ascii="Calibri" w:hAnsi="Calibri"/>
          <w:i/>
        </w:rPr>
        <w:t>Minimalnego zakresu regulaminu konkursu dla Programu Operacyjnego Wiedza Edukacja Rozwój 2014-2020</w:t>
      </w:r>
      <w:r w:rsidRPr="00235BA5">
        <w:rPr>
          <w:rFonts w:ascii="Calibri" w:hAnsi="Calibri"/>
        </w:rPr>
        <w:t xml:space="preserve"> wersja 1.</w:t>
      </w:r>
      <w:r w:rsidR="003E4A03" w:rsidRPr="00235BA5">
        <w:rPr>
          <w:rFonts w:ascii="Calibri" w:hAnsi="Calibri"/>
        </w:rPr>
        <w:t>1</w:t>
      </w:r>
      <w:r w:rsidR="003E4A03">
        <w:rPr>
          <w:rFonts w:ascii="Calibri" w:hAnsi="Calibri"/>
        </w:rPr>
        <w:t>3</w:t>
      </w:r>
      <w:r w:rsidR="003E4A03" w:rsidRPr="00235BA5">
        <w:rPr>
          <w:rFonts w:ascii="Calibri" w:hAnsi="Calibri"/>
        </w:rPr>
        <w:t xml:space="preserve"> </w:t>
      </w:r>
      <w:r w:rsidRPr="00235BA5">
        <w:rPr>
          <w:rFonts w:ascii="Calibri" w:hAnsi="Calibri"/>
        </w:rPr>
        <w:br/>
        <w:t xml:space="preserve">z dnia </w:t>
      </w:r>
      <w:r w:rsidR="003E4A03">
        <w:rPr>
          <w:rFonts w:ascii="Calibri" w:hAnsi="Calibri"/>
        </w:rPr>
        <w:t>18 maja</w:t>
      </w:r>
      <w:r w:rsidR="00507A8E" w:rsidRPr="00235BA5">
        <w:rPr>
          <w:rFonts w:ascii="Calibri" w:hAnsi="Calibri"/>
        </w:rPr>
        <w:t xml:space="preserve"> </w:t>
      </w:r>
      <w:r w:rsidRPr="00235BA5">
        <w:rPr>
          <w:rFonts w:ascii="Calibri" w:hAnsi="Calibri"/>
        </w:rPr>
        <w:t>20</w:t>
      </w:r>
      <w:r w:rsidR="003E4A03">
        <w:rPr>
          <w:rFonts w:ascii="Calibri" w:hAnsi="Calibri"/>
        </w:rPr>
        <w:t xml:space="preserve">21 </w:t>
      </w:r>
      <w:r w:rsidRPr="00235BA5">
        <w:rPr>
          <w:rFonts w:ascii="Calibri" w:hAnsi="Calibri"/>
        </w:rPr>
        <w:t xml:space="preserve">r. </w:t>
      </w:r>
    </w:p>
    <w:p w14:paraId="3A385464" w14:textId="77777777" w:rsidR="00235BA5" w:rsidRPr="000846AF" w:rsidRDefault="00235BA5" w:rsidP="00185B61">
      <w:pPr>
        <w:spacing w:before="240" w:after="120" w:line="312" w:lineRule="auto"/>
        <w:jc w:val="both"/>
        <w:rPr>
          <w:rFonts w:cstheme="minorHAnsi"/>
          <w:color w:val="000000" w:themeColor="text1"/>
        </w:rPr>
      </w:pPr>
      <w:r w:rsidRPr="000846AF">
        <w:rPr>
          <w:rFonts w:cstheme="minorHAnsi"/>
        </w:rPr>
        <w:lastRenderedPageBreak/>
        <w:t xml:space="preserve">Beneficjent udziela wsparcia wyłącznie w sposób i na zasadach określonych w ustawie z dnia </w:t>
      </w:r>
      <w:r w:rsidR="004B3587" w:rsidRPr="000846AF">
        <w:rPr>
          <w:rFonts w:cstheme="minorHAnsi"/>
        </w:rPr>
        <w:br/>
      </w:r>
      <w:r w:rsidRPr="000846AF">
        <w:rPr>
          <w:rFonts w:cstheme="minorHAnsi"/>
        </w:rPr>
        <w:t>20 kwietnia 2004 r. o promocji zatrudnienia i instytucjach rynku pracy.</w:t>
      </w:r>
    </w:p>
    <w:p w14:paraId="1E0A4E55" w14:textId="7F7A1DCA" w:rsidR="005E68FE" w:rsidRPr="00185B61" w:rsidRDefault="005E68FE" w:rsidP="00185B61">
      <w:pPr>
        <w:autoSpaceDE w:val="0"/>
        <w:autoSpaceDN w:val="0"/>
        <w:adjustRightInd w:val="0"/>
        <w:spacing w:before="240" w:after="120" w:line="312" w:lineRule="auto"/>
        <w:jc w:val="both"/>
        <w:rPr>
          <w:rFonts w:ascii="Calibri" w:hAnsi="Calibri"/>
          <w:color w:val="000000" w:themeColor="text1"/>
        </w:rPr>
      </w:pPr>
      <w:r w:rsidRPr="00185B61">
        <w:rPr>
          <w:rFonts w:ascii="Calibri" w:hAnsi="Calibri"/>
          <w:color w:val="000000" w:themeColor="text1"/>
        </w:rPr>
        <w:t xml:space="preserve">W </w:t>
      </w:r>
      <w:r w:rsidRPr="00AA3F3A">
        <w:rPr>
          <w:rFonts w:ascii="Calibri" w:hAnsi="Calibri"/>
          <w:color w:val="000000" w:themeColor="text1"/>
        </w:rPr>
        <w:t xml:space="preserve">ciągu </w:t>
      </w:r>
      <w:r w:rsidRPr="000846AF">
        <w:rPr>
          <w:rFonts w:ascii="Calibri" w:hAnsi="Calibri"/>
          <w:b/>
          <w:bCs/>
          <w:color w:val="000000" w:themeColor="text1"/>
        </w:rPr>
        <w:t>10 dni</w:t>
      </w:r>
      <w:r w:rsidRPr="00AA3F3A">
        <w:rPr>
          <w:rFonts w:ascii="Calibri" w:hAnsi="Calibri"/>
          <w:b/>
          <w:bCs/>
          <w:color w:val="000000" w:themeColor="text1"/>
        </w:rPr>
        <w:t xml:space="preserve"> </w:t>
      </w:r>
      <w:r w:rsidRPr="00185B61">
        <w:rPr>
          <w:rFonts w:ascii="Calibri" w:hAnsi="Calibri"/>
          <w:b/>
          <w:bCs/>
          <w:color w:val="000000" w:themeColor="text1"/>
        </w:rPr>
        <w:t xml:space="preserve">od zakończenia naboru wniosków </w:t>
      </w:r>
      <w:r w:rsidRPr="00185B61">
        <w:rPr>
          <w:rFonts w:ascii="Calibri" w:hAnsi="Calibri"/>
          <w:color w:val="000000" w:themeColor="text1"/>
        </w:rPr>
        <w:t xml:space="preserve">w ramach konkursu Wojewódzki Urząd Pracy </w:t>
      </w:r>
      <w:r w:rsidRPr="00185B61">
        <w:rPr>
          <w:rFonts w:ascii="Calibri" w:hAnsi="Calibri"/>
          <w:color w:val="000000" w:themeColor="text1"/>
        </w:rPr>
        <w:br/>
        <w:t xml:space="preserve">w Warszawie </w:t>
      </w:r>
      <w:r w:rsidR="00623EF3">
        <w:rPr>
          <w:rFonts w:ascii="Calibri" w:hAnsi="Calibri"/>
          <w:color w:val="000000" w:themeColor="text1"/>
        </w:rPr>
        <w:t xml:space="preserve">zaktualizuje </w:t>
      </w:r>
      <w:r w:rsidRPr="00185B61">
        <w:rPr>
          <w:rFonts w:ascii="Calibri" w:hAnsi="Calibri"/>
          <w:color w:val="000000" w:themeColor="text1"/>
        </w:rPr>
        <w:t xml:space="preserve">na stronie internetowej </w:t>
      </w:r>
      <w:hyperlink r:id="rId11" w:history="1">
        <w:r w:rsidRPr="00185B61">
          <w:rPr>
            <w:rStyle w:val="Hipercze"/>
            <w:rFonts w:ascii="Calibri" w:eastAsia="Calibri" w:hAnsi="Calibri"/>
            <w:color w:val="000000" w:themeColor="text1"/>
          </w:rPr>
          <w:t>http://power-wupwarszawa.praca.gov.pl</w:t>
        </w:r>
      </w:hyperlink>
      <w:r w:rsidRPr="00185B61">
        <w:rPr>
          <w:rFonts w:ascii="Calibri" w:hAnsi="Calibri"/>
          <w:color w:val="000000" w:themeColor="text1"/>
        </w:rPr>
        <w:t xml:space="preserve"> szczegółowy harmonogram przeprowadzania etapów oceny i wyboru wniosków tj. oceny merytorycznej oraz etap podpisywania umowy o dofinansowanie projektu (harmonogram aktualizowany i podawany do publicznej wiadomości będzie na bieżąco).</w:t>
      </w:r>
    </w:p>
    <w:p w14:paraId="0C6BC9BB" w14:textId="77777777" w:rsidR="005E68FE" w:rsidRPr="00185B61" w:rsidRDefault="005E68FE" w:rsidP="00185B61">
      <w:pPr>
        <w:spacing w:line="312" w:lineRule="auto"/>
        <w:jc w:val="both"/>
      </w:pPr>
      <w:r w:rsidRPr="00185B61">
        <w:rPr>
          <w:rFonts w:cstheme="minorHAnsi"/>
          <w:color w:val="000000" w:themeColor="text1"/>
        </w:rPr>
        <w:t xml:space="preserve">Ilekroć w niniejszym dokumencie </w:t>
      </w:r>
      <w:r w:rsidRPr="00185B61">
        <w:rPr>
          <w:rFonts w:cstheme="minorHAnsi"/>
          <w:b/>
          <w:color w:val="000000" w:themeColor="text1"/>
        </w:rPr>
        <w:t>wskazuje się liczbę dni,</w:t>
      </w:r>
      <w:r w:rsidRPr="00185B61">
        <w:rPr>
          <w:rFonts w:cstheme="minorHAnsi"/>
          <w:color w:val="000000" w:themeColor="text1"/>
        </w:rPr>
        <w:t xml:space="preserve"> </w:t>
      </w:r>
      <w:r w:rsidRPr="00185B61">
        <w:rPr>
          <w:rFonts w:cstheme="minorHAnsi"/>
          <w:b/>
          <w:color w:val="000000" w:themeColor="text1"/>
        </w:rPr>
        <w:t>mowa jest o dniach kalendarzowych</w:t>
      </w:r>
      <w:r w:rsidRPr="00185B61">
        <w:rPr>
          <w:rFonts w:cstheme="minorHAnsi"/>
          <w:color w:val="000000" w:themeColor="text1"/>
        </w:rPr>
        <w:t xml:space="preserve">, </w:t>
      </w:r>
      <w:r w:rsidRPr="00185B61">
        <w:rPr>
          <w:rFonts w:cstheme="minorHAnsi"/>
          <w:color w:val="000000" w:themeColor="text1"/>
        </w:rPr>
        <w:br/>
        <w:t>a terminy wskazane w niniejszym dokumencie – zgodnie z art. 50 ustawy wdrożeniowej – obliczane są w sposób zgodny z przepisami ustawy z dnia 14 czerwca 1960 r. – Kodeks postępowania administracyjnego (</w:t>
      </w:r>
      <w:proofErr w:type="spellStart"/>
      <w:r w:rsidRPr="00185B61">
        <w:rPr>
          <w:rFonts w:cstheme="minorHAnsi"/>
          <w:color w:val="000000" w:themeColor="text1"/>
        </w:rPr>
        <w:t>t.j</w:t>
      </w:r>
      <w:proofErr w:type="spellEnd"/>
      <w:r w:rsidRPr="00185B61">
        <w:rPr>
          <w:rFonts w:cstheme="minorHAnsi"/>
          <w:color w:val="000000" w:themeColor="text1"/>
        </w:rPr>
        <w:t>. Dz. U. z 20</w:t>
      </w:r>
      <w:r w:rsidR="00F42CE5">
        <w:rPr>
          <w:rFonts w:cstheme="minorHAnsi"/>
          <w:color w:val="000000" w:themeColor="text1"/>
        </w:rPr>
        <w:t>21</w:t>
      </w:r>
      <w:r w:rsidRPr="00185B61">
        <w:rPr>
          <w:rFonts w:cstheme="minorHAnsi"/>
          <w:color w:val="000000" w:themeColor="text1"/>
        </w:rPr>
        <w:t xml:space="preserve"> r. poz. </w:t>
      </w:r>
      <w:r w:rsidR="00771D3E">
        <w:rPr>
          <w:rFonts w:cstheme="minorHAnsi"/>
          <w:color w:val="000000" w:themeColor="text1"/>
        </w:rPr>
        <w:t>735</w:t>
      </w:r>
      <w:r w:rsidRPr="00185B61">
        <w:rPr>
          <w:rFonts w:cstheme="minorHAnsi"/>
          <w:color w:val="000000" w:themeColor="text1"/>
        </w:rPr>
        <w:t xml:space="preserve">, z </w:t>
      </w:r>
      <w:proofErr w:type="spellStart"/>
      <w:r w:rsidRPr="00185B61">
        <w:rPr>
          <w:rFonts w:cstheme="minorHAnsi"/>
          <w:color w:val="000000" w:themeColor="text1"/>
        </w:rPr>
        <w:t>późn</w:t>
      </w:r>
      <w:proofErr w:type="spellEnd"/>
      <w:r w:rsidRPr="00185B61">
        <w:rPr>
          <w:rFonts w:cstheme="minorHAnsi"/>
          <w:color w:val="000000" w:themeColor="text1"/>
        </w:rPr>
        <w:t xml:space="preserve">. zm.), z zastrzeżeniem, iż sobota traktowana jest jako dzień równorzędny z dniem ustawowo wolnym od pracy (analogicznie do zapisów Rozdziału 2 pkt 8 </w:t>
      </w:r>
      <w:r w:rsidRPr="00185B61">
        <w:rPr>
          <w:rFonts w:cstheme="minorHAnsi"/>
          <w:i/>
          <w:color w:val="000000" w:themeColor="text1"/>
        </w:rPr>
        <w:t>Wytycznych w zakresie trybów wyboru projektów na lata 2014-2020</w:t>
      </w:r>
      <w:r w:rsidRPr="00185B61">
        <w:rPr>
          <w:rFonts w:cstheme="minorHAnsi"/>
          <w:color w:val="000000" w:themeColor="text1"/>
        </w:rPr>
        <w:t xml:space="preserve">).   </w:t>
      </w:r>
    </w:p>
    <w:p w14:paraId="1E26BCEA" w14:textId="77777777" w:rsidR="005E68FE" w:rsidRDefault="005E68FE" w:rsidP="005E68FE"/>
    <w:p w14:paraId="4F2A1667" w14:textId="77777777" w:rsidR="00507A8E" w:rsidRDefault="00507A8E" w:rsidP="005E68FE"/>
    <w:p w14:paraId="1CAA4C81" w14:textId="77777777" w:rsidR="00507A8E" w:rsidRDefault="00507A8E" w:rsidP="005E68FE"/>
    <w:p w14:paraId="4C45B798" w14:textId="77777777" w:rsidR="00507A8E" w:rsidRDefault="00507A8E" w:rsidP="005E68FE"/>
    <w:p w14:paraId="29A12E0B" w14:textId="77777777" w:rsidR="00507A8E" w:rsidRDefault="00507A8E" w:rsidP="005E68FE"/>
    <w:p w14:paraId="27701E16" w14:textId="77777777" w:rsidR="00507A8E" w:rsidRDefault="00507A8E" w:rsidP="005E68FE"/>
    <w:p w14:paraId="133EED6A" w14:textId="77777777" w:rsidR="00507A8E" w:rsidRDefault="00507A8E" w:rsidP="005E68FE"/>
    <w:p w14:paraId="7026B08E" w14:textId="77777777" w:rsidR="00507A8E" w:rsidRDefault="00507A8E" w:rsidP="005E68FE"/>
    <w:p w14:paraId="17502881" w14:textId="77777777" w:rsidR="00507A8E" w:rsidRDefault="00507A8E" w:rsidP="005E68FE"/>
    <w:p w14:paraId="792EAC82" w14:textId="77777777" w:rsidR="00507A8E" w:rsidRDefault="00507A8E" w:rsidP="005E68FE"/>
    <w:p w14:paraId="0E9CFAA7" w14:textId="77777777" w:rsidR="00507A8E" w:rsidRDefault="00507A8E" w:rsidP="005E68FE"/>
    <w:p w14:paraId="3748A339" w14:textId="77777777" w:rsidR="00507A8E" w:rsidRDefault="00507A8E" w:rsidP="005E68FE"/>
    <w:p w14:paraId="78AA9147" w14:textId="77777777" w:rsidR="00507A8E" w:rsidRDefault="00507A8E" w:rsidP="005E68FE"/>
    <w:p w14:paraId="42944D40" w14:textId="77777777" w:rsidR="00507A8E" w:rsidRDefault="00507A8E" w:rsidP="005E68FE"/>
    <w:p w14:paraId="4E645ED9" w14:textId="77777777" w:rsidR="00507A8E" w:rsidRDefault="00507A8E" w:rsidP="005E68FE"/>
    <w:p w14:paraId="7B97996C" w14:textId="77777777" w:rsidR="00507A8E" w:rsidRDefault="00507A8E">
      <w:r>
        <w:br w:type="page"/>
      </w:r>
    </w:p>
    <w:p w14:paraId="01E5C856" w14:textId="77777777" w:rsidR="00507A8E" w:rsidRPr="00C918C3" w:rsidRDefault="00507A8E" w:rsidP="00404C90">
      <w:pPr>
        <w:pStyle w:val="Nagwek1"/>
        <w:numPr>
          <w:ilvl w:val="0"/>
          <w:numId w:val="93"/>
        </w:numPr>
        <w:spacing w:before="0" w:after="120" w:line="312" w:lineRule="auto"/>
        <w:rPr>
          <w:rFonts w:ascii="Calibri" w:hAnsi="Calibri"/>
          <w:color w:val="000000" w:themeColor="text1"/>
          <w:sz w:val="30"/>
          <w:szCs w:val="30"/>
        </w:rPr>
      </w:pPr>
      <w:bookmarkStart w:id="4" w:name="_Toc83034726"/>
      <w:r w:rsidRPr="00C918C3">
        <w:rPr>
          <w:rFonts w:ascii="Calibri" w:hAnsi="Calibri"/>
          <w:color w:val="000000" w:themeColor="text1"/>
          <w:sz w:val="30"/>
          <w:szCs w:val="30"/>
        </w:rPr>
        <w:lastRenderedPageBreak/>
        <w:t>Podstawa prawna i zmiany w Regulaminie</w:t>
      </w:r>
      <w:bookmarkEnd w:id="4"/>
    </w:p>
    <w:p w14:paraId="674347B5" w14:textId="77777777" w:rsidR="00507A8E" w:rsidRDefault="00507A8E" w:rsidP="00507A8E">
      <w:r w:rsidRPr="00B507BD">
        <w:rPr>
          <w:noProof/>
          <w:color w:val="244061" w:themeColor="accent1" w:themeShade="80"/>
          <w:lang w:eastAsia="pl-PL"/>
        </w:rPr>
        <mc:AlternateContent>
          <mc:Choice Requires="wps">
            <w:drawing>
              <wp:anchor distT="0" distB="0" distL="114300" distR="114300" simplePos="0" relativeHeight="251669504" behindDoc="0" locked="0" layoutInCell="1" allowOverlap="1" wp14:anchorId="36A5405C" wp14:editId="7CA2DCF7">
                <wp:simplePos x="0" y="0"/>
                <wp:positionH relativeFrom="column">
                  <wp:posOffset>15875</wp:posOffset>
                </wp:positionH>
                <wp:positionV relativeFrom="paragraph">
                  <wp:posOffset>86360</wp:posOffset>
                </wp:positionV>
                <wp:extent cx="5426710" cy="0"/>
                <wp:effectExtent l="0" t="0" r="21590" b="19050"/>
                <wp:wrapNone/>
                <wp:docPr id="5" name="Łącznik prostoliniowy 5"/>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6B473AE" id="Łącznik prostoliniowy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6.8pt" to="428.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" strokecolor="#1f497d [3215]" strokeweight="1.5pt"/>
            </w:pict>
          </mc:Fallback>
        </mc:AlternateContent>
      </w:r>
    </w:p>
    <w:p w14:paraId="1B22DB00" w14:textId="77777777" w:rsidR="00507A8E" w:rsidRDefault="00507A8E" w:rsidP="00507A8E">
      <w:pPr>
        <w:spacing w:line="336" w:lineRule="auto"/>
        <w:rPr>
          <w:rFonts w:ascii="Calibri" w:hAnsi="Calibri"/>
        </w:rPr>
      </w:pPr>
      <w:r>
        <w:rPr>
          <w:rFonts w:ascii="Calibri" w:hAnsi="Calibri"/>
        </w:rPr>
        <w:t>Konkurs organizowany jest w oparciu o następujące akty prawne, dokumenty i wytyczne:</w:t>
      </w:r>
    </w:p>
    <w:p w14:paraId="23385D3A" w14:textId="77777777" w:rsidR="00175BC4" w:rsidRPr="001D30CD" w:rsidRDefault="00175BC4" w:rsidP="00175BC4">
      <w:pPr>
        <w:spacing w:before="60" w:afterLines="60" w:after="144"/>
        <w:ind w:left="284"/>
        <w:jc w:val="both"/>
        <w:rPr>
          <w:b/>
          <w:u w:val="single"/>
        </w:rPr>
      </w:pPr>
      <w:r w:rsidRPr="001D30CD">
        <w:rPr>
          <w:b/>
          <w:u w:val="single"/>
        </w:rPr>
        <w:t>Akty prawne</w:t>
      </w:r>
    </w:p>
    <w:p w14:paraId="445D45D3" w14:textId="77777777" w:rsidR="00175BC4" w:rsidRPr="005E46BD" w:rsidRDefault="00175BC4" w:rsidP="00502152">
      <w:pPr>
        <w:numPr>
          <w:ilvl w:val="0"/>
          <w:numId w:val="7"/>
        </w:numPr>
        <w:shd w:val="clear" w:color="auto" w:fill="FFFFFF"/>
        <w:spacing w:before="60" w:afterLines="60" w:after="144"/>
        <w:ind w:left="709" w:hanging="283"/>
        <w:jc w:val="both"/>
        <w:rPr>
          <w:rFonts w:ascii="Calibri" w:hAnsi="Calibri"/>
          <w:b/>
          <w:u w:val="single"/>
        </w:rPr>
      </w:pPr>
      <w:r w:rsidRPr="00175BC4">
        <w:rPr>
          <w:rFonts w:cstheme="minorHAnsi"/>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175BC4">
        <w:rPr>
          <w:rFonts w:cstheme="minorHAnsi"/>
        </w:rPr>
        <w:t>późn</w:t>
      </w:r>
      <w:proofErr w:type="spellEnd"/>
      <w:r w:rsidRPr="00175BC4">
        <w:rPr>
          <w:rFonts w:cstheme="minorHAnsi"/>
        </w:rPr>
        <w:t>. zm.)</w:t>
      </w:r>
      <w:r w:rsidR="005E46BD">
        <w:rPr>
          <w:rFonts w:cstheme="minorHAnsi"/>
        </w:rPr>
        <w:t xml:space="preserve"> zwane dalej rozporządzeniem ogólnym</w:t>
      </w:r>
      <w:r w:rsidRPr="00175BC4">
        <w:rPr>
          <w:rFonts w:cstheme="minorHAnsi"/>
        </w:rPr>
        <w:t>;</w:t>
      </w:r>
    </w:p>
    <w:p w14:paraId="494C7BA1" w14:textId="77777777" w:rsidR="005E46BD" w:rsidRPr="00C406CB" w:rsidRDefault="005E46BD" w:rsidP="00502152">
      <w:pPr>
        <w:numPr>
          <w:ilvl w:val="0"/>
          <w:numId w:val="7"/>
        </w:numPr>
        <w:shd w:val="clear" w:color="auto" w:fill="FFFFFF"/>
        <w:spacing w:before="60" w:afterLines="60" w:after="144"/>
        <w:ind w:left="709" w:hanging="283"/>
        <w:jc w:val="both"/>
        <w:rPr>
          <w:rFonts w:ascii="Calibri" w:hAnsi="Calibri"/>
          <w:b/>
          <w:u w:val="single"/>
        </w:rPr>
      </w:pPr>
      <w:r w:rsidRPr="00A76218">
        <w:rPr>
          <w:rFonts w:cs="Arial"/>
        </w:rPr>
        <w:t xml:space="preserve">Rozporządzenie Parlamentu Europejskiego i Rady (UE) nr 1304/2013 z dnia 17 grudnia 2013 r. w sprawie Europejskiego Funduszu Społecznego i uchylającego rozporządzenie Rady (WE) nr 1081/2006 (Dz. Urz. UE L 347 z 20.12.2013,  z </w:t>
      </w:r>
      <w:proofErr w:type="spellStart"/>
      <w:r w:rsidRPr="00A76218">
        <w:rPr>
          <w:rFonts w:cs="Arial"/>
        </w:rPr>
        <w:t>późn</w:t>
      </w:r>
      <w:proofErr w:type="spellEnd"/>
      <w:r w:rsidRPr="00A76218">
        <w:rPr>
          <w:rFonts w:cs="Arial"/>
        </w:rPr>
        <w:t xml:space="preserve">. zm.)  zwanego dalej </w:t>
      </w:r>
      <w:r w:rsidRPr="00C406CB">
        <w:rPr>
          <w:rFonts w:cs="Arial"/>
        </w:rPr>
        <w:t>rozporządzeniem UE 1304/2013;</w:t>
      </w:r>
    </w:p>
    <w:p w14:paraId="162FB060" w14:textId="77777777" w:rsidR="005E46BD"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421834">
        <w:rPr>
          <w:rFonts w:cs="Arial"/>
          <w:szCs w:val="24"/>
        </w:rPr>
        <w:t>Rozporządzenie Delegowane Komisji (UE) nr 480/2014 z dnia 3 marca 2014 r. uzupełniające rozporządzenie Parlamentu Europejskiego i Rady (UE) nr 1303/2013 ustanawiające wspólne przepisy dot</w:t>
      </w:r>
      <w:r w:rsidRPr="00DF5EDF">
        <w:rPr>
          <w:rFonts w:cs="Arial"/>
          <w:szCs w:val="24"/>
        </w:rPr>
        <w: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w:t>
      </w:r>
      <w:r w:rsidRPr="00F705E6">
        <w:rPr>
          <w:rFonts w:cs="Arial"/>
          <w:szCs w:val="24"/>
        </w:rPr>
        <w:t>o Funduszu Społecznego, Funduszu Spójności i Europejskiego Funduszu Morskiego i Rybackiego;</w:t>
      </w:r>
    </w:p>
    <w:p w14:paraId="3E8E0108"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B267F3">
        <w:t>Rozporządzenie Parlamentu Europejskiego i Rady (UE) 2</w:t>
      </w:r>
      <w:r>
        <w:t>016/679 z dnia 27 kwietnia 2016 </w:t>
      </w:r>
      <w:r w:rsidRPr="00B267F3">
        <w:t>r. w</w:t>
      </w:r>
      <w:r w:rsidR="00136278">
        <w:t> </w:t>
      </w:r>
      <w:r w:rsidRPr="00B267F3">
        <w:t>sprawie ochrony osób fizycznych w związku z przetwarzaniem danych osobowych i</w:t>
      </w:r>
      <w:r w:rsidR="00136278">
        <w:t> </w:t>
      </w:r>
      <w:r w:rsidRPr="00B267F3">
        <w:t>w</w:t>
      </w:r>
      <w:r w:rsidR="00136278">
        <w:t> </w:t>
      </w:r>
      <w:r w:rsidRPr="00B267F3">
        <w:t>sprawie swobodnego przepływu takich danych oraz uchylenia dyrektywy 95/46/WE (ogólne rozporządzenie o ochronie danych) (Dz. U. UE</w:t>
      </w:r>
      <w:r>
        <w:t>. L. z 2016 r. Nr 119, str. 1 z późn.zm</w:t>
      </w:r>
      <w:r w:rsidRPr="00B267F3">
        <w:t>.).</w:t>
      </w:r>
    </w:p>
    <w:p w14:paraId="68CA658C"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043B27">
        <w:rPr>
          <w:rFonts w:cs="Arial"/>
        </w:rPr>
        <w:t xml:space="preserve">Rozporządzenie Komisji (UE) NR 1407/2013 z dnia 18 grudnia 2013 r. w sprawie </w:t>
      </w:r>
      <w:r w:rsidRPr="00297F9D">
        <w:rPr>
          <w:rFonts w:cs="Arial"/>
        </w:rPr>
        <w:t xml:space="preserve">stosowania art. 107 i 108 Traktatu o funkcjonowaniu Unii Europejskiej do pomocy </w:t>
      </w:r>
      <w:r w:rsidRPr="00297F9D">
        <w:rPr>
          <w:rFonts w:cs="Arial"/>
          <w:i/>
        </w:rPr>
        <w:t xml:space="preserve">de </w:t>
      </w:r>
      <w:proofErr w:type="spellStart"/>
      <w:r w:rsidRPr="00297F9D">
        <w:rPr>
          <w:rFonts w:cs="Arial"/>
          <w:i/>
        </w:rPr>
        <w:t>minimis</w:t>
      </w:r>
      <w:proofErr w:type="spellEnd"/>
      <w:r w:rsidRPr="00297F9D">
        <w:rPr>
          <w:rFonts w:cs="Arial"/>
          <w:i/>
        </w:rPr>
        <w:t xml:space="preserve"> </w:t>
      </w:r>
      <w:r w:rsidRPr="00297F9D">
        <w:rPr>
          <w:rFonts w:cs="Arial"/>
        </w:rPr>
        <w:t xml:space="preserve">(Dz. Urz. UE L 352 z 24.12.2013, </w:t>
      </w:r>
      <w:r w:rsidRPr="00F37E18">
        <w:rPr>
          <w:rFonts w:cs="Arial"/>
        </w:rPr>
        <w:t xml:space="preserve">z </w:t>
      </w:r>
      <w:proofErr w:type="spellStart"/>
      <w:r w:rsidRPr="00F37E18">
        <w:rPr>
          <w:rFonts w:cs="Arial"/>
        </w:rPr>
        <w:t>późn</w:t>
      </w:r>
      <w:proofErr w:type="spellEnd"/>
      <w:r w:rsidRPr="00F37E18">
        <w:rPr>
          <w:rFonts w:cs="Arial"/>
        </w:rPr>
        <w:t>. zm.);</w:t>
      </w:r>
    </w:p>
    <w:p w14:paraId="37A69D4D" w14:textId="77777777" w:rsidR="00C406CB" w:rsidRPr="00175BC4"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D42A2B">
        <w:rPr>
          <w:rFonts w:cs="Arial"/>
        </w:rPr>
        <w:t>Rozporządzeni</w:t>
      </w:r>
      <w:r>
        <w:rPr>
          <w:rFonts w:cs="Arial"/>
        </w:rPr>
        <w:t>e</w:t>
      </w:r>
      <w:r w:rsidRPr="00D42A2B">
        <w:rPr>
          <w:rFonts w:cs="Arial"/>
        </w:rPr>
        <w:t xml:space="preserve"> Komisji (UE) nr 651/2014 z 17.06.2014 uznające niektóre rodzaje pomocy za zgodne z rynkiem wewnętrznym w zastosowaniu art. 107 i 108 Traktatu (Dz. Urz. UE L 187 z</w:t>
      </w:r>
      <w:r w:rsidR="00136278">
        <w:rPr>
          <w:rFonts w:cs="Arial"/>
        </w:rPr>
        <w:t> </w:t>
      </w:r>
      <w:r w:rsidRPr="00D42A2B">
        <w:rPr>
          <w:rFonts w:cs="Arial"/>
        </w:rPr>
        <w:t xml:space="preserve">26.06.2014, </w:t>
      </w:r>
      <w:r w:rsidRPr="0011583A">
        <w:rPr>
          <w:rFonts w:cs="Arial"/>
        </w:rPr>
        <w:t xml:space="preserve">z </w:t>
      </w:r>
      <w:proofErr w:type="spellStart"/>
      <w:r w:rsidRPr="0011583A">
        <w:rPr>
          <w:rFonts w:cs="Arial"/>
        </w:rPr>
        <w:t>późn</w:t>
      </w:r>
      <w:proofErr w:type="spellEnd"/>
      <w:r w:rsidRPr="0011583A">
        <w:rPr>
          <w:rFonts w:cs="Arial"/>
        </w:rPr>
        <w:t>. zm.</w:t>
      </w:r>
      <w:r w:rsidRPr="00D42A2B">
        <w:rPr>
          <w:rFonts w:cs="Arial"/>
        </w:rPr>
        <w:t>)</w:t>
      </w:r>
      <w:r>
        <w:rPr>
          <w:rFonts w:cs="Arial"/>
        </w:rPr>
        <w:t>;</w:t>
      </w:r>
    </w:p>
    <w:p w14:paraId="0DED6CF7" w14:textId="77777777" w:rsidR="00175BC4" w:rsidRPr="00175BC4" w:rsidRDefault="00175BC4" w:rsidP="00502152">
      <w:pPr>
        <w:numPr>
          <w:ilvl w:val="0"/>
          <w:numId w:val="7"/>
        </w:numPr>
        <w:shd w:val="clear" w:color="auto" w:fill="FFFFFF"/>
        <w:spacing w:before="60" w:afterLines="60" w:after="144"/>
        <w:ind w:left="709" w:hanging="283"/>
        <w:jc w:val="both"/>
        <w:rPr>
          <w:rFonts w:ascii="Calibri" w:hAnsi="Calibri"/>
          <w:b/>
          <w:u w:val="single"/>
        </w:rPr>
      </w:pPr>
      <w:r w:rsidRPr="00175BC4">
        <w:rPr>
          <w:rFonts w:cstheme="minorHAnsi"/>
        </w:rPr>
        <w:t>Ustawa z dnia 11 lipca 2014 r. o zasadach realizacji programów w zakresie polityki spójności finansowanych w perspektywie finansowej 2014–2020 (</w:t>
      </w:r>
      <w:r w:rsidRPr="00175BC4">
        <w:rPr>
          <w:rFonts w:cstheme="minorHAnsi"/>
          <w:color w:val="212529"/>
          <w:shd w:val="clear" w:color="auto" w:fill="FFFFFF"/>
        </w:rPr>
        <w:t xml:space="preserve">Dz.U.2020.818 </w:t>
      </w:r>
      <w:proofErr w:type="spellStart"/>
      <w:r w:rsidRPr="00175BC4">
        <w:rPr>
          <w:rFonts w:cstheme="minorHAnsi"/>
          <w:color w:val="212529"/>
          <w:shd w:val="clear" w:color="auto" w:fill="FFFFFF"/>
        </w:rPr>
        <w:t>t.j</w:t>
      </w:r>
      <w:proofErr w:type="spellEnd"/>
      <w:r w:rsidRPr="00175BC4">
        <w:rPr>
          <w:rFonts w:cstheme="minorHAnsi"/>
          <w:color w:val="212529"/>
          <w:shd w:val="clear" w:color="auto" w:fill="FFFFFF"/>
        </w:rPr>
        <w:t>.)</w:t>
      </w:r>
      <w:r w:rsidRPr="00175BC4">
        <w:rPr>
          <w:rFonts w:cstheme="minorHAnsi"/>
        </w:rPr>
        <w:t xml:space="preserve">, zwana dalej ustawą wdrożeniową; </w:t>
      </w:r>
    </w:p>
    <w:p w14:paraId="6879F8F9" w14:textId="77777777" w:rsidR="00175BC4" w:rsidRPr="00C406CB" w:rsidRDefault="00175BC4" w:rsidP="00502152">
      <w:pPr>
        <w:numPr>
          <w:ilvl w:val="0"/>
          <w:numId w:val="7"/>
        </w:numPr>
        <w:shd w:val="clear" w:color="auto" w:fill="FFFFFF"/>
        <w:spacing w:before="60" w:afterLines="60" w:after="144"/>
        <w:ind w:left="709" w:hanging="283"/>
        <w:jc w:val="both"/>
        <w:rPr>
          <w:rFonts w:ascii="Calibri" w:hAnsi="Calibri"/>
          <w:b/>
          <w:u w:val="single"/>
        </w:rPr>
      </w:pPr>
      <w:r w:rsidRPr="00175BC4">
        <w:rPr>
          <w:rFonts w:cstheme="minorHAnsi"/>
          <w:color w:val="000000"/>
        </w:rPr>
        <w:lastRenderedPageBreak/>
        <w:t xml:space="preserve">Ustawa z dnia 20 kwietnia 2004 r. </w:t>
      </w:r>
      <w:r w:rsidRPr="00175BC4">
        <w:rPr>
          <w:rFonts w:cstheme="minorHAnsi"/>
          <w:iCs/>
          <w:color w:val="000000"/>
        </w:rPr>
        <w:t xml:space="preserve">o promocji zatrudnienia i instytucjach rynku pracy </w:t>
      </w:r>
      <w:r w:rsidRPr="00175BC4">
        <w:rPr>
          <w:rFonts w:cstheme="minorHAnsi"/>
        </w:rPr>
        <w:t>(</w:t>
      </w:r>
      <w:r w:rsidRPr="00175BC4">
        <w:rPr>
          <w:rFonts w:ascii="Verdana" w:hAnsi="Verdana"/>
          <w:sz w:val="18"/>
          <w:szCs w:val="18"/>
        </w:rPr>
        <w:t xml:space="preserve">Dz.U.2021.0.1100 </w:t>
      </w:r>
      <w:proofErr w:type="spellStart"/>
      <w:r w:rsidRPr="00175BC4">
        <w:rPr>
          <w:rFonts w:ascii="Verdana" w:hAnsi="Verdana"/>
          <w:sz w:val="18"/>
          <w:szCs w:val="18"/>
        </w:rPr>
        <w:t>t.j</w:t>
      </w:r>
      <w:proofErr w:type="spellEnd"/>
      <w:r w:rsidRPr="00175BC4">
        <w:rPr>
          <w:rFonts w:ascii="Verdana" w:hAnsi="Verdana"/>
          <w:sz w:val="18"/>
          <w:szCs w:val="18"/>
        </w:rPr>
        <w:t>.)</w:t>
      </w:r>
      <w:r w:rsidR="00C406CB">
        <w:rPr>
          <w:rFonts w:ascii="Verdana" w:hAnsi="Verdana"/>
          <w:sz w:val="18"/>
          <w:szCs w:val="18"/>
        </w:rPr>
        <w:t xml:space="preserve"> wraz z aktami wykonawczymi</w:t>
      </w:r>
      <w:r w:rsidRPr="00175BC4">
        <w:rPr>
          <w:rFonts w:ascii="Verdana" w:hAnsi="Verdana"/>
          <w:sz w:val="18"/>
          <w:szCs w:val="18"/>
        </w:rPr>
        <w:t>; </w:t>
      </w:r>
    </w:p>
    <w:p w14:paraId="2A515FF8"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7244AC">
        <w:rPr>
          <w:rFonts w:cs="Arial"/>
        </w:rPr>
        <w:t>Ustawa z dnia 29 stycznia 2004 r. - Prawo zamówień publicznych</w:t>
      </w:r>
      <w:r w:rsidRPr="007244AC">
        <w:rPr>
          <w:rFonts w:cs="Arial"/>
          <w:i/>
        </w:rPr>
        <w:t xml:space="preserve"> </w:t>
      </w:r>
      <w:r>
        <w:rPr>
          <w:rFonts w:cs="Arial"/>
        </w:rPr>
        <w:t xml:space="preserve">(Dz. U. </w:t>
      </w:r>
      <w:r w:rsidRPr="007244AC">
        <w:rPr>
          <w:rFonts w:cs="Arial"/>
        </w:rPr>
        <w:t>z 20</w:t>
      </w:r>
      <w:r>
        <w:rPr>
          <w:rFonts w:cs="Arial"/>
        </w:rPr>
        <w:t>21</w:t>
      </w:r>
      <w:r w:rsidRPr="007244AC">
        <w:rPr>
          <w:rFonts w:cs="Arial"/>
        </w:rPr>
        <w:t xml:space="preserve"> r.</w:t>
      </w:r>
      <w:r>
        <w:rPr>
          <w:rFonts w:cs="Arial"/>
        </w:rPr>
        <w:t>,</w:t>
      </w:r>
      <w:r w:rsidRPr="007244AC">
        <w:rPr>
          <w:rFonts w:cs="Arial"/>
        </w:rPr>
        <w:t xml:space="preserve"> poz. </w:t>
      </w:r>
      <w:r>
        <w:rPr>
          <w:rFonts w:cs="Arial"/>
        </w:rPr>
        <w:t>1129</w:t>
      </w:r>
      <w:r w:rsidRPr="007244AC">
        <w:rPr>
          <w:rFonts w:cs="Arial"/>
        </w:rPr>
        <w:t>, z</w:t>
      </w:r>
      <w:r w:rsidR="00136278">
        <w:rPr>
          <w:rFonts w:cs="Arial"/>
        </w:rPr>
        <w:t> </w:t>
      </w:r>
      <w:proofErr w:type="spellStart"/>
      <w:r w:rsidRPr="007244AC">
        <w:rPr>
          <w:rFonts w:cs="Arial"/>
        </w:rPr>
        <w:t>póź</w:t>
      </w:r>
      <w:r>
        <w:rPr>
          <w:rFonts w:cs="Arial"/>
        </w:rPr>
        <w:t>n</w:t>
      </w:r>
      <w:proofErr w:type="spellEnd"/>
      <w:r w:rsidRPr="007244AC">
        <w:rPr>
          <w:rFonts w:cs="Arial"/>
        </w:rPr>
        <w:t>. zm.)</w:t>
      </w:r>
      <w:r w:rsidRPr="00DC6FED">
        <w:rPr>
          <w:rFonts w:cs="Arial"/>
        </w:rPr>
        <w:t xml:space="preserve"> </w:t>
      </w:r>
      <w:r w:rsidRPr="007244AC">
        <w:rPr>
          <w:rFonts w:cs="Arial"/>
        </w:rPr>
        <w:t>zwana</w:t>
      </w:r>
      <w:r w:rsidRPr="007244AC">
        <w:rPr>
          <w:rFonts w:cs="Calibri"/>
        </w:rPr>
        <w:t xml:space="preserve"> dalej </w:t>
      </w:r>
      <w:r w:rsidRPr="00C406CB">
        <w:rPr>
          <w:rFonts w:cs="Calibri"/>
        </w:rPr>
        <w:t xml:space="preserve">ustawą </w:t>
      </w:r>
      <w:proofErr w:type="spellStart"/>
      <w:r w:rsidRPr="00C406CB">
        <w:rPr>
          <w:rFonts w:cs="Calibri"/>
        </w:rPr>
        <w:t>pzp</w:t>
      </w:r>
      <w:proofErr w:type="spellEnd"/>
      <w:r w:rsidRPr="00C623ED">
        <w:rPr>
          <w:rFonts w:cs="Calibri"/>
          <w:i/>
        </w:rPr>
        <w:t>;</w:t>
      </w:r>
    </w:p>
    <w:p w14:paraId="0EDB7C12"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E07D4F">
        <w:rPr>
          <w:rFonts w:cs="Arial"/>
        </w:rPr>
        <w:t>Ustawa z dnia 27 sierpnia 2009 r. o finansach publicznych (Dz. U. z 20</w:t>
      </w:r>
      <w:r>
        <w:rPr>
          <w:rFonts w:cs="Arial"/>
        </w:rPr>
        <w:t>21</w:t>
      </w:r>
      <w:r w:rsidRPr="00E07D4F">
        <w:rPr>
          <w:rFonts w:cs="Arial"/>
        </w:rPr>
        <w:t xml:space="preserve"> r.</w:t>
      </w:r>
      <w:r>
        <w:rPr>
          <w:rFonts w:cs="Arial"/>
        </w:rPr>
        <w:t>,</w:t>
      </w:r>
      <w:r w:rsidRPr="00E07D4F">
        <w:rPr>
          <w:rFonts w:cs="Arial"/>
        </w:rPr>
        <w:t xml:space="preserve"> poz. </w:t>
      </w:r>
      <w:r>
        <w:rPr>
          <w:rFonts w:cs="Arial"/>
        </w:rPr>
        <w:t>305);</w:t>
      </w:r>
    </w:p>
    <w:p w14:paraId="15338340"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Pr>
          <w:rFonts w:cs="Arial"/>
        </w:rPr>
        <w:t>Ustawa</w:t>
      </w:r>
      <w:r w:rsidRPr="00E15CF7">
        <w:rPr>
          <w:rFonts w:cs="Arial"/>
        </w:rPr>
        <w:t xml:space="preserve"> z dnia </w:t>
      </w:r>
      <w:r>
        <w:rPr>
          <w:rFonts w:cs="Arial"/>
        </w:rPr>
        <w:t>10 maja</w:t>
      </w:r>
      <w:r w:rsidRPr="00E15CF7">
        <w:rPr>
          <w:rFonts w:cs="Arial"/>
        </w:rPr>
        <w:t xml:space="preserve"> </w:t>
      </w:r>
      <w:r>
        <w:rPr>
          <w:rFonts w:cs="Arial"/>
        </w:rPr>
        <w:t>2018</w:t>
      </w:r>
      <w:r w:rsidRPr="00E15CF7">
        <w:rPr>
          <w:rFonts w:cs="Arial"/>
        </w:rPr>
        <w:t xml:space="preserve"> r. o ochronie danych osobowych (Dz. U. z 201</w:t>
      </w:r>
      <w:r>
        <w:rPr>
          <w:rFonts w:cs="Arial"/>
        </w:rPr>
        <w:t>9</w:t>
      </w:r>
      <w:r w:rsidRPr="00E15CF7">
        <w:rPr>
          <w:rFonts w:cs="Arial"/>
        </w:rPr>
        <w:t xml:space="preserve"> r.</w:t>
      </w:r>
      <w:r>
        <w:rPr>
          <w:rFonts w:cs="Arial"/>
        </w:rPr>
        <w:t>,</w:t>
      </w:r>
      <w:r w:rsidRPr="00E15CF7">
        <w:rPr>
          <w:rFonts w:cs="Arial"/>
        </w:rPr>
        <w:t xml:space="preserve"> poz. </w:t>
      </w:r>
      <w:r>
        <w:rPr>
          <w:rFonts w:cs="Arial"/>
        </w:rPr>
        <w:t>1781</w:t>
      </w:r>
      <w:r w:rsidRPr="00E15CF7">
        <w:rPr>
          <w:rFonts w:cs="Arial"/>
        </w:rPr>
        <w:t>)</w:t>
      </w:r>
    </w:p>
    <w:p w14:paraId="743EF761"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Pr>
          <w:rFonts w:cs="Arial"/>
        </w:rPr>
        <w:t>Ustawa</w:t>
      </w:r>
      <w:r w:rsidRPr="00B87D5F">
        <w:rPr>
          <w:rFonts w:cs="Arial"/>
        </w:rPr>
        <w:t xml:space="preserve"> z dnia 30 kwietnia 2004 r. o postępowaniu w sprawach dotyczących pomocy publicznej (Dz. U. z 20</w:t>
      </w:r>
      <w:r>
        <w:rPr>
          <w:rFonts w:cs="Arial"/>
        </w:rPr>
        <w:t>21</w:t>
      </w:r>
      <w:r w:rsidRPr="00B87D5F">
        <w:rPr>
          <w:rFonts w:cs="Arial"/>
        </w:rPr>
        <w:t xml:space="preserve"> r.</w:t>
      </w:r>
      <w:r>
        <w:rPr>
          <w:rFonts w:cs="Arial"/>
        </w:rPr>
        <w:t xml:space="preserve">, </w:t>
      </w:r>
      <w:r w:rsidRPr="00B87D5F">
        <w:rPr>
          <w:rFonts w:cs="Arial"/>
        </w:rPr>
        <w:t xml:space="preserve">poz. </w:t>
      </w:r>
      <w:r>
        <w:rPr>
          <w:rFonts w:cs="Arial"/>
        </w:rPr>
        <w:t>743</w:t>
      </w:r>
      <w:r w:rsidRPr="00B87D5F">
        <w:rPr>
          <w:rFonts w:cs="Arial"/>
        </w:rPr>
        <w:t>);</w:t>
      </w:r>
    </w:p>
    <w:p w14:paraId="2EA528DE"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543609">
        <w:rPr>
          <w:rFonts w:eastAsia="Times New Roman" w:cs="Tahoma"/>
          <w:bCs/>
          <w:iCs/>
        </w:rPr>
        <w:t xml:space="preserve">Rozporządzenie Ministra Infrastruktury i Rozwoju z dnia 2 lipca 2015r. w sprawie udzielania pomocy </w:t>
      </w:r>
      <w:r w:rsidRPr="00543609">
        <w:rPr>
          <w:rFonts w:eastAsia="Times New Roman" w:cs="Tahoma"/>
          <w:bCs/>
          <w:i/>
          <w:iCs/>
        </w:rPr>
        <w:t xml:space="preserve">de </w:t>
      </w:r>
      <w:proofErr w:type="spellStart"/>
      <w:r w:rsidRPr="00543609">
        <w:rPr>
          <w:rFonts w:eastAsia="Times New Roman" w:cs="Tahoma"/>
          <w:bCs/>
          <w:i/>
          <w:iCs/>
        </w:rPr>
        <w:t>minimis</w:t>
      </w:r>
      <w:proofErr w:type="spellEnd"/>
      <w:r w:rsidRPr="00543609">
        <w:rPr>
          <w:rFonts w:eastAsia="Times New Roman" w:cs="Tahoma"/>
          <w:bCs/>
          <w:iCs/>
        </w:rPr>
        <w:t xml:space="preserve"> oraz pomocy publicznej w ramach programów operacyjnych finansowanych z Europejskiego Funduszu Społecznego  na lata 2014-2020 (</w:t>
      </w:r>
      <w:r>
        <w:rPr>
          <w:rFonts w:eastAsia="Times New Roman" w:cs="Tahoma"/>
          <w:bCs/>
          <w:iCs/>
        </w:rPr>
        <w:t xml:space="preserve">Dz.U. 2015 r., </w:t>
      </w:r>
      <w:r w:rsidRPr="00724E0A">
        <w:rPr>
          <w:rFonts w:eastAsia="Times New Roman" w:cs="Tahoma"/>
          <w:bCs/>
          <w:iCs/>
        </w:rPr>
        <w:t>poz. 1073</w:t>
      </w:r>
      <w:r>
        <w:rPr>
          <w:rFonts w:eastAsia="Times New Roman" w:cs="Tahoma"/>
          <w:bCs/>
          <w:iCs/>
        </w:rPr>
        <w:t xml:space="preserve"> z późn.zm</w:t>
      </w:r>
      <w:r>
        <w:rPr>
          <w:rFonts w:cs="Arial"/>
        </w:rPr>
        <w:t>);</w:t>
      </w:r>
    </w:p>
    <w:p w14:paraId="111DA465" w14:textId="77777777" w:rsidR="00C406CB" w:rsidRPr="00C406CB"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373F8B">
        <w:rPr>
          <w:rFonts w:cs="Arial"/>
        </w:rPr>
        <w:t xml:space="preserve">Rozporządzenie Rady Ministrów z 7 sierpnia 2008 r. w sprawie sprawozdań o udzielonej pomocy publicznej, informacji o nieudzieleniu takiej pomocy oraz sprawozdań </w:t>
      </w:r>
      <w:r>
        <w:rPr>
          <w:rFonts w:cs="Arial"/>
        </w:rPr>
        <w:br/>
      </w:r>
      <w:r w:rsidRPr="00373F8B">
        <w:rPr>
          <w:rFonts w:cs="Arial"/>
        </w:rPr>
        <w:t>o zaległościach przedsiębiorców we wpłatach świadczeń należnych na rzecz sektora finansów publicznyc</w:t>
      </w:r>
      <w:r>
        <w:rPr>
          <w:rFonts w:cs="Arial"/>
        </w:rPr>
        <w:t xml:space="preserve">h </w:t>
      </w:r>
      <w:r w:rsidRPr="00E912C1">
        <w:rPr>
          <w:rFonts w:eastAsia="Times New Roman"/>
          <w:lang w:eastAsia="pl-PL"/>
        </w:rPr>
        <w:t xml:space="preserve">(Dz.U. 2016 r., poz. 1871 z </w:t>
      </w:r>
      <w:proofErr w:type="spellStart"/>
      <w:r w:rsidRPr="00E912C1">
        <w:rPr>
          <w:rFonts w:eastAsia="Times New Roman"/>
          <w:lang w:eastAsia="pl-PL"/>
        </w:rPr>
        <w:t>późn</w:t>
      </w:r>
      <w:proofErr w:type="spellEnd"/>
      <w:r w:rsidRPr="00E912C1">
        <w:rPr>
          <w:rFonts w:eastAsia="Times New Roman"/>
          <w:lang w:eastAsia="pl-PL"/>
        </w:rPr>
        <w:t>. zm.)</w:t>
      </w:r>
      <w:r>
        <w:rPr>
          <w:rFonts w:eastAsia="Times New Roman"/>
          <w:lang w:eastAsia="pl-PL"/>
        </w:rPr>
        <w:t>;</w:t>
      </w:r>
    </w:p>
    <w:p w14:paraId="39385EB4" w14:textId="77777777" w:rsidR="00C406CB" w:rsidRPr="00175BC4" w:rsidRDefault="00C406CB" w:rsidP="00502152">
      <w:pPr>
        <w:numPr>
          <w:ilvl w:val="0"/>
          <w:numId w:val="7"/>
        </w:numPr>
        <w:shd w:val="clear" w:color="auto" w:fill="FFFFFF"/>
        <w:spacing w:before="60" w:afterLines="60" w:after="144"/>
        <w:ind w:left="709" w:hanging="283"/>
        <w:jc w:val="both"/>
        <w:rPr>
          <w:rFonts w:ascii="Calibri" w:hAnsi="Calibri"/>
          <w:b/>
          <w:u w:val="single"/>
        </w:rPr>
      </w:pPr>
      <w:r w:rsidRPr="00B70F4E">
        <w:rPr>
          <w:rFonts w:cs="Arial"/>
        </w:rPr>
        <w:t xml:space="preserve">Rozporządzenie </w:t>
      </w:r>
      <w:r>
        <w:rPr>
          <w:rFonts w:cs="Calibri"/>
        </w:rPr>
        <w:t xml:space="preserve">Ministra Rozwoju i Finansów z dnia 7 grudnia 2017 r. w sprawie </w:t>
      </w:r>
      <w:r w:rsidRPr="00EC5084">
        <w:rPr>
          <w:rFonts w:cs="Calibri"/>
        </w:rPr>
        <w:t>zaliczek w</w:t>
      </w:r>
      <w:r w:rsidR="00136278">
        <w:rPr>
          <w:rFonts w:cs="Calibri"/>
        </w:rPr>
        <w:t> </w:t>
      </w:r>
      <w:r w:rsidRPr="00EC5084">
        <w:rPr>
          <w:rFonts w:cs="Calibri"/>
        </w:rPr>
        <w:t xml:space="preserve">ramach programów finansowanych z udziałem środków europejskich </w:t>
      </w:r>
      <w:r>
        <w:rPr>
          <w:rFonts w:cs="Calibri"/>
        </w:rPr>
        <w:t>(Dz. U. 2017 r., poz. 2367).</w:t>
      </w:r>
    </w:p>
    <w:p w14:paraId="4295F914" w14:textId="77777777" w:rsidR="00507A8E" w:rsidRPr="001D30CD" w:rsidRDefault="00507A8E" w:rsidP="00507A8E">
      <w:pPr>
        <w:spacing w:before="60" w:afterLines="60" w:after="144"/>
        <w:ind w:left="284"/>
        <w:jc w:val="both"/>
        <w:rPr>
          <w:rFonts w:ascii="Calibri" w:hAnsi="Calibri"/>
          <w:b/>
          <w:u w:val="single"/>
        </w:rPr>
      </w:pPr>
      <w:r w:rsidRPr="001D30CD">
        <w:rPr>
          <w:rFonts w:ascii="Calibri" w:hAnsi="Calibri"/>
          <w:b/>
          <w:u w:val="single"/>
        </w:rPr>
        <w:t>Dokumenty i wytyczne</w:t>
      </w:r>
    </w:p>
    <w:p w14:paraId="0E815E5E" w14:textId="77777777" w:rsidR="00507A8E" w:rsidRPr="00E75D2C" w:rsidRDefault="00507A8E" w:rsidP="00502152">
      <w:pPr>
        <w:numPr>
          <w:ilvl w:val="0"/>
          <w:numId w:val="7"/>
        </w:numPr>
        <w:spacing w:before="60" w:afterLines="60" w:after="144"/>
        <w:ind w:left="714" w:hanging="357"/>
        <w:jc w:val="both"/>
        <w:rPr>
          <w:rFonts w:ascii="Calibri" w:hAnsi="Calibri"/>
          <w:color w:val="000000" w:themeColor="text1"/>
        </w:rPr>
      </w:pPr>
      <w:r w:rsidRPr="00E75D2C">
        <w:rPr>
          <w:rFonts w:ascii="Calibri" w:hAnsi="Calibri"/>
        </w:rPr>
        <w:t>Program Operacyjny Wiedza Edukacja i Rozwój na lata 2014-2020, przyjęty decyzją Komisji Europejskiej z dnia 17 grudnia 2014 r.,</w:t>
      </w:r>
      <w:r w:rsidR="00C404A6" w:rsidRPr="00E75D2C">
        <w:rPr>
          <w:rStyle w:val="Hipercze"/>
          <w:rFonts w:ascii="Calibri" w:hAnsi="Calibri"/>
          <w:u w:val="none"/>
        </w:rPr>
        <w:t xml:space="preserve"> </w:t>
      </w:r>
      <w:r w:rsidRPr="00E75D2C">
        <w:rPr>
          <w:rStyle w:val="Hipercze"/>
          <w:rFonts w:ascii="Calibri" w:hAnsi="Calibri"/>
          <w:color w:val="000000" w:themeColor="text1"/>
          <w:u w:val="none"/>
        </w:rPr>
        <w:t xml:space="preserve">obowiązujący od </w:t>
      </w:r>
      <w:r w:rsidR="00BC4AE8" w:rsidRPr="00E75D2C">
        <w:rPr>
          <w:rStyle w:val="Hipercze"/>
          <w:rFonts w:ascii="Calibri" w:hAnsi="Calibri"/>
          <w:color w:val="000000" w:themeColor="text1"/>
          <w:u w:val="none"/>
        </w:rPr>
        <w:t>8</w:t>
      </w:r>
      <w:r w:rsidRPr="00E75D2C">
        <w:rPr>
          <w:rStyle w:val="Hipercze"/>
          <w:rFonts w:ascii="Calibri" w:hAnsi="Calibri"/>
          <w:color w:val="000000" w:themeColor="text1"/>
          <w:u w:val="none"/>
        </w:rPr>
        <w:t xml:space="preserve"> </w:t>
      </w:r>
      <w:r w:rsidR="00BC4AE8" w:rsidRPr="00E75D2C">
        <w:rPr>
          <w:rStyle w:val="Hipercze"/>
          <w:rFonts w:ascii="Calibri" w:hAnsi="Calibri"/>
          <w:color w:val="000000" w:themeColor="text1"/>
          <w:u w:val="none"/>
        </w:rPr>
        <w:t>września</w:t>
      </w:r>
      <w:r w:rsidRPr="00E75D2C">
        <w:rPr>
          <w:rStyle w:val="Hipercze"/>
          <w:rFonts w:ascii="Calibri" w:hAnsi="Calibri"/>
          <w:color w:val="000000" w:themeColor="text1"/>
          <w:u w:val="none"/>
        </w:rPr>
        <w:t xml:space="preserve"> 20</w:t>
      </w:r>
      <w:r w:rsidR="00BC4AE8" w:rsidRPr="00E75D2C">
        <w:rPr>
          <w:rStyle w:val="Hipercze"/>
          <w:rFonts w:ascii="Calibri" w:hAnsi="Calibri"/>
          <w:color w:val="000000" w:themeColor="text1"/>
          <w:u w:val="none"/>
        </w:rPr>
        <w:t>2</w:t>
      </w:r>
      <w:r w:rsidRPr="00E75D2C">
        <w:rPr>
          <w:rStyle w:val="Hipercze"/>
          <w:rFonts w:ascii="Calibri" w:hAnsi="Calibri"/>
          <w:color w:val="000000" w:themeColor="text1"/>
          <w:u w:val="none"/>
        </w:rPr>
        <w:t>1 r.;</w:t>
      </w:r>
    </w:p>
    <w:p w14:paraId="140DF76B" w14:textId="77777777" w:rsidR="00507A8E" w:rsidRPr="00E75D2C" w:rsidRDefault="00507A8E" w:rsidP="00502152">
      <w:pPr>
        <w:numPr>
          <w:ilvl w:val="0"/>
          <w:numId w:val="7"/>
        </w:numPr>
        <w:spacing w:before="60" w:afterLines="60" w:after="144"/>
        <w:jc w:val="both"/>
        <w:rPr>
          <w:rFonts w:ascii="Calibri" w:hAnsi="Calibri"/>
        </w:rPr>
      </w:pPr>
      <w:r w:rsidRPr="00E75D2C">
        <w:rPr>
          <w:rFonts w:ascii="Calibri" w:hAnsi="Calibri"/>
        </w:rPr>
        <w:t xml:space="preserve">Szczegółowy Opis Osi Priorytetowych Programu Operacyjnego Wiedza Edukacja Rozwój 2014-2020, obowiązujący od </w:t>
      </w:r>
      <w:r w:rsidR="00C918C3" w:rsidRPr="00E75D2C">
        <w:rPr>
          <w:rFonts w:ascii="Calibri" w:hAnsi="Calibri"/>
        </w:rPr>
        <w:t>1</w:t>
      </w:r>
      <w:r w:rsidR="00BC4AE8" w:rsidRPr="00E75D2C">
        <w:rPr>
          <w:rFonts w:ascii="Calibri" w:hAnsi="Calibri"/>
        </w:rPr>
        <w:t xml:space="preserve">9 lipca </w:t>
      </w:r>
      <w:r w:rsidR="00C918C3" w:rsidRPr="00E75D2C">
        <w:rPr>
          <w:rFonts w:ascii="Calibri" w:hAnsi="Calibri"/>
        </w:rPr>
        <w:t>202</w:t>
      </w:r>
      <w:r w:rsidR="00BC4AE8" w:rsidRPr="00E75D2C">
        <w:rPr>
          <w:rFonts w:ascii="Calibri" w:hAnsi="Calibri"/>
        </w:rPr>
        <w:t>1</w:t>
      </w:r>
      <w:r w:rsidR="00C918C3" w:rsidRPr="00E75D2C">
        <w:rPr>
          <w:rFonts w:ascii="Calibri" w:hAnsi="Calibri"/>
        </w:rPr>
        <w:t xml:space="preserve"> </w:t>
      </w:r>
      <w:r w:rsidRPr="00E75D2C">
        <w:rPr>
          <w:rFonts w:ascii="Calibri" w:hAnsi="Calibri"/>
        </w:rPr>
        <w:t xml:space="preserve">r. (wersja </w:t>
      </w:r>
      <w:r w:rsidR="00BC4AE8" w:rsidRPr="00E75D2C">
        <w:rPr>
          <w:rFonts w:ascii="Calibri" w:hAnsi="Calibri"/>
        </w:rPr>
        <w:t>23</w:t>
      </w:r>
      <w:r w:rsidRPr="00E75D2C">
        <w:rPr>
          <w:rFonts w:ascii="Calibri" w:hAnsi="Calibri"/>
        </w:rPr>
        <w:t>);</w:t>
      </w:r>
    </w:p>
    <w:p w14:paraId="76D99158" w14:textId="77777777" w:rsidR="00FB7F03" w:rsidRPr="00C406CB" w:rsidRDefault="00507A8E" w:rsidP="00502152">
      <w:pPr>
        <w:numPr>
          <w:ilvl w:val="0"/>
          <w:numId w:val="7"/>
        </w:numPr>
        <w:shd w:val="clear" w:color="auto" w:fill="FFFFFF"/>
        <w:spacing w:afterLines="60" w:after="144"/>
        <w:ind w:left="714" w:hanging="357"/>
        <w:jc w:val="both"/>
        <w:rPr>
          <w:rFonts w:cstheme="minorHAnsi"/>
          <w:color w:val="222222"/>
        </w:rPr>
      </w:pPr>
      <w:r w:rsidRPr="00E75D2C">
        <w:rPr>
          <w:rFonts w:ascii="Calibri" w:hAnsi="Calibri"/>
        </w:rPr>
        <w:t>Wytyczne w zakresie trybów wyboru projektów na lata 2014-2020 z dnia 13 lutego 2018</w:t>
      </w:r>
      <w:r w:rsidR="00890C2F" w:rsidRPr="00E75D2C">
        <w:rPr>
          <w:rFonts w:ascii="Calibri" w:hAnsi="Calibri"/>
        </w:rPr>
        <w:t xml:space="preserve"> </w:t>
      </w:r>
      <w:r w:rsidRPr="00E75D2C">
        <w:rPr>
          <w:rFonts w:ascii="Calibri" w:hAnsi="Calibri"/>
        </w:rPr>
        <w:t>r., obowiązujące od dnia 7 marca 2018r.;</w:t>
      </w:r>
      <w:r w:rsidR="00FB7F03" w:rsidRPr="00E75D2C">
        <w:rPr>
          <w:rFonts w:ascii="Calibri" w:hAnsi="Calibri"/>
        </w:rPr>
        <w:t xml:space="preserve"> </w:t>
      </w:r>
    </w:p>
    <w:p w14:paraId="75887EE3" w14:textId="77777777" w:rsidR="00C406CB" w:rsidRPr="00C406CB" w:rsidRDefault="00C406CB" w:rsidP="00502152">
      <w:pPr>
        <w:numPr>
          <w:ilvl w:val="0"/>
          <w:numId w:val="7"/>
        </w:numPr>
        <w:shd w:val="clear" w:color="auto" w:fill="FFFFFF"/>
        <w:spacing w:afterLines="60" w:after="144"/>
        <w:ind w:left="714" w:hanging="357"/>
        <w:jc w:val="both"/>
        <w:rPr>
          <w:rFonts w:cstheme="minorHAnsi"/>
          <w:color w:val="222222"/>
        </w:rPr>
      </w:pPr>
      <w:r w:rsidRPr="00146CD7">
        <w:rPr>
          <w:rFonts w:cs="Calibri"/>
          <w:szCs w:val="24"/>
        </w:rPr>
        <w:t xml:space="preserve">Wytyczne w zakresie kontroli realizacji programów operacyjnych na lata 2014-2020 z dnia </w:t>
      </w:r>
      <w:r w:rsidRPr="00146CD7">
        <w:rPr>
          <w:rFonts w:cs="Calibri"/>
          <w:szCs w:val="24"/>
          <w:lang w:eastAsia="pl-PL"/>
        </w:rPr>
        <w:t>17 września 2019 r.- wersja obowiązująca od 3 października 2019 r.;</w:t>
      </w:r>
    </w:p>
    <w:p w14:paraId="1078AE93" w14:textId="77777777" w:rsidR="00C406CB" w:rsidRPr="00C406CB" w:rsidRDefault="00C406CB" w:rsidP="00502152">
      <w:pPr>
        <w:numPr>
          <w:ilvl w:val="0"/>
          <w:numId w:val="7"/>
        </w:numPr>
        <w:shd w:val="clear" w:color="auto" w:fill="FFFFFF"/>
        <w:spacing w:afterLines="60" w:after="144"/>
        <w:ind w:left="714" w:hanging="357"/>
        <w:jc w:val="both"/>
        <w:rPr>
          <w:rFonts w:cstheme="minorHAnsi"/>
          <w:color w:val="222222"/>
        </w:rPr>
      </w:pPr>
      <w:r w:rsidRPr="007244AC">
        <w:rPr>
          <w:rFonts w:cs="Calibri"/>
        </w:rPr>
        <w:t>Wytyczne w zakresie realizacji zasady partnerstwa na lata 2014-2020 z dnia</w:t>
      </w:r>
      <w:r>
        <w:rPr>
          <w:rFonts w:cs="Calibri"/>
        </w:rPr>
        <w:t xml:space="preserve"> 28 października </w:t>
      </w:r>
      <w:r w:rsidRPr="007244AC">
        <w:rPr>
          <w:rFonts w:cs="Calibri"/>
        </w:rPr>
        <w:t>2015</w:t>
      </w:r>
      <w:r>
        <w:rPr>
          <w:rFonts w:cs="Calibri"/>
        </w:rPr>
        <w:t xml:space="preserve"> </w:t>
      </w:r>
      <w:r w:rsidRPr="007244AC">
        <w:rPr>
          <w:rFonts w:cs="Calibri"/>
        </w:rPr>
        <w:t>r.</w:t>
      </w:r>
      <w:r>
        <w:rPr>
          <w:rFonts w:cs="Calibri"/>
        </w:rPr>
        <w:t>;</w:t>
      </w:r>
    </w:p>
    <w:p w14:paraId="00CDE44B" w14:textId="77777777" w:rsidR="00507A8E" w:rsidRPr="00E75D2C" w:rsidRDefault="00507A8E" w:rsidP="00502152">
      <w:pPr>
        <w:numPr>
          <w:ilvl w:val="0"/>
          <w:numId w:val="7"/>
        </w:numPr>
        <w:spacing w:before="60" w:afterLines="60" w:after="144"/>
        <w:ind w:left="714" w:hanging="357"/>
        <w:jc w:val="both"/>
        <w:rPr>
          <w:rFonts w:ascii="Calibri" w:hAnsi="Calibri"/>
        </w:rPr>
      </w:pPr>
      <w:r w:rsidRPr="00E75D2C">
        <w:rPr>
          <w:rFonts w:ascii="Calibri" w:hAnsi="Calibri"/>
        </w:rPr>
        <w:t xml:space="preserve">Wytyczne w zakresie kwalifikowalności wydatków w ramach Europejskiego Funduszu Rozwoju Regionalnego, Europejskiego Funduszu Społecznego oraz Funduszu Spójności na lata 2014-2020 z dnia </w:t>
      </w:r>
      <w:r w:rsidR="00890C2F" w:rsidRPr="00E75D2C">
        <w:rPr>
          <w:rFonts w:ascii="Calibri" w:hAnsi="Calibri"/>
        </w:rPr>
        <w:t>2</w:t>
      </w:r>
      <w:r w:rsidR="00FB7F03" w:rsidRPr="00E75D2C">
        <w:rPr>
          <w:rFonts w:ascii="Calibri" w:hAnsi="Calibri"/>
        </w:rPr>
        <w:t>1</w:t>
      </w:r>
      <w:r w:rsidR="00890C2F" w:rsidRPr="00E75D2C">
        <w:rPr>
          <w:rFonts w:ascii="Calibri" w:hAnsi="Calibri"/>
        </w:rPr>
        <w:t xml:space="preserve"> </w:t>
      </w:r>
      <w:r w:rsidR="00FB7F03" w:rsidRPr="00E75D2C">
        <w:rPr>
          <w:rFonts w:ascii="Calibri" w:hAnsi="Calibri"/>
        </w:rPr>
        <w:t>grudnia</w:t>
      </w:r>
      <w:r w:rsidR="00890C2F" w:rsidRPr="00E75D2C">
        <w:rPr>
          <w:rFonts w:ascii="Calibri" w:hAnsi="Calibri"/>
        </w:rPr>
        <w:t xml:space="preserve"> 20</w:t>
      </w:r>
      <w:r w:rsidR="00FB7F03" w:rsidRPr="00E75D2C">
        <w:rPr>
          <w:rFonts w:ascii="Calibri" w:hAnsi="Calibri"/>
        </w:rPr>
        <w:t>20</w:t>
      </w:r>
      <w:r w:rsidR="00890C2F" w:rsidRPr="00E75D2C">
        <w:rPr>
          <w:rFonts w:ascii="Calibri" w:hAnsi="Calibri"/>
        </w:rPr>
        <w:t xml:space="preserve"> </w:t>
      </w:r>
      <w:r w:rsidRPr="00E75D2C">
        <w:rPr>
          <w:rFonts w:ascii="Calibri" w:hAnsi="Calibri"/>
        </w:rPr>
        <w:t xml:space="preserve">r., obowiązujące od </w:t>
      </w:r>
      <w:r w:rsidR="00FB7F03" w:rsidRPr="00E75D2C">
        <w:rPr>
          <w:rFonts w:ascii="Calibri" w:hAnsi="Calibri"/>
        </w:rPr>
        <w:t>1</w:t>
      </w:r>
      <w:r w:rsidR="00890C2F" w:rsidRPr="00E75D2C">
        <w:rPr>
          <w:rFonts w:ascii="Calibri" w:hAnsi="Calibri"/>
        </w:rPr>
        <w:t xml:space="preserve"> </w:t>
      </w:r>
      <w:r w:rsidR="00FB7F03" w:rsidRPr="00E75D2C">
        <w:rPr>
          <w:rFonts w:ascii="Calibri" w:hAnsi="Calibri"/>
        </w:rPr>
        <w:t>stycznia</w:t>
      </w:r>
      <w:r w:rsidR="00890C2F" w:rsidRPr="00E75D2C">
        <w:rPr>
          <w:rFonts w:ascii="Calibri" w:hAnsi="Calibri"/>
        </w:rPr>
        <w:t xml:space="preserve"> 20</w:t>
      </w:r>
      <w:r w:rsidR="00FB7F03" w:rsidRPr="00E75D2C">
        <w:rPr>
          <w:rFonts w:ascii="Calibri" w:hAnsi="Calibri"/>
        </w:rPr>
        <w:t>21</w:t>
      </w:r>
      <w:r w:rsidR="00890C2F" w:rsidRPr="00E75D2C">
        <w:rPr>
          <w:rFonts w:ascii="Calibri" w:hAnsi="Calibri"/>
        </w:rPr>
        <w:t xml:space="preserve"> </w:t>
      </w:r>
      <w:r w:rsidRPr="00E75D2C">
        <w:rPr>
          <w:rFonts w:ascii="Calibri" w:hAnsi="Calibri"/>
        </w:rPr>
        <w:t>r.</w:t>
      </w:r>
      <w:r w:rsidR="00FB7F03" w:rsidRPr="00E75D2C">
        <w:rPr>
          <w:rFonts w:ascii="Calibri" w:hAnsi="Calibri"/>
        </w:rPr>
        <w:t xml:space="preserve"> (częściowo zawieszone od 1 stycznia 2021 r. do 31 grudnia 2021 r.)</w:t>
      </w:r>
      <w:r w:rsidRPr="00E75D2C">
        <w:rPr>
          <w:rFonts w:ascii="Calibri" w:hAnsi="Calibri"/>
        </w:rPr>
        <w:t>;</w:t>
      </w:r>
    </w:p>
    <w:p w14:paraId="75BBCF22" w14:textId="77777777" w:rsidR="00507A8E" w:rsidRPr="00E75D2C" w:rsidRDefault="00507A8E" w:rsidP="00502152">
      <w:pPr>
        <w:numPr>
          <w:ilvl w:val="0"/>
          <w:numId w:val="7"/>
        </w:numPr>
        <w:spacing w:before="60" w:afterLines="60" w:after="144"/>
        <w:ind w:left="714" w:hanging="357"/>
        <w:jc w:val="both"/>
        <w:rPr>
          <w:rFonts w:ascii="Calibri" w:hAnsi="Calibri"/>
        </w:rPr>
      </w:pPr>
      <w:r w:rsidRPr="00E75D2C">
        <w:rPr>
          <w:rFonts w:ascii="Calibri" w:hAnsi="Calibri"/>
        </w:rPr>
        <w:lastRenderedPageBreak/>
        <w:t>Wytyczne w zakresie realizacji przedsięwzięć z udziałem środków Europejskiego Funduszu Społecznego w obszarze rynku pracy na lata 2014-2020, obowiązujące od </w:t>
      </w:r>
      <w:r w:rsidR="00FB7F03" w:rsidRPr="00E75D2C">
        <w:rPr>
          <w:rFonts w:ascii="Calibri" w:hAnsi="Calibri"/>
        </w:rPr>
        <w:t>19 kwietnia</w:t>
      </w:r>
      <w:r w:rsidR="00890C2F" w:rsidRPr="00E75D2C">
        <w:rPr>
          <w:rFonts w:ascii="Calibri" w:hAnsi="Calibri"/>
        </w:rPr>
        <w:t xml:space="preserve"> 20</w:t>
      </w:r>
      <w:r w:rsidR="00FB7F03" w:rsidRPr="00E75D2C">
        <w:rPr>
          <w:rFonts w:ascii="Calibri" w:hAnsi="Calibri"/>
        </w:rPr>
        <w:t>21</w:t>
      </w:r>
      <w:r w:rsidR="00890C2F" w:rsidRPr="00E75D2C">
        <w:rPr>
          <w:rFonts w:ascii="Calibri" w:hAnsi="Calibri"/>
        </w:rPr>
        <w:t xml:space="preserve"> r.</w:t>
      </w:r>
      <w:r w:rsidR="00FB7F03" w:rsidRPr="00E75D2C">
        <w:rPr>
          <w:rFonts w:ascii="Calibri" w:hAnsi="Calibri"/>
        </w:rPr>
        <w:t xml:space="preserve"> (częściowo zawieszone od 19 kwietnia do odwołania)</w:t>
      </w:r>
      <w:r w:rsidRPr="00E75D2C">
        <w:rPr>
          <w:rFonts w:ascii="Calibri" w:hAnsi="Calibri"/>
        </w:rPr>
        <w:t>;</w:t>
      </w:r>
    </w:p>
    <w:p w14:paraId="41064CE7" w14:textId="77777777" w:rsidR="00507A8E" w:rsidRPr="00E75D2C" w:rsidRDefault="00507A8E" w:rsidP="00502152">
      <w:pPr>
        <w:numPr>
          <w:ilvl w:val="0"/>
          <w:numId w:val="7"/>
        </w:numPr>
        <w:spacing w:before="60" w:afterLines="60" w:after="144"/>
        <w:ind w:left="714" w:hanging="357"/>
        <w:jc w:val="both"/>
        <w:rPr>
          <w:rFonts w:ascii="Calibri" w:hAnsi="Calibri"/>
        </w:rPr>
      </w:pPr>
      <w:r w:rsidRPr="00E75D2C">
        <w:rPr>
          <w:rFonts w:ascii="Calibri" w:hAnsi="Calibri"/>
        </w:rPr>
        <w:t>Wytyczne w zakresie gromadzenia i przekazywania danych w postaci elektronicznej na lata 2014-2020, obowiązujące od 19 grudnia 2017</w:t>
      </w:r>
      <w:r w:rsidR="000E4367" w:rsidRPr="00E75D2C">
        <w:rPr>
          <w:rFonts w:ascii="Calibri" w:hAnsi="Calibri"/>
        </w:rPr>
        <w:t xml:space="preserve"> </w:t>
      </w:r>
      <w:r w:rsidRPr="00E75D2C">
        <w:rPr>
          <w:rFonts w:ascii="Calibri" w:hAnsi="Calibri"/>
        </w:rPr>
        <w:t>r.;</w:t>
      </w:r>
    </w:p>
    <w:p w14:paraId="29C1218C" w14:textId="77777777" w:rsidR="00435780" w:rsidRPr="00E75D2C" w:rsidRDefault="00507A8E" w:rsidP="00502152">
      <w:pPr>
        <w:numPr>
          <w:ilvl w:val="0"/>
          <w:numId w:val="7"/>
        </w:numPr>
        <w:spacing w:before="60" w:afterLines="60" w:after="144"/>
        <w:jc w:val="both"/>
        <w:rPr>
          <w:rStyle w:val="Hipercze"/>
          <w:rFonts w:ascii="Calibri" w:hAnsi="Calibri"/>
        </w:rPr>
      </w:pPr>
      <w:r w:rsidRPr="00E75D2C">
        <w:rPr>
          <w:rFonts w:ascii="Calibri" w:hAnsi="Calibri"/>
        </w:rPr>
        <w:t xml:space="preserve">Wytyczne w zakresie monitorowania postępu rzeczowego realizacji programów operacyjnych na lata 2014-2020, obowiązujące od </w:t>
      </w:r>
      <w:r w:rsidR="009925F3" w:rsidRPr="00E75D2C">
        <w:rPr>
          <w:rFonts w:ascii="Calibri" w:hAnsi="Calibri"/>
        </w:rPr>
        <w:t>18</w:t>
      </w:r>
      <w:r w:rsidRPr="00E75D2C">
        <w:rPr>
          <w:rFonts w:ascii="Calibri" w:hAnsi="Calibri"/>
        </w:rPr>
        <w:t xml:space="preserve"> </w:t>
      </w:r>
      <w:r w:rsidR="009925F3" w:rsidRPr="00E75D2C">
        <w:rPr>
          <w:rFonts w:ascii="Calibri" w:hAnsi="Calibri"/>
        </w:rPr>
        <w:t>sierpnia</w:t>
      </w:r>
      <w:r w:rsidRPr="00E75D2C">
        <w:rPr>
          <w:rFonts w:ascii="Calibri" w:hAnsi="Calibri"/>
        </w:rPr>
        <w:t xml:space="preserve"> 20</w:t>
      </w:r>
      <w:r w:rsidR="009925F3" w:rsidRPr="00E75D2C">
        <w:rPr>
          <w:rFonts w:ascii="Calibri" w:hAnsi="Calibri"/>
        </w:rPr>
        <w:t>20</w:t>
      </w:r>
      <w:r w:rsidRPr="00E75D2C">
        <w:rPr>
          <w:rFonts w:ascii="Calibri" w:hAnsi="Calibri"/>
        </w:rPr>
        <w:t xml:space="preserve"> r.;</w:t>
      </w:r>
      <w:r w:rsidR="00435780" w:rsidRPr="00E75D2C">
        <w:rPr>
          <w:rStyle w:val="Hipercze"/>
        </w:rPr>
        <w:t xml:space="preserve"> </w:t>
      </w:r>
    </w:p>
    <w:p w14:paraId="7130B35A" w14:textId="77777777" w:rsidR="00507A8E" w:rsidRPr="00E75D2C" w:rsidRDefault="00507A8E" w:rsidP="00502152">
      <w:pPr>
        <w:numPr>
          <w:ilvl w:val="0"/>
          <w:numId w:val="7"/>
        </w:numPr>
        <w:spacing w:before="60" w:afterLines="60" w:after="144"/>
        <w:jc w:val="both"/>
        <w:rPr>
          <w:rFonts w:ascii="Calibri" w:hAnsi="Calibri"/>
        </w:rPr>
      </w:pPr>
      <w:r w:rsidRPr="00E75D2C">
        <w:rPr>
          <w:rFonts w:ascii="Calibri" w:hAnsi="Calibri"/>
        </w:rPr>
        <w:t>Wytyczne w zakresie realizacji zasady równości szans i niedyskryminacji w tym dostępności dla osób z niepełnosprawnościami oraz zasady równości szans kobiet i mężczyzn</w:t>
      </w:r>
      <w:r w:rsidR="00E75D2C" w:rsidRPr="00E75D2C">
        <w:rPr>
          <w:rFonts w:ascii="Calibri" w:hAnsi="Calibri"/>
        </w:rPr>
        <w:t xml:space="preserve"> w ramach funduszy unijnych na lata 2014-2020</w:t>
      </w:r>
      <w:r w:rsidRPr="00E75D2C">
        <w:rPr>
          <w:rFonts w:ascii="Calibri" w:hAnsi="Calibri"/>
        </w:rPr>
        <w:t>, obowiązujące od 1</w:t>
      </w:r>
      <w:r w:rsidR="000E4367" w:rsidRPr="00E75D2C">
        <w:rPr>
          <w:rFonts w:ascii="Calibri" w:hAnsi="Calibri"/>
        </w:rPr>
        <w:t>1</w:t>
      </w:r>
      <w:r w:rsidRPr="00E75D2C">
        <w:rPr>
          <w:rFonts w:ascii="Calibri" w:hAnsi="Calibri"/>
        </w:rPr>
        <w:t xml:space="preserve"> kwietnia 2018 r.;</w:t>
      </w:r>
    </w:p>
    <w:p w14:paraId="77431826" w14:textId="2CE949CB" w:rsidR="00930629" w:rsidRDefault="00507A8E" w:rsidP="000846AF">
      <w:pPr>
        <w:numPr>
          <w:ilvl w:val="0"/>
          <w:numId w:val="7"/>
        </w:numPr>
        <w:spacing w:before="60" w:afterLines="60" w:after="144"/>
        <w:ind w:left="714" w:hanging="357"/>
        <w:jc w:val="both"/>
        <w:rPr>
          <w:rFonts w:ascii="Calibri" w:hAnsi="Calibri"/>
        </w:rPr>
      </w:pPr>
      <w:r w:rsidRPr="00E75D2C">
        <w:rPr>
          <w:rFonts w:ascii="Calibri" w:hAnsi="Calibri"/>
        </w:rPr>
        <w:t>Wytyczne w zakresie informacji i promocji programów operacyjnych polityki spójności na lata 2014-2020, obowiązujące od 3 listopada 2016</w:t>
      </w:r>
      <w:r w:rsidR="000E4367" w:rsidRPr="00E75D2C">
        <w:rPr>
          <w:rFonts w:ascii="Calibri" w:hAnsi="Calibri"/>
        </w:rPr>
        <w:t xml:space="preserve"> </w:t>
      </w:r>
      <w:r w:rsidRPr="00E75D2C">
        <w:rPr>
          <w:rFonts w:ascii="Calibri" w:hAnsi="Calibri"/>
        </w:rPr>
        <w:t>r.</w:t>
      </w:r>
    </w:p>
    <w:p w14:paraId="64026CB4" w14:textId="0CC0C1D2" w:rsidR="000E352E" w:rsidRDefault="000E352E" w:rsidP="000846AF">
      <w:pPr>
        <w:tabs>
          <w:tab w:val="left" w:pos="1085"/>
        </w:tabs>
        <w:spacing w:after="0" w:line="336" w:lineRule="auto"/>
        <w:jc w:val="both"/>
        <w:rPr>
          <w:rFonts w:ascii="Calibri" w:hAnsi="Calibri"/>
        </w:rPr>
      </w:pPr>
      <w:r>
        <w:rPr>
          <w:rFonts w:ascii="Calibri" w:hAnsi="Calibri"/>
        </w:rPr>
        <w:t>D</w:t>
      </w:r>
      <w:r w:rsidR="00507A8E">
        <w:rPr>
          <w:rFonts w:ascii="Calibri" w:hAnsi="Calibri"/>
        </w:rPr>
        <w:t xml:space="preserve">okumenty </w:t>
      </w:r>
      <w:r w:rsidR="00E05D20">
        <w:rPr>
          <w:rFonts w:ascii="Calibri" w:hAnsi="Calibri"/>
        </w:rPr>
        <w:t xml:space="preserve">programowe oraz interpretacje Instytucji Zarządzającej PO WER </w:t>
      </w:r>
      <w:r w:rsidR="00507A8E">
        <w:rPr>
          <w:rFonts w:ascii="Calibri" w:hAnsi="Calibri"/>
        </w:rPr>
        <w:t xml:space="preserve">dostępne są na stronach internetowych: </w:t>
      </w:r>
    </w:p>
    <w:p w14:paraId="4C111BD1" w14:textId="77777777" w:rsidR="0060206F" w:rsidRPr="000846AF" w:rsidRDefault="000E3A67" w:rsidP="00175BC4">
      <w:pPr>
        <w:tabs>
          <w:tab w:val="left" w:pos="1085"/>
        </w:tabs>
        <w:spacing w:line="336" w:lineRule="auto"/>
        <w:jc w:val="both"/>
        <w:rPr>
          <w:rFonts w:ascii="Calibri" w:hAnsi="Calibri"/>
        </w:rPr>
      </w:pPr>
      <w:hyperlink r:id="rId12" w:history="1">
        <w:r w:rsidR="00507A8E" w:rsidRPr="00A35F2F">
          <w:rPr>
            <w:rStyle w:val="Hipercze"/>
            <w:rFonts w:ascii="Calibri" w:hAnsi="Calibri"/>
          </w:rPr>
          <w:t>www.funduszeeuropejskie.gov.pl</w:t>
        </w:r>
      </w:hyperlink>
      <w:r w:rsidR="00507A8E">
        <w:rPr>
          <w:rFonts w:ascii="Calibri" w:hAnsi="Calibri"/>
        </w:rPr>
        <w:t xml:space="preserve">, </w:t>
      </w:r>
      <w:hyperlink r:id="rId13" w:history="1">
        <w:r w:rsidR="000E352E" w:rsidRPr="00E57FB7">
          <w:rPr>
            <w:rStyle w:val="Hipercze"/>
            <w:rFonts w:ascii="Calibri" w:hAnsi="Calibri"/>
          </w:rPr>
          <w:t>www.power.gov.pl</w:t>
        </w:r>
      </w:hyperlink>
      <w:r w:rsidR="00507A8E">
        <w:rPr>
          <w:rFonts w:ascii="Calibri" w:hAnsi="Calibri"/>
        </w:rPr>
        <w:t xml:space="preserve">, </w:t>
      </w:r>
      <w:hyperlink r:id="rId14" w:history="1">
        <w:r w:rsidR="00507A8E" w:rsidRPr="0010251E">
          <w:rPr>
            <w:rStyle w:val="Hipercze"/>
            <w:rFonts w:ascii="Calibri" w:eastAsia="Calibri" w:hAnsi="Calibri"/>
          </w:rPr>
          <w:t>http://power-wupwarszawa.praca.gov.pl</w:t>
        </w:r>
      </w:hyperlink>
      <w:r w:rsidR="00507A8E">
        <w:rPr>
          <w:rFonts w:ascii="Calibri" w:hAnsi="Calibri"/>
        </w:rPr>
        <w:t>.</w:t>
      </w:r>
      <w:r w:rsidR="00175BC4">
        <w:rPr>
          <w:rFonts w:ascii="Calibri" w:hAnsi="Calibri"/>
        </w:rPr>
        <w:t xml:space="preserve"> </w:t>
      </w:r>
    </w:p>
    <w:tbl>
      <w:tblPr>
        <w:tblStyle w:val="Jasnasiatkaakcent5"/>
        <w:tblW w:w="0" w:type="auto"/>
        <w:tblLook w:val="04A0" w:firstRow="1" w:lastRow="0" w:firstColumn="1" w:lastColumn="0" w:noHBand="0" w:noVBand="1"/>
      </w:tblPr>
      <w:tblGrid>
        <w:gridCol w:w="9062"/>
      </w:tblGrid>
      <w:tr w:rsidR="000E4367" w:rsidRPr="000846AF" w14:paraId="221E41D2" w14:textId="77777777" w:rsidTr="009D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47650661" w14:textId="77777777" w:rsidR="000E4367" w:rsidRPr="000846AF" w:rsidRDefault="000E4367" w:rsidP="009D0259">
            <w:pPr>
              <w:spacing w:before="120" w:after="60" w:line="312" w:lineRule="auto"/>
              <w:jc w:val="both"/>
              <w:rPr>
                <w:rFonts w:asciiTheme="minorHAnsi" w:eastAsia="Calibri" w:hAnsiTheme="minorHAnsi" w:cstheme="minorHAnsi"/>
                <w:b w:val="0"/>
              </w:rPr>
            </w:pPr>
            <w:r w:rsidRPr="000846AF">
              <w:rPr>
                <w:rFonts w:asciiTheme="minorHAnsi" w:eastAsia="Calibri" w:hAnsiTheme="minorHAnsi" w:cstheme="minorHAnsi"/>
              </w:rPr>
              <w:t>Uwaga! W przypadku zmian obowiązujących wytycznych</w:t>
            </w:r>
            <w:r w:rsidRPr="000846AF">
              <w:rPr>
                <w:rFonts w:asciiTheme="minorHAnsi" w:hAnsiTheme="minorHAnsi" w:cstheme="minorHAnsi"/>
              </w:rPr>
              <w:t xml:space="preserve"> oraz aktów prawnych</w:t>
            </w:r>
            <w:r w:rsidRPr="000846AF">
              <w:rPr>
                <w:rFonts w:asciiTheme="minorHAnsi" w:eastAsia="Calibri" w:hAnsiTheme="minorHAnsi" w:cstheme="minorHAnsi"/>
              </w:rPr>
              <w:t xml:space="preserve"> IOK zastrzega sobie prawo do wprowadzania zmian w Regulaminie konkursu w trakcie jego trwania, z zastrzeżeniem zmian skutkujących nierównym traktowaniem Wnioskodawców, chyba że konieczność wprowadzenia tych zmian wynika z przepisów powszechnie obowiązującego prawa. </w:t>
            </w:r>
          </w:p>
          <w:p w14:paraId="09B28ED5" w14:textId="77777777" w:rsidR="000E4367" w:rsidRPr="000846AF" w:rsidRDefault="000E4367" w:rsidP="009D0259">
            <w:pPr>
              <w:spacing w:before="120" w:after="60" w:line="312" w:lineRule="auto"/>
              <w:jc w:val="both"/>
              <w:rPr>
                <w:rFonts w:asciiTheme="minorHAnsi" w:eastAsia="Calibri" w:hAnsiTheme="minorHAnsi" w:cstheme="minorHAnsi"/>
              </w:rPr>
            </w:pPr>
            <w:r w:rsidRPr="000846AF">
              <w:rPr>
                <w:rFonts w:asciiTheme="minorHAnsi" w:eastAsia="Calibri" w:hAnsiTheme="minorHAnsi" w:cstheme="minorHAnsi"/>
              </w:rPr>
              <w:t xml:space="preserve">W związku z tym zaleca się, aby </w:t>
            </w:r>
            <w:r w:rsidRPr="000846AF">
              <w:rPr>
                <w:rFonts w:asciiTheme="minorHAnsi" w:hAnsiTheme="minorHAnsi" w:cstheme="minorHAnsi"/>
              </w:rPr>
              <w:t xml:space="preserve">Wnioskodawcy </w:t>
            </w:r>
            <w:r w:rsidRPr="000846AF">
              <w:rPr>
                <w:rFonts w:asciiTheme="minorHAnsi" w:eastAsia="Calibri" w:hAnsiTheme="minorHAnsi" w:cstheme="minorHAnsi"/>
              </w:rPr>
              <w:t xml:space="preserve">na bieżąco zapoznawali się z informacjami zamieszczanymi na stronie internetowej </w:t>
            </w:r>
            <w:r w:rsidRPr="000846AF">
              <w:rPr>
                <w:rFonts w:asciiTheme="minorHAnsi" w:hAnsiTheme="minorHAnsi" w:cstheme="minorHAnsi"/>
              </w:rPr>
              <w:t xml:space="preserve">WUP w Warszawie: </w:t>
            </w:r>
            <w:hyperlink r:id="rId15" w:history="1">
              <w:r w:rsidRPr="000846AF">
                <w:rPr>
                  <w:rStyle w:val="Hipercze"/>
                  <w:rFonts w:asciiTheme="minorHAnsi" w:eastAsia="Calibri" w:hAnsiTheme="minorHAnsi" w:cstheme="minorHAnsi"/>
                </w:rPr>
                <w:t>http://power-wupwarszawa.praca.gov.pl</w:t>
              </w:r>
            </w:hyperlink>
            <w:r w:rsidRPr="000846AF">
              <w:rPr>
                <w:rFonts w:asciiTheme="minorHAnsi" w:hAnsiTheme="minorHAnsi" w:cstheme="minorHAnsi"/>
              </w:rPr>
              <w:t xml:space="preserve"> oraz na stronach internetowych Ministerstwa Inwestycji i Rozwoju</w:t>
            </w:r>
            <w:r w:rsidRPr="000846AF">
              <w:rPr>
                <w:rStyle w:val="Hipercze"/>
                <w:rFonts w:asciiTheme="minorHAnsi" w:hAnsiTheme="minorHAnsi" w:cstheme="minorHAnsi"/>
                <w:color w:val="000000" w:themeColor="text1"/>
                <w:u w:val="none"/>
              </w:rPr>
              <w:t xml:space="preserve">: </w:t>
            </w:r>
            <w:r w:rsidRPr="000846AF">
              <w:rPr>
                <w:rStyle w:val="Hipercze"/>
                <w:rFonts w:asciiTheme="minorHAnsi" w:hAnsiTheme="minorHAnsi" w:cstheme="minorHAnsi"/>
              </w:rPr>
              <w:t>www.power.gov.pl</w:t>
            </w:r>
            <w:r w:rsidRPr="000846AF">
              <w:rPr>
                <w:rFonts w:asciiTheme="minorHAnsi" w:eastAsia="Calibri" w:hAnsiTheme="minorHAnsi" w:cstheme="minorHAnsi"/>
              </w:rPr>
              <w:t xml:space="preserve">, </w:t>
            </w:r>
            <w:r w:rsidRPr="000846AF">
              <w:rPr>
                <w:rStyle w:val="Hipercze"/>
                <w:rFonts w:asciiTheme="minorHAnsi" w:hAnsiTheme="minorHAnsi" w:cstheme="minorHAnsi"/>
              </w:rPr>
              <w:t>www.funduszeeuropejskie.gov.pl</w:t>
            </w:r>
            <w:r w:rsidRPr="000846AF">
              <w:rPr>
                <w:rFonts w:asciiTheme="minorHAnsi" w:eastAsia="Calibri" w:hAnsiTheme="minorHAnsi" w:cstheme="minorHAnsi"/>
              </w:rPr>
              <w:t>.</w:t>
            </w:r>
          </w:p>
        </w:tc>
      </w:tr>
    </w:tbl>
    <w:p w14:paraId="7DCFD0DB" w14:textId="77777777" w:rsidR="000E4367" w:rsidRDefault="000E4367" w:rsidP="000E4367">
      <w:pPr>
        <w:tabs>
          <w:tab w:val="left" w:pos="2041"/>
        </w:tabs>
        <w:ind w:firstLine="708"/>
      </w:pPr>
    </w:p>
    <w:p w14:paraId="288C4AE9" w14:textId="77777777" w:rsidR="000E4367" w:rsidRPr="004C1589" w:rsidRDefault="000E4367" w:rsidP="000E4367">
      <w:pPr>
        <w:tabs>
          <w:tab w:val="left" w:pos="1085"/>
        </w:tabs>
        <w:spacing w:before="240" w:after="120" w:line="312" w:lineRule="auto"/>
        <w:jc w:val="both"/>
        <w:rPr>
          <w:rFonts w:cstheme="minorHAnsi"/>
        </w:rPr>
      </w:pPr>
      <w:r w:rsidRPr="004C1589">
        <w:rPr>
          <w:rFonts w:ascii="Calibri" w:hAnsi="Calibri"/>
        </w:rPr>
        <w:t xml:space="preserve">W przypadku zmiany Regulaminu </w:t>
      </w:r>
      <w:r w:rsidRPr="004C1589">
        <w:rPr>
          <w:rFonts w:cstheme="minorHAnsi"/>
        </w:rPr>
        <w:t xml:space="preserve">IOK przekaże do publicznej wiadomości, co najmniej w każdym miejscu, w którym została podana informacja o Regulaminie, w szczególności na swojej stronie internetowej IOK tj. </w:t>
      </w:r>
      <w:hyperlink r:id="rId16" w:history="1">
        <w:r w:rsidRPr="004C1589">
          <w:rPr>
            <w:rStyle w:val="Hipercze"/>
            <w:rFonts w:eastAsia="Calibri" w:cstheme="minorHAnsi"/>
          </w:rPr>
          <w:t>http://power-wupwarszawa.praca.gov.pl</w:t>
        </w:r>
      </w:hyperlink>
      <w:r w:rsidRPr="004C1589">
        <w:rPr>
          <w:rFonts w:eastAsia="Calibri" w:cstheme="minorHAnsi"/>
        </w:rPr>
        <w:t xml:space="preserve"> oraz portalu: </w:t>
      </w:r>
      <w:r w:rsidRPr="004C1589">
        <w:rPr>
          <w:rStyle w:val="Hipercze"/>
          <w:rFonts w:ascii="Calibri" w:hAnsi="Calibri"/>
        </w:rPr>
        <w:t>www.funduszeeuropejskie.gov.pl,</w:t>
      </w:r>
      <w:r w:rsidRPr="004C1589">
        <w:rPr>
          <w:rFonts w:ascii="Calibri" w:eastAsia="Calibri" w:hAnsi="Calibri"/>
        </w:rPr>
        <w:t xml:space="preserve"> </w:t>
      </w:r>
      <w:r w:rsidRPr="004C1589">
        <w:rPr>
          <w:rFonts w:cstheme="minorHAnsi"/>
        </w:rPr>
        <w:t xml:space="preserve">informację o zmianie, aktualną treść Regulaminu, uzasadnienie oraz termin, od którego zmiana obowiązuje. </w:t>
      </w:r>
    </w:p>
    <w:p w14:paraId="29228F1C" w14:textId="77777777" w:rsidR="000E4367" w:rsidRPr="004C1589" w:rsidRDefault="000E4367" w:rsidP="000E4367">
      <w:pPr>
        <w:tabs>
          <w:tab w:val="left" w:pos="1085"/>
        </w:tabs>
        <w:spacing w:before="240" w:after="120" w:line="312" w:lineRule="auto"/>
        <w:jc w:val="both"/>
        <w:rPr>
          <w:rFonts w:ascii="Calibri" w:hAnsi="Calibri"/>
        </w:rPr>
      </w:pPr>
      <w:r w:rsidRPr="004C1589">
        <w:rPr>
          <w:rFonts w:ascii="Calibri" w:hAnsi="Calibri"/>
        </w:rPr>
        <w:t xml:space="preserve">W przypadku zmiany Regulaminu, każdy Wnioskodawca, który złożył już wniosek </w:t>
      </w:r>
      <w:r w:rsidRPr="004C1589">
        <w:rPr>
          <w:rFonts w:ascii="Calibri" w:hAnsi="Calibri"/>
        </w:rPr>
        <w:br/>
        <w:t xml:space="preserve">o dofinansowanie, zostanie o niej niezwłocznie i indywidualnie poinformowany przez IOK za pośrednictwem systemu obsługi wniosków aplikacyjnych SOWA, a w przypadku awarii systemu SOWA drogą elektroniczną przy użyciu adresu e-mail wskazanego we wniosku o dofinansowanie </w:t>
      </w:r>
      <w:r w:rsidRPr="004C1589">
        <w:rPr>
          <w:rFonts w:ascii="Calibri" w:hAnsi="Calibri"/>
        </w:rPr>
        <w:br/>
        <w:t xml:space="preserve">w pkt. 2.6. </w:t>
      </w:r>
    </w:p>
    <w:p w14:paraId="2DD8DD12" w14:textId="77777777" w:rsidR="000E4367" w:rsidRPr="004C1589" w:rsidRDefault="000E4367" w:rsidP="000E4367">
      <w:pPr>
        <w:tabs>
          <w:tab w:val="left" w:pos="1085"/>
        </w:tabs>
        <w:spacing w:before="240" w:after="120" w:line="312" w:lineRule="auto"/>
        <w:jc w:val="both"/>
        <w:rPr>
          <w:rFonts w:ascii="Calibri" w:hAnsi="Calibri"/>
        </w:rPr>
      </w:pPr>
      <w:r w:rsidRPr="004C1589">
        <w:rPr>
          <w:rFonts w:ascii="Calibri" w:hAnsi="Calibri"/>
        </w:rPr>
        <w:lastRenderedPageBreak/>
        <w:t xml:space="preserve">IOK zastrzega sobie prawo do anulowania konkursu w przypadku wystąpienia okoliczności uniemożliwiających przeprowadzenie procedury konkursowej w sposób zapewniający wszystkim wnioskodawcom równe traktowanie, </w:t>
      </w:r>
      <w:r w:rsidRPr="004C1589">
        <w:rPr>
          <w:rFonts w:cstheme="minorHAnsi"/>
        </w:rPr>
        <w:t xml:space="preserve">w przypadku wprowadzenia istotnych zmian w przepisach prawa mających wpływ na warunki przeprowadzenia konkursu lub </w:t>
      </w:r>
      <w:r w:rsidRPr="004C1589">
        <w:rPr>
          <w:rFonts w:ascii="Calibri" w:hAnsi="Calibri"/>
        </w:rPr>
        <w:t xml:space="preserve">w istotny sposób sprzecznych </w:t>
      </w:r>
      <w:r w:rsidRPr="004C1589">
        <w:rPr>
          <w:rFonts w:ascii="Calibri" w:hAnsi="Calibri"/>
        </w:rPr>
        <w:br/>
        <w:t>z postanowieniami przedmiotowego Regulaminu lub w innych przypadkach uzasadnionych odpowiednią decyzją IOK.</w:t>
      </w:r>
    </w:p>
    <w:p w14:paraId="73A5C258" w14:textId="77777777" w:rsidR="000E4367" w:rsidRDefault="000E4367" w:rsidP="000E4367">
      <w:pPr>
        <w:spacing w:before="120" w:after="60" w:line="312" w:lineRule="auto"/>
      </w:pPr>
    </w:p>
    <w:p w14:paraId="391D9CC2" w14:textId="77777777" w:rsidR="00656B45" w:rsidRDefault="00656B45" w:rsidP="000E4367">
      <w:pPr>
        <w:spacing w:before="120" w:after="60" w:line="312" w:lineRule="auto"/>
      </w:pPr>
    </w:p>
    <w:p w14:paraId="4013A2CE" w14:textId="77777777" w:rsidR="00656B45" w:rsidRDefault="00656B45" w:rsidP="000E4367">
      <w:pPr>
        <w:spacing w:before="120" w:after="60" w:line="312" w:lineRule="auto"/>
      </w:pPr>
    </w:p>
    <w:p w14:paraId="4C599AFE" w14:textId="77777777" w:rsidR="00656B45" w:rsidRDefault="00656B45" w:rsidP="000E4367">
      <w:pPr>
        <w:spacing w:before="120" w:after="60" w:line="312" w:lineRule="auto"/>
      </w:pPr>
    </w:p>
    <w:p w14:paraId="249BDA2B" w14:textId="77777777" w:rsidR="00656B45" w:rsidRDefault="00656B45" w:rsidP="000E4367">
      <w:pPr>
        <w:spacing w:before="120" w:after="60" w:line="312" w:lineRule="auto"/>
      </w:pPr>
    </w:p>
    <w:p w14:paraId="0A0D5993" w14:textId="77777777" w:rsidR="00656B45" w:rsidRDefault="00656B45" w:rsidP="000E4367">
      <w:pPr>
        <w:spacing w:before="120" w:after="60" w:line="312" w:lineRule="auto"/>
      </w:pPr>
    </w:p>
    <w:p w14:paraId="3D32077D" w14:textId="77777777" w:rsidR="00656B45" w:rsidRDefault="00656B45" w:rsidP="000E4367">
      <w:pPr>
        <w:spacing w:before="120" w:after="60" w:line="312" w:lineRule="auto"/>
      </w:pPr>
    </w:p>
    <w:p w14:paraId="43560AE5" w14:textId="77777777" w:rsidR="00656B45" w:rsidRDefault="00656B45" w:rsidP="000E4367">
      <w:pPr>
        <w:spacing w:before="120" w:after="60" w:line="312" w:lineRule="auto"/>
      </w:pPr>
    </w:p>
    <w:p w14:paraId="56ECCDC7" w14:textId="77777777" w:rsidR="00E50DEB" w:rsidRPr="00012BF4" w:rsidRDefault="00656B45" w:rsidP="00012BF4">
      <w:r>
        <w:br w:type="page"/>
      </w:r>
      <w:bookmarkStart w:id="5" w:name="_Toc504634112"/>
    </w:p>
    <w:p w14:paraId="559F3C49" w14:textId="77777777" w:rsidR="00656B45" w:rsidRPr="00250076" w:rsidRDefault="00656B45" w:rsidP="00404C90">
      <w:pPr>
        <w:pStyle w:val="Nagwek1"/>
        <w:numPr>
          <w:ilvl w:val="0"/>
          <w:numId w:val="93"/>
        </w:numPr>
        <w:spacing w:before="0" w:after="120" w:line="312" w:lineRule="auto"/>
        <w:rPr>
          <w:rFonts w:asciiTheme="minorHAnsi" w:hAnsiTheme="minorHAnsi" w:cstheme="minorHAnsi"/>
          <w:color w:val="000000" w:themeColor="text1"/>
          <w:sz w:val="30"/>
          <w:szCs w:val="30"/>
        </w:rPr>
      </w:pPr>
      <w:bookmarkStart w:id="6" w:name="_Toc83034727"/>
      <w:r w:rsidRPr="00250076">
        <w:rPr>
          <w:rFonts w:asciiTheme="minorHAnsi" w:hAnsiTheme="minorHAnsi" w:cstheme="minorHAnsi"/>
          <w:color w:val="000000" w:themeColor="text1"/>
          <w:sz w:val="30"/>
          <w:szCs w:val="30"/>
        </w:rPr>
        <w:lastRenderedPageBreak/>
        <w:t>Wymagania konkursowe</w:t>
      </w:r>
      <w:bookmarkEnd w:id="5"/>
      <w:bookmarkEnd w:id="6"/>
    </w:p>
    <w:p w14:paraId="58D8930F" w14:textId="77777777" w:rsidR="00656B45" w:rsidRDefault="00656B45" w:rsidP="00656B45">
      <w:pPr>
        <w:autoSpaceDE w:val="0"/>
        <w:autoSpaceDN w:val="0"/>
        <w:adjustRightInd w:val="0"/>
        <w:spacing w:after="0" w:line="240" w:lineRule="auto"/>
        <w:rPr>
          <w:rFonts w:cs="Calibri"/>
          <w:b/>
          <w:bCs/>
          <w:color w:val="000000"/>
          <w:sz w:val="20"/>
          <w:szCs w:val="20"/>
        </w:rPr>
      </w:pPr>
      <w:r w:rsidRPr="00B507BD">
        <w:rPr>
          <w:noProof/>
          <w:color w:val="244061" w:themeColor="accent1" w:themeShade="80"/>
          <w:lang w:eastAsia="pl-PL"/>
        </w:rPr>
        <mc:AlternateContent>
          <mc:Choice Requires="wps">
            <w:drawing>
              <wp:anchor distT="0" distB="0" distL="114300" distR="114300" simplePos="0" relativeHeight="251671552" behindDoc="0" locked="0" layoutInCell="1" allowOverlap="1" wp14:anchorId="0F03DDE1" wp14:editId="2263B4D1">
                <wp:simplePos x="0" y="0"/>
                <wp:positionH relativeFrom="column">
                  <wp:posOffset>86360</wp:posOffset>
                </wp:positionH>
                <wp:positionV relativeFrom="paragraph">
                  <wp:posOffset>90065</wp:posOffset>
                </wp:positionV>
                <wp:extent cx="5426710" cy="0"/>
                <wp:effectExtent l="0" t="0" r="21590" b="19050"/>
                <wp:wrapNone/>
                <wp:docPr id="8" name="Łącznik prostoliniowy 8"/>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5AEFE62" id="Łącznik prostoliniowy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7.1pt" to="43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" strokecolor="#1f497d [3215]" strokeweight="1.5pt"/>
            </w:pict>
          </mc:Fallback>
        </mc:AlternateContent>
      </w:r>
    </w:p>
    <w:p w14:paraId="078E9ECA" w14:textId="77777777" w:rsidR="00656B45" w:rsidRDefault="00656B45" w:rsidP="00656B45">
      <w:pPr>
        <w:autoSpaceDE w:val="0"/>
        <w:autoSpaceDN w:val="0"/>
        <w:adjustRightInd w:val="0"/>
        <w:spacing w:after="0" w:line="240" w:lineRule="auto"/>
        <w:jc w:val="both"/>
        <w:rPr>
          <w:rFonts w:cs="Calibri"/>
          <w:b/>
          <w:bCs/>
          <w:color w:val="000000"/>
          <w:sz w:val="20"/>
          <w:szCs w:val="20"/>
        </w:rPr>
      </w:pPr>
    </w:p>
    <w:p w14:paraId="056E53EC" w14:textId="77777777" w:rsidR="00656B45" w:rsidRPr="00EC04B5" w:rsidRDefault="00656B45" w:rsidP="00656B45">
      <w:pPr>
        <w:autoSpaceDE w:val="0"/>
        <w:autoSpaceDN w:val="0"/>
        <w:adjustRightInd w:val="0"/>
        <w:spacing w:after="0" w:line="312" w:lineRule="auto"/>
        <w:jc w:val="both"/>
        <w:rPr>
          <w:rFonts w:cs="Calibri"/>
          <w:color w:val="000000"/>
        </w:rPr>
      </w:pPr>
      <w:r w:rsidRPr="00C7709E">
        <w:rPr>
          <w:rFonts w:cs="Calibri"/>
          <w:bCs/>
          <w:color w:val="000000"/>
        </w:rPr>
        <w:t xml:space="preserve">Wniosek o dofinansowanie należy wypełnić zgodnie z </w:t>
      </w:r>
      <w:r w:rsidRPr="00C7709E">
        <w:rPr>
          <w:rFonts w:cs="Calibri"/>
          <w:bCs/>
          <w:i/>
          <w:iCs/>
          <w:color w:val="000000"/>
        </w:rPr>
        <w:t xml:space="preserve">Instrukcją wypełniania wniosku </w:t>
      </w:r>
      <w:r>
        <w:rPr>
          <w:rFonts w:cs="Calibri"/>
          <w:bCs/>
          <w:i/>
          <w:iCs/>
          <w:color w:val="000000"/>
        </w:rPr>
        <w:br/>
        <w:t>o dofinansowanie projektu w ramach PO WER</w:t>
      </w:r>
      <w:r>
        <w:rPr>
          <w:rFonts w:cs="Calibri"/>
          <w:bCs/>
          <w:color w:val="000000"/>
        </w:rPr>
        <w:t xml:space="preserve"> 2014-2020,</w:t>
      </w:r>
      <w:r w:rsidRPr="00C7709E">
        <w:rPr>
          <w:rFonts w:cs="Calibri"/>
          <w:bCs/>
          <w:color w:val="000000"/>
        </w:rPr>
        <w:t xml:space="preserve"> która szczegółowo precyzuje zakres informacji niezbędnych do przedstawienia w każdym z pól wniosku</w:t>
      </w:r>
      <w:r>
        <w:rPr>
          <w:rFonts w:cs="Calibri"/>
          <w:bCs/>
          <w:color w:val="000000"/>
        </w:rPr>
        <w:t xml:space="preserve"> </w:t>
      </w:r>
      <w:r w:rsidRPr="00C7709E">
        <w:rPr>
          <w:rFonts w:cs="Calibri"/>
          <w:bCs/>
          <w:color w:val="000000"/>
        </w:rPr>
        <w:t xml:space="preserve">i pozwala zrozumieć poszczególne aspekty wniosku podlegające ocenie. Aktualna </w:t>
      </w:r>
      <w:r w:rsidRPr="00C7709E">
        <w:rPr>
          <w:rFonts w:cs="Calibri"/>
          <w:bCs/>
          <w:i/>
          <w:iCs/>
          <w:color w:val="000000"/>
        </w:rPr>
        <w:t>Instrukcja wypełniania wniosku (</w:t>
      </w:r>
      <w:r w:rsidRPr="00C7709E">
        <w:rPr>
          <w:rFonts w:cs="Calibri"/>
          <w:bCs/>
          <w:color w:val="000000"/>
        </w:rPr>
        <w:t xml:space="preserve">…) </w:t>
      </w:r>
      <w:r w:rsidRPr="00EA19CA">
        <w:rPr>
          <w:rFonts w:cs="Calibri"/>
          <w:bCs/>
          <w:color w:val="000000"/>
        </w:rPr>
        <w:t xml:space="preserve">stanowi załącznik </w:t>
      </w:r>
      <w:r w:rsidRPr="000E3A67">
        <w:rPr>
          <w:rFonts w:cs="Calibri"/>
          <w:bCs/>
        </w:rPr>
        <w:t xml:space="preserve">nr 2 </w:t>
      </w:r>
      <w:r w:rsidRPr="00EA19CA">
        <w:rPr>
          <w:rFonts w:cs="Calibri"/>
          <w:bCs/>
          <w:color w:val="000000"/>
        </w:rPr>
        <w:t>do Regulaminu,</w:t>
      </w:r>
      <w:r>
        <w:rPr>
          <w:rFonts w:cs="Calibri"/>
          <w:bCs/>
          <w:color w:val="000000"/>
        </w:rPr>
        <w:t xml:space="preserve"> jak również </w:t>
      </w:r>
      <w:r w:rsidRPr="00C7709E">
        <w:rPr>
          <w:rFonts w:cs="Calibri"/>
          <w:bCs/>
          <w:color w:val="000000"/>
        </w:rPr>
        <w:t xml:space="preserve">dostępna jest </w:t>
      </w:r>
      <w:r>
        <w:rPr>
          <w:rFonts w:cs="Calibri"/>
          <w:bCs/>
          <w:color w:val="000000"/>
        </w:rPr>
        <w:t xml:space="preserve">w SOWA (pod adresem: </w:t>
      </w:r>
      <w:hyperlink r:id="rId17" w:history="1">
        <w:r w:rsidRPr="00EA7BEE">
          <w:rPr>
            <w:rStyle w:val="Hipercze"/>
            <w:rFonts w:cs="Calibri"/>
            <w:bCs/>
          </w:rPr>
          <w:t>https://sowa.efs.gov.pl</w:t>
        </w:r>
      </w:hyperlink>
      <w:r>
        <w:rPr>
          <w:rFonts w:cs="Calibri"/>
          <w:bCs/>
          <w:color w:val="000000"/>
        </w:rPr>
        <w:t xml:space="preserve">) </w:t>
      </w:r>
      <w:r>
        <w:rPr>
          <w:rFonts w:cs="Calibri"/>
          <w:bCs/>
          <w:color w:val="000000"/>
        </w:rPr>
        <w:br/>
      </w:r>
      <w:r w:rsidRPr="00C7709E">
        <w:rPr>
          <w:rFonts w:cs="Calibri"/>
          <w:bCs/>
          <w:color w:val="000000"/>
        </w:rPr>
        <w:t xml:space="preserve">w zakładce </w:t>
      </w:r>
      <w:r w:rsidRPr="001A5B4D">
        <w:rPr>
          <w:rFonts w:cs="Calibri"/>
          <w:bCs/>
          <w:i/>
          <w:color w:val="000000"/>
        </w:rPr>
        <w:t>Pomoc</w:t>
      </w:r>
      <w:r>
        <w:rPr>
          <w:rFonts w:cs="Calibri"/>
          <w:bCs/>
          <w:color w:val="000000"/>
        </w:rPr>
        <w:t>.</w:t>
      </w:r>
    </w:p>
    <w:p w14:paraId="74964279" w14:textId="77777777" w:rsidR="00656B45" w:rsidRDefault="00656B45" w:rsidP="00656B45"/>
    <w:bookmarkStart w:id="7" w:name="_Toc83034728"/>
    <w:p w14:paraId="43810F92" w14:textId="77777777" w:rsidR="00656B45" w:rsidRPr="00E350F8" w:rsidRDefault="00656B45" w:rsidP="00502152">
      <w:pPr>
        <w:pStyle w:val="Nagwek2"/>
        <w:numPr>
          <w:ilvl w:val="0"/>
          <w:numId w:val="8"/>
        </w:numPr>
        <w:tabs>
          <w:tab w:val="left" w:pos="993"/>
        </w:tabs>
        <w:spacing w:before="720" w:after="120" w:line="336" w:lineRule="auto"/>
        <w:ind w:left="709" w:hanging="357"/>
        <w:rPr>
          <w:rFonts w:ascii="Calibri" w:hAnsi="Calibri"/>
          <w:color w:val="000000" w:themeColor="text1"/>
          <w:sz w:val="28"/>
          <w:szCs w:val="28"/>
        </w:rPr>
      </w:pPr>
      <w:r w:rsidRPr="00B507BD">
        <w:rPr>
          <w:noProof/>
          <w:color w:val="244061" w:themeColor="accent1" w:themeShade="80"/>
          <w:lang w:eastAsia="pl-PL"/>
        </w:rPr>
        <mc:AlternateContent>
          <mc:Choice Requires="wps">
            <w:drawing>
              <wp:anchor distT="0" distB="0" distL="114300" distR="114300" simplePos="0" relativeHeight="251672576" behindDoc="0" locked="0" layoutInCell="1" allowOverlap="1" wp14:anchorId="661C729E" wp14:editId="6C65F62E">
                <wp:simplePos x="0" y="0"/>
                <wp:positionH relativeFrom="column">
                  <wp:posOffset>19050</wp:posOffset>
                </wp:positionH>
                <wp:positionV relativeFrom="paragraph">
                  <wp:posOffset>678180</wp:posOffset>
                </wp:positionV>
                <wp:extent cx="5426710" cy="0"/>
                <wp:effectExtent l="0" t="0" r="21590" b="19050"/>
                <wp:wrapNone/>
                <wp:docPr id="9" name="Łącznik prostoliniowy 9"/>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F516E74" id="Łącznik prostoliniowy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3.4pt" to="428.8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" strokecolor="#1f497d [3215]"/>
            </w:pict>
          </mc:Fallback>
        </mc:AlternateContent>
      </w:r>
      <w:r w:rsidRPr="00E350F8">
        <w:rPr>
          <w:rFonts w:ascii="Calibri" w:hAnsi="Calibri"/>
          <w:color w:val="000000" w:themeColor="text1"/>
          <w:sz w:val="28"/>
          <w:szCs w:val="28"/>
        </w:rPr>
        <w:t>Kwota przeznaczona na konkurs</w:t>
      </w:r>
      <w:bookmarkEnd w:id="7"/>
    </w:p>
    <w:p w14:paraId="493F385E" w14:textId="77777777" w:rsidR="00656B45" w:rsidRPr="00285EA2" w:rsidRDefault="00656B45" w:rsidP="00656B45">
      <w:pPr>
        <w:tabs>
          <w:tab w:val="left" w:pos="1275"/>
        </w:tabs>
        <w:spacing w:before="480" w:after="120"/>
        <w:rPr>
          <w:rFonts w:ascii="Calibri" w:hAnsi="Calibri"/>
        </w:rPr>
      </w:pPr>
      <w:r w:rsidRPr="00285EA2">
        <w:rPr>
          <w:rFonts w:ascii="Calibri" w:hAnsi="Calibri"/>
        </w:rPr>
        <w:t>Kwota środków przeznaczona na dofinansowa</w:t>
      </w:r>
      <w:r>
        <w:rPr>
          <w:rFonts w:ascii="Calibri" w:hAnsi="Calibri"/>
        </w:rPr>
        <w:t xml:space="preserve">nie projektów w ramach konkursu </w:t>
      </w:r>
      <w:r w:rsidRPr="00285EA2">
        <w:rPr>
          <w:rFonts w:ascii="Calibri" w:hAnsi="Calibri"/>
        </w:rPr>
        <w:t>wynosi</w:t>
      </w:r>
      <w:r>
        <w:rPr>
          <w:rFonts w:ascii="Calibri" w:hAnsi="Calibri"/>
        </w:rPr>
        <w:t>:</w:t>
      </w:r>
    </w:p>
    <w:p w14:paraId="1962504F" w14:textId="77777777" w:rsidR="00656B45" w:rsidRPr="00285EA2" w:rsidRDefault="00175BC4" w:rsidP="00656B45">
      <w:pPr>
        <w:spacing w:line="360" w:lineRule="auto"/>
        <w:jc w:val="center"/>
        <w:rPr>
          <w:rFonts w:ascii="Calibri" w:hAnsi="Calibri"/>
          <w:b/>
          <w:sz w:val="28"/>
          <w:szCs w:val="28"/>
        </w:rPr>
      </w:pPr>
      <w:r>
        <w:rPr>
          <w:rFonts w:ascii="Calibri" w:hAnsi="Calibri"/>
          <w:b/>
          <w:sz w:val="28"/>
          <w:szCs w:val="28"/>
        </w:rPr>
        <w:t>11 0</w:t>
      </w:r>
      <w:r w:rsidR="00656B45" w:rsidRPr="00285EA2">
        <w:rPr>
          <w:rFonts w:ascii="Calibri" w:hAnsi="Calibri"/>
          <w:b/>
          <w:sz w:val="28"/>
          <w:szCs w:val="28"/>
        </w:rPr>
        <w:t>00 000,00 PLN</w:t>
      </w:r>
    </w:p>
    <w:p w14:paraId="6BAF9839" w14:textId="77777777" w:rsidR="00656B45" w:rsidRPr="00506949" w:rsidRDefault="00656B45" w:rsidP="00656B45">
      <w:pPr>
        <w:pStyle w:val="Tekstprzypisudolnego"/>
        <w:spacing w:after="0" w:line="312" w:lineRule="auto"/>
        <w:jc w:val="both"/>
        <w:rPr>
          <w:rFonts w:cstheme="minorHAnsi"/>
        </w:rPr>
      </w:pPr>
      <w:r w:rsidRPr="00506949">
        <w:rPr>
          <w:rFonts w:cstheme="minorHAnsi"/>
        </w:rPr>
        <w:t xml:space="preserve">IOK ma możliwość zwiększenia kwoty przeznaczonej na dofinansowanie projektów w konkursie </w:t>
      </w:r>
      <w:r>
        <w:rPr>
          <w:rFonts w:cstheme="minorHAnsi"/>
        </w:rPr>
        <w:br/>
      </w:r>
      <w:r w:rsidRPr="00506949">
        <w:rPr>
          <w:rFonts w:cstheme="minorHAnsi"/>
        </w:rPr>
        <w:t>na podstawie art. 46 ust.2 ustawy z dnia 11 lipca 2014 r. o zasadach realizacji programów w zakresie polityki spójności finansowanych w perspektywie finansowej 2014–2020 (</w:t>
      </w:r>
      <w:r w:rsidR="00FC48DB" w:rsidRPr="00175BC4">
        <w:rPr>
          <w:rFonts w:cstheme="minorHAnsi"/>
          <w:color w:val="212529"/>
          <w:shd w:val="clear" w:color="auto" w:fill="FFFFFF"/>
        </w:rPr>
        <w:t xml:space="preserve">Dz.U.2020.818 </w:t>
      </w:r>
      <w:proofErr w:type="spellStart"/>
      <w:r w:rsidR="00FC48DB" w:rsidRPr="00175BC4">
        <w:rPr>
          <w:rFonts w:cstheme="minorHAnsi"/>
          <w:color w:val="212529"/>
          <w:shd w:val="clear" w:color="auto" w:fill="FFFFFF"/>
        </w:rPr>
        <w:t>t.j</w:t>
      </w:r>
      <w:proofErr w:type="spellEnd"/>
      <w:r w:rsidR="00FC48DB" w:rsidRPr="00175BC4">
        <w:rPr>
          <w:rFonts w:cstheme="minorHAnsi"/>
          <w:color w:val="212529"/>
          <w:shd w:val="clear" w:color="auto" w:fill="FFFFFF"/>
        </w:rPr>
        <w:t>.</w:t>
      </w:r>
      <w:r w:rsidRPr="001A5B4D">
        <w:rPr>
          <w:rFonts w:cstheme="minorHAnsi"/>
        </w:rPr>
        <w:t>)</w:t>
      </w:r>
      <w:r w:rsidR="00FC48DB">
        <w:rPr>
          <w:rFonts w:cstheme="minorHAnsi"/>
        </w:rPr>
        <w:t>.</w:t>
      </w:r>
    </w:p>
    <w:p w14:paraId="4A6FC562" w14:textId="77777777" w:rsidR="00656B45" w:rsidRPr="00285EA2" w:rsidRDefault="00656B45" w:rsidP="00656B45">
      <w:pPr>
        <w:autoSpaceDE w:val="0"/>
        <w:autoSpaceDN w:val="0"/>
        <w:adjustRightInd w:val="0"/>
        <w:spacing w:before="240" w:line="360" w:lineRule="auto"/>
        <w:jc w:val="both"/>
        <w:rPr>
          <w:rFonts w:ascii="Calibri" w:eastAsia="Calibri" w:hAnsi="Calibri"/>
        </w:rPr>
      </w:pPr>
      <w:r w:rsidRPr="004974EF">
        <w:rPr>
          <w:rFonts w:ascii="Calibri" w:hAnsi="Calibri"/>
        </w:rPr>
        <w:t>IOK nie przewiduje wydzielenia</w:t>
      </w:r>
      <w:r w:rsidRPr="004974EF">
        <w:rPr>
          <w:rFonts w:ascii="Calibri" w:eastAsia="Calibri" w:hAnsi="Calibri"/>
        </w:rPr>
        <w:t xml:space="preserve"> rezerwy finansowej na procedurę odwoławczą.</w:t>
      </w:r>
    </w:p>
    <w:tbl>
      <w:tblPr>
        <w:tblStyle w:val="Jasnasiatkaakcent5"/>
        <w:tblW w:w="0" w:type="auto"/>
        <w:tblInd w:w="108" w:type="dxa"/>
        <w:tblLook w:val="04A0" w:firstRow="1" w:lastRow="0" w:firstColumn="1" w:lastColumn="0" w:noHBand="0" w:noVBand="1"/>
      </w:tblPr>
      <w:tblGrid>
        <w:gridCol w:w="8954"/>
      </w:tblGrid>
      <w:tr w:rsidR="00656B45" w14:paraId="5286027E" w14:textId="77777777" w:rsidTr="009D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3CF4120D" w14:textId="77777777" w:rsidR="00656B45" w:rsidRPr="003003A7" w:rsidRDefault="00656B45" w:rsidP="009D0259">
            <w:pPr>
              <w:autoSpaceDE w:val="0"/>
              <w:autoSpaceDN w:val="0"/>
              <w:adjustRightInd w:val="0"/>
              <w:spacing w:before="120" w:after="120" w:line="360" w:lineRule="auto"/>
              <w:jc w:val="center"/>
              <w:rPr>
                <w:rFonts w:ascii="Calibri" w:hAnsi="Calibri"/>
                <w:b w:val="0"/>
                <w:bCs w:val="0"/>
                <w:sz w:val="10"/>
                <w:szCs w:val="10"/>
              </w:rPr>
            </w:pPr>
          </w:p>
          <w:p w14:paraId="7A654134" w14:textId="77777777" w:rsidR="00656B45" w:rsidRPr="000D4078" w:rsidRDefault="00656B45" w:rsidP="009D0259">
            <w:pPr>
              <w:autoSpaceDE w:val="0"/>
              <w:autoSpaceDN w:val="0"/>
              <w:adjustRightInd w:val="0"/>
              <w:spacing w:before="120" w:after="120" w:line="360" w:lineRule="auto"/>
              <w:jc w:val="center"/>
              <w:rPr>
                <w:rFonts w:ascii="Calibri" w:hAnsi="Calibri"/>
                <w:bCs w:val="0"/>
              </w:rPr>
            </w:pPr>
            <w:r w:rsidRPr="000D4078">
              <w:rPr>
                <w:rFonts w:ascii="Calibri" w:hAnsi="Calibri"/>
                <w:b w:val="0"/>
                <w:bCs w:val="0"/>
              </w:rPr>
              <w:t>Maksymalny dopuszczalny</w:t>
            </w:r>
            <w:r w:rsidRPr="00AA569A">
              <w:rPr>
                <w:rFonts w:ascii="Calibri" w:hAnsi="Calibri"/>
                <w:bCs w:val="0"/>
              </w:rPr>
              <w:t xml:space="preserve"> </w:t>
            </w:r>
            <w:r w:rsidRPr="000D4078">
              <w:rPr>
                <w:rFonts w:ascii="Calibri" w:hAnsi="Calibri"/>
                <w:bCs w:val="0"/>
              </w:rPr>
              <w:t xml:space="preserve">poziom </w:t>
            </w:r>
            <w:r w:rsidRPr="00CF377B">
              <w:rPr>
                <w:rFonts w:asciiTheme="minorHAnsi" w:hAnsiTheme="minorHAnsi" w:cstheme="minorHAnsi"/>
                <w:bCs w:val="0"/>
              </w:rPr>
              <w:t xml:space="preserve">dofinansowania całkowitego </w:t>
            </w:r>
            <w:r w:rsidRPr="00CF377B">
              <w:rPr>
                <w:rFonts w:asciiTheme="minorHAnsi" w:hAnsiTheme="minorHAnsi" w:cstheme="minorHAnsi"/>
                <w:lang w:eastAsia="pl-PL"/>
              </w:rPr>
              <w:t xml:space="preserve">wydatków kwalifikowalnych </w:t>
            </w:r>
            <w:r w:rsidRPr="00CF377B">
              <w:rPr>
                <w:rFonts w:asciiTheme="minorHAnsi" w:hAnsiTheme="minorHAnsi" w:cstheme="minorHAnsi"/>
                <w:b w:val="0"/>
                <w:lang w:eastAsia="pl-PL"/>
              </w:rPr>
              <w:t xml:space="preserve">na poziomie </w:t>
            </w:r>
            <w:r w:rsidRPr="00CF377B">
              <w:rPr>
                <w:rFonts w:asciiTheme="minorHAnsi" w:hAnsiTheme="minorHAnsi" w:cstheme="minorHAnsi"/>
                <w:b w:val="0"/>
                <w:bCs w:val="0"/>
              </w:rPr>
              <w:t>projektu</w:t>
            </w:r>
            <w:r w:rsidRPr="000D4078">
              <w:rPr>
                <w:rFonts w:ascii="Calibri" w:hAnsi="Calibri"/>
                <w:bCs w:val="0"/>
              </w:rPr>
              <w:t xml:space="preserve"> wynosi </w:t>
            </w:r>
            <w:r w:rsidR="00FC48DB">
              <w:rPr>
                <w:rFonts w:ascii="Calibri" w:hAnsi="Calibri"/>
                <w:bCs w:val="0"/>
              </w:rPr>
              <w:t>100</w:t>
            </w:r>
            <w:r w:rsidRPr="000D4078">
              <w:rPr>
                <w:rFonts w:ascii="Calibri" w:hAnsi="Calibri"/>
                <w:bCs w:val="0"/>
              </w:rPr>
              <w:t>%.</w:t>
            </w:r>
          </w:p>
          <w:p w14:paraId="198368D8" w14:textId="77777777" w:rsidR="00FC48DB" w:rsidRPr="00FC48DB" w:rsidRDefault="00FC48DB" w:rsidP="004A3D36">
            <w:pPr>
              <w:autoSpaceDE w:val="0"/>
              <w:autoSpaceDN w:val="0"/>
              <w:adjustRightInd w:val="0"/>
              <w:jc w:val="center"/>
              <w:rPr>
                <w:rFonts w:asciiTheme="minorHAnsi" w:hAnsiTheme="minorHAnsi" w:cstheme="minorHAnsi"/>
                <w:b w:val="0"/>
                <w:color w:val="000000"/>
              </w:rPr>
            </w:pPr>
            <w:r w:rsidRPr="00FC48DB">
              <w:rPr>
                <w:rFonts w:asciiTheme="minorHAnsi" w:hAnsiTheme="minorHAnsi" w:cstheme="minorHAnsi"/>
                <w:b w:val="0"/>
                <w:color w:val="000000"/>
              </w:rPr>
              <w:t xml:space="preserve">Zgodnie z SZOOP POWER w ramach przedmiotowego konkursu Wnioskodawca </w:t>
            </w:r>
            <w:r w:rsidRPr="00FC48DB">
              <w:rPr>
                <w:rFonts w:asciiTheme="minorHAnsi" w:hAnsiTheme="minorHAnsi" w:cstheme="minorHAnsi"/>
                <w:color w:val="000000"/>
              </w:rPr>
              <w:t>nie wnosi</w:t>
            </w:r>
            <w:r w:rsidRPr="00FC48DB">
              <w:rPr>
                <w:rFonts w:asciiTheme="minorHAnsi" w:hAnsiTheme="minorHAnsi" w:cstheme="minorHAnsi"/>
                <w:b w:val="0"/>
                <w:color w:val="000000"/>
              </w:rPr>
              <w:t xml:space="preserve"> wkładu własnego</w:t>
            </w:r>
            <w:r w:rsidR="004A3D36">
              <w:rPr>
                <w:rFonts w:asciiTheme="minorHAnsi" w:hAnsiTheme="minorHAnsi" w:cstheme="minorHAnsi"/>
                <w:b w:val="0"/>
                <w:color w:val="000000"/>
              </w:rPr>
              <w:t>.</w:t>
            </w:r>
          </w:p>
          <w:p w14:paraId="6159F12C" w14:textId="77777777" w:rsidR="00656B45" w:rsidRDefault="00656B45" w:rsidP="009D0259">
            <w:pPr>
              <w:autoSpaceDE w:val="0"/>
              <w:autoSpaceDN w:val="0"/>
              <w:adjustRightInd w:val="0"/>
              <w:spacing w:before="120" w:after="120" w:line="360" w:lineRule="auto"/>
              <w:jc w:val="center"/>
              <w:rPr>
                <w:rFonts w:ascii="Calibri" w:hAnsi="Calibri"/>
                <w:b w:val="0"/>
                <w:bCs w:val="0"/>
              </w:rPr>
            </w:pPr>
          </w:p>
        </w:tc>
      </w:tr>
    </w:tbl>
    <w:p w14:paraId="7A1A8FFC" w14:textId="77777777" w:rsidR="00656B45" w:rsidRDefault="00656B45" w:rsidP="000E4367">
      <w:pPr>
        <w:spacing w:before="120" w:after="60" w:line="312" w:lineRule="auto"/>
      </w:pPr>
    </w:p>
    <w:p w14:paraId="6812AC2F" w14:textId="77777777" w:rsidR="00656B45" w:rsidRDefault="00656B45" w:rsidP="000E4367">
      <w:pPr>
        <w:spacing w:before="120" w:after="60" w:line="312" w:lineRule="auto"/>
      </w:pPr>
    </w:p>
    <w:p w14:paraId="2F6467CF" w14:textId="77777777" w:rsidR="00656B45" w:rsidRDefault="00656B45" w:rsidP="000E4367">
      <w:pPr>
        <w:spacing w:before="120" w:after="60" w:line="312" w:lineRule="auto"/>
      </w:pPr>
    </w:p>
    <w:p w14:paraId="39EF36C8" w14:textId="77777777" w:rsidR="00656B45" w:rsidRDefault="00656B45" w:rsidP="000E4367">
      <w:pPr>
        <w:spacing w:before="120" w:after="60" w:line="312" w:lineRule="auto"/>
      </w:pPr>
    </w:p>
    <w:bookmarkStart w:id="8" w:name="_Toc83034729"/>
    <w:p w14:paraId="2915748B" w14:textId="77777777" w:rsidR="00656B45" w:rsidRPr="00E350F8" w:rsidRDefault="00656B45" w:rsidP="00502152">
      <w:pPr>
        <w:pStyle w:val="Nagwek2"/>
        <w:numPr>
          <w:ilvl w:val="0"/>
          <w:numId w:val="8"/>
        </w:numPr>
        <w:tabs>
          <w:tab w:val="left" w:pos="993"/>
        </w:tabs>
        <w:spacing w:before="120" w:after="120" w:line="336" w:lineRule="auto"/>
        <w:ind w:left="709" w:hanging="357"/>
        <w:rPr>
          <w:rFonts w:asciiTheme="minorHAnsi" w:hAnsiTheme="minorHAnsi" w:cstheme="minorHAnsi"/>
          <w:color w:val="000000" w:themeColor="text1"/>
          <w:sz w:val="28"/>
          <w:szCs w:val="28"/>
        </w:rPr>
      </w:pPr>
      <w:r w:rsidRPr="00B507BD">
        <w:rPr>
          <w:noProof/>
          <w:color w:val="244061" w:themeColor="accent1" w:themeShade="80"/>
          <w:lang w:eastAsia="pl-PL"/>
        </w:rPr>
        <w:lastRenderedPageBreak/>
        <mc:AlternateContent>
          <mc:Choice Requires="wps">
            <w:drawing>
              <wp:anchor distT="0" distB="0" distL="114300" distR="114300" simplePos="0" relativeHeight="251674624" behindDoc="0" locked="0" layoutInCell="1" allowOverlap="1" wp14:anchorId="1EA23A4D" wp14:editId="50A34B8D">
                <wp:simplePos x="0" y="0"/>
                <wp:positionH relativeFrom="column">
                  <wp:posOffset>47625</wp:posOffset>
                </wp:positionH>
                <wp:positionV relativeFrom="paragraph">
                  <wp:posOffset>392430</wp:posOffset>
                </wp:positionV>
                <wp:extent cx="5426710" cy="0"/>
                <wp:effectExtent l="0" t="0" r="21590" b="19050"/>
                <wp:wrapNone/>
                <wp:docPr id="16" name="Łącznik prostoliniowy 16"/>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8971622" id="Łącznik prostoliniowy 1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30.9pt" to="431.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" strokecolor="#1f497d [3215]"/>
            </w:pict>
          </mc:Fallback>
        </mc:AlternateContent>
      </w:r>
      <w:r w:rsidRPr="00E350F8">
        <w:rPr>
          <w:rFonts w:asciiTheme="minorHAnsi" w:hAnsiTheme="minorHAnsi" w:cstheme="minorHAnsi"/>
          <w:color w:val="000000" w:themeColor="text1"/>
          <w:sz w:val="28"/>
          <w:szCs w:val="28"/>
        </w:rPr>
        <w:t>Przedmiot konkursu oraz typy projektów możliwe do realizacji</w:t>
      </w:r>
      <w:bookmarkEnd w:id="8"/>
      <w:r w:rsidRPr="00E350F8">
        <w:rPr>
          <w:rFonts w:asciiTheme="minorHAnsi" w:hAnsiTheme="minorHAnsi" w:cstheme="minorHAnsi"/>
          <w:color w:val="000000" w:themeColor="text1"/>
          <w:sz w:val="28"/>
          <w:szCs w:val="28"/>
        </w:rPr>
        <w:t xml:space="preserve"> </w:t>
      </w:r>
    </w:p>
    <w:p w14:paraId="3724C2D3" w14:textId="77777777" w:rsidR="00583825" w:rsidRPr="000A7F10" w:rsidRDefault="00656B45" w:rsidP="00583825">
      <w:pPr>
        <w:spacing w:before="480" w:line="312" w:lineRule="auto"/>
        <w:rPr>
          <w:rFonts w:cstheme="minorHAnsi"/>
        </w:rPr>
      </w:pPr>
      <w:r w:rsidRPr="00860017">
        <w:rPr>
          <w:rFonts w:cstheme="minorHAnsi"/>
          <w:b/>
        </w:rPr>
        <w:t>Przedmiotem konkursu</w:t>
      </w:r>
      <w:r w:rsidRPr="00860017">
        <w:rPr>
          <w:rFonts w:cstheme="minorHAnsi"/>
        </w:rPr>
        <w:t xml:space="preserve"> </w:t>
      </w:r>
      <w:r w:rsidR="00583825" w:rsidRPr="000A7F10">
        <w:rPr>
          <w:rFonts w:cstheme="minorHAnsi"/>
          <w:color w:val="000000" w:themeColor="text1"/>
        </w:rPr>
        <w:t xml:space="preserve">są projekty </w:t>
      </w:r>
      <w:r w:rsidR="00583825" w:rsidRPr="000A7F10">
        <w:rPr>
          <w:rFonts w:cstheme="minorHAnsi"/>
        </w:rPr>
        <w:t>urzędów pracy z terenu województwa mazowieckiego, w ramach których przewidziano do realizacji następujące typy projektów:</w:t>
      </w:r>
    </w:p>
    <w:p w14:paraId="1852F9B0" w14:textId="77777777" w:rsidR="00583825" w:rsidRPr="000846AF" w:rsidRDefault="00583825" w:rsidP="0043064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00" w:afterAutospacing="1" w:line="360" w:lineRule="auto"/>
        <w:ind w:right="113"/>
        <w:jc w:val="both"/>
        <w:rPr>
          <w:rFonts w:cstheme="minorHAnsi"/>
          <w:b/>
          <w:lang w:eastAsia="pl-PL"/>
        </w:rPr>
      </w:pPr>
      <w:r w:rsidRPr="000846AF">
        <w:rPr>
          <w:rFonts w:cstheme="minorHAnsi"/>
          <w:b/>
          <w:lang w:eastAsia="pl-PL"/>
        </w:rPr>
        <w:t>TYP PROJEKTU 3 – PROJEKTY KONKURSOWE PUP</w:t>
      </w:r>
    </w:p>
    <w:p w14:paraId="42419108" w14:textId="77777777" w:rsidR="00583825" w:rsidRPr="000846AF" w:rsidRDefault="00583825" w:rsidP="0043064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00" w:afterAutospacing="1" w:line="360" w:lineRule="auto"/>
        <w:ind w:right="113"/>
        <w:jc w:val="both"/>
        <w:rPr>
          <w:rFonts w:cstheme="minorHAnsi"/>
          <w:b/>
          <w:lang w:eastAsia="pl-PL"/>
        </w:rPr>
      </w:pPr>
      <w:r w:rsidRPr="000846AF">
        <w:rPr>
          <w:rFonts w:cstheme="minorHAnsi"/>
          <w:b/>
          <w:lang w:eastAsia="pl-PL"/>
        </w:rPr>
        <w:t>1. Instrumenty i usługi rynku pracy służące indywidualizacji wsparcia oraz pomocy w zakresie określenia ścieżki zawodowej:</w:t>
      </w:r>
    </w:p>
    <w:p w14:paraId="6865AD4E" w14:textId="77777777" w:rsidR="00583825" w:rsidRPr="000846AF" w:rsidRDefault="00583825" w:rsidP="0043064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00" w:afterAutospacing="1" w:line="360" w:lineRule="auto"/>
        <w:ind w:right="113"/>
        <w:jc w:val="both"/>
        <w:rPr>
          <w:rFonts w:cstheme="minorHAnsi"/>
          <w:lang w:eastAsia="pl-PL"/>
        </w:rPr>
      </w:pPr>
      <w:r w:rsidRPr="000846AF">
        <w:rPr>
          <w:rFonts w:cstheme="minorHAnsi"/>
          <w:b/>
          <w:lang w:eastAsia="pl-PL"/>
        </w:rPr>
        <w:t xml:space="preserve">- </w:t>
      </w:r>
      <w:r w:rsidRPr="000846AF">
        <w:rPr>
          <w:rFonts w:cstheme="minorHAnsi"/>
          <w:lang w:eastAsia="pl-PL"/>
        </w:rPr>
        <w:t>kompleksowe i indywidualne pośrednictwo pracy w zakresie uzyskania odpowiedniego zatrudnienia zgodnego z kwalifikacjami i kompetencjami wspieranej osoby lub poradnictwo zawodowe w zakresie wyboru odpowiedniego zawodu oraz pomoc w planowaniu rozwoju kariery zawodowej, w tym podnoszenia lub uzupełniania kompetencji i kwalifikacji zawodowych.</w:t>
      </w:r>
    </w:p>
    <w:p w14:paraId="1FB67B87" w14:textId="77777777" w:rsidR="00583825" w:rsidRPr="000846AF" w:rsidRDefault="00583825" w:rsidP="0043064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00" w:afterAutospacing="1" w:line="360" w:lineRule="auto"/>
        <w:ind w:right="113"/>
        <w:jc w:val="both"/>
        <w:rPr>
          <w:rFonts w:cstheme="minorHAnsi"/>
          <w:b/>
          <w:lang w:eastAsia="pl-PL"/>
        </w:rPr>
      </w:pPr>
      <w:r w:rsidRPr="000846AF">
        <w:rPr>
          <w:rFonts w:cstheme="minorHAnsi"/>
          <w:b/>
          <w:lang w:eastAsia="pl-PL"/>
        </w:rPr>
        <w:t>2. Instrumenty i usługi rynku pracy służące zdobyciu doświadczenia zawodowego wymaganego przez pracodawców:</w:t>
      </w:r>
    </w:p>
    <w:p w14:paraId="36ADBCFD" w14:textId="77777777" w:rsidR="00583825" w:rsidRPr="000846AF" w:rsidRDefault="00583825" w:rsidP="0043064B">
      <w:pPr>
        <w:spacing w:after="100" w:afterAutospacing="1" w:line="360" w:lineRule="auto"/>
        <w:jc w:val="both"/>
        <w:rPr>
          <w:rFonts w:cstheme="minorHAnsi"/>
          <w:lang w:eastAsia="pl-PL"/>
        </w:rPr>
      </w:pPr>
      <w:r w:rsidRPr="000846AF">
        <w:rPr>
          <w:rFonts w:cstheme="minorHAnsi"/>
          <w:lang w:eastAsia="pl-PL"/>
        </w:rPr>
        <w:t>-   wsparcie zatrudnienia osoby młodej u przedsiębiorcy lub innego pracodawcy, stanowiące zachętę do zatrudnienia, m.in. poprzez pokrycie kosztów subsydiowania zatrudnienia, bony zatrudnieniowe lub bony na zasiedlenie</w:t>
      </w:r>
      <w:r w:rsidR="00DE7ADF" w:rsidRPr="000846AF">
        <w:rPr>
          <w:rStyle w:val="Odwoanieprzypisudolnego"/>
          <w:rFonts w:cstheme="minorHAnsi"/>
          <w:lang w:eastAsia="pl-PL"/>
        </w:rPr>
        <w:footnoteReference w:id="3"/>
      </w:r>
      <w:r w:rsidRPr="000846AF">
        <w:rPr>
          <w:rFonts w:cstheme="minorHAnsi"/>
          <w:lang w:eastAsia="pl-PL"/>
        </w:rPr>
        <w:t xml:space="preserve"> dla osób, u których zidentyfikowano adekwatność danej formy wsparcia.</w:t>
      </w:r>
    </w:p>
    <w:p w14:paraId="423812AC" w14:textId="77777777" w:rsidR="00583825" w:rsidRPr="000846AF" w:rsidRDefault="00583825" w:rsidP="0043064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00" w:afterAutospacing="1" w:line="360" w:lineRule="auto"/>
        <w:ind w:right="113"/>
        <w:jc w:val="both"/>
        <w:rPr>
          <w:rFonts w:cstheme="minorHAnsi"/>
          <w:b/>
          <w:lang w:eastAsia="pl-PL"/>
        </w:rPr>
      </w:pPr>
      <w:r w:rsidRPr="000846AF">
        <w:rPr>
          <w:rFonts w:cstheme="minorHAnsi"/>
          <w:b/>
          <w:lang w:eastAsia="pl-PL"/>
        </w:rPr>
        <w:t>TYP PROJEKTU 4 – WSPARCIE PRZEDSIĘBIORCZOŚCI</w:t>
      </w:r>
    </w:p>
    <w:p w14:paraId="7C312560" w14:textId="77777777" w:rsidR="00583825" w:rsidRPr="000846AF" w:rsidRDefault="00583825" w:rsidP="0043064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00" w:afterAutospacing="1" w:line="360" w:lineRule="auto"/>
        <w:ind w:right="113"/>
        <w:jc w:val="both"/>
        <w:rPr>
          <w:rFonts w:cstheme="minorHAnsi"/>
          <w:b/>
          <w:lang w:eastAsia="pl-PL"/>
        </w:rPr>
      </w:pPr>
      <w:r w:rsidRPr="000846AF">
        <w:rPr>
          <w:rFonts w:cstheme="minorHAnsi"/>
          <w:b/>
          <w:lang w:eastAsia="pl-PL"/>
        </w:rPr>
        <w:t>Instrumenty i usługi rynku pracy służące rozwojowi przedsiębiorczości i samozatrudnienia:</w:t>
      </w:r>
    </w:p>
    <w:p w14:paraId="0473CC5D" w14:textId="59A0D8BD" w:rsidR="00656B45" w:rsidRDefault="00583825" w:rsidP="0043064B">
      <w:pPr>
        <w:spacing w:after="100" w:afterAutospacing="1" w:line="360" w:lineRule="auto"/>
        <w:jc w:val="both"/>
        <w:rPr>
          <w:rFonts w:cstheme="minorHAnsi"/>
          <w:b/>
        </w:rPr>
      </w:pPr>
      <w:r w:rsidRPr="000846AF">
        <w:rPr>
          <w:rFonts w:cstheme="minorHAnsi"/>
          <w:lang w:eastAsia="pl-PL"/>
        </w:rPr>
        <w:t>- wsparcie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w:t>
      </w:r>
      <w:r w:rsidR="0043064B" w:rsidRPr="000846AF">
        <w:rPr>
          <w:rFonts w:cstheme="minorHAnsi"/>
          <w:lang w:eastAsia="pl-PL"/>
        </w:rPr>
        <w:t> </w:t>
      </w:r>
      <w:r w:rsidRPr="000846AF">
        <w:rPr>
          <w:rFonts w:cstheme="minorHAnsi"/>
          <w:lang w:eastAsia="pl-PL"/>
        </w:rPr>
        <w:t>także wsparcie pomostowe</w:t>
      </w:r>
      <w:r w:rsidR="00DE5BA3">
        <w:rPr>
          <w:rStyle w:val="Odwoanieprzypisudolnego"/>
          <w:rFonts w:cstheme="minorHAnsi"/>
          <w:lang w:eastAsia="pl-PL"/>
        </w:rPr>
        <w:footnoteReference w:id="4"/>
      </w:r>
      <w:r w:rsidRPr="00860017">
        <w:rPr>
          <w:rFonts w:cstheme="minorHAnsi"/>
          <w:b/>
        </w:rPr>
        <w:t xml:space="preserve">. </w:t>
      </w:r>
    </w:p>
    <w:p w14:paraId="0AA7BD4E" w14:textId="77777777" w:rsidR="0045156E" w:rsidRPr="00860017" w:rsidRDefault="0045156E" w:rsidP="0043064B">
      <w:pPr>
        <w:spacing w:after="100" w:afterAutospacing="1" w:line="360" w:lineRule="auto"/>
        <w:jc w:val="both"/>
        <w:rPr>
          <w:rFonts w:cstheme="minorHAnsi"/>
          <w:b/>
        </w:rPr>
      </w:pPr>
    </w:p>
    <w:tbl>
      <w:tblPr>
        <w:tblStyle w:val="Jasnasiatkaakcent1"/>
        <w:tblW w:w="0" w:type="auto"/>
        <w:tblCellMar>
          <w:top w:w="57" w:type="dxa"/>
          <w:bottom w:w="57" w:type="dxa"/>
        </w:tblCellMar>
        <w:tblLook w:val="04A0" w:firstRow="1" w:lastRow="0" w:firstColumn="1" w:lastColumn="0" w:noHBand="0" w:noVBand="1"/>
      </w:tblPr>
      <w:tblGrid>
        <w:gridCol w:w="9052"/>
      </w:tblGrid>
      <w:tr w:rsidR="00656B45" w14:paraId="507DAE4A" w14:textId="77777777" w:rsidTr="00656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6973C241" w14:textId="59D85D4B" w:rsidR="00214F65" w:rsidRPr="000846AF" w:rsidRDefault="00656B45" w:rsidP="00136278">
            <w:pPr>
              <w:spacing w:line="288" w:lineRule="auto"/>
              <w:jc w:val="both"/>
              <w:rPr>
                <w:rFonts w:asciiTheme="minorHAnsi" w:hAnsiTheme="minorHAnsi" w:cstheme="minorHAnsi"/>
                <w:b w:val="0"/>
              </w:rPr>
            </w:pPr>
            <w:r w:rsidRPr="000846AF">
              <w:rPr>
                <w:rFonts w:cstheme="minorHAnsi"/>
              </w:rPr>
              <w:lastRenderedPageBreak/>
              <w:t xml:space="preserve">Uwaga: Zgodnie z kryterium dostępu nr </w:t>
            </w:r>
            <w:r w:rsidR="00214F65" w:rsidRPr="000846AF">
              <w:rPr>
                <w:rFonts w:cstheme="minorHAnsi"/>
              </w:rPr>
              <w:t xml:space="preserve">4 </w:t>
            </w:r>
            <w:r w:rsidR="000A7F10" w:rsidRPr="000A7F10">
              <w:rPr>
                <w:rFonts w:cstheme="minorHAnsi"/>
              </w:rPr>
              <w:t>p</w:t>
            </w:r>
            <w:r w:rsidR="00214F65" w:rsidRPr="000846AF">
              <w:rPr>
                <w:rFonts w:asciiTheme="minorHAnsi" w:hAnsiTheme="minorHAnsi" w:cstheme="minorHAnsi"/>
              </w:rPr>
              <w:t>rojekt obejmuje:</w:t>
            </w:r>
          </w:p>
          <w:p w14:paraId="18F039D7" w14:textId="77777777" w:rsidR="00214F65" w:rsidRPr="000846AF" w:rsidRDefault="00214F65" w:rsidP="00136278">
            <w:pPr>
              <w:spacing w:before="120" w:after="120"/>
              <w:jc w:val="both"/>
              <w:rPr>
                <w:rFonts w:asciiTheme="minorHAnsi" w:hAnsiTheme="minorHAnsi" w:cstheme="minorHAnsi"/>
                <w:b w:val="0"/>
              </w:rPr>
            </w:pPr>
            <w:r w:rsidRPr="000846AF">
              <w:rPr>
                <w:rFonts w:asciiTheme="minorHAnsi" w:hAnsiTheme="minorHAnsi" w:cstheme="minorHAnsi"/>
              </w:rPr>
              <w:t>- kompleksowe wsparcie w zakresie pośrednictwa pracy i/lub doradztwa zawodowego oraz w formie subsydiowanego zatrudnienia (prac interwencyjnych) i/lub bonów zatrudnieniowych</w:t>
            </w:r>
          </w:p>
          <w:p w14:paraId="52E7BB1B" w14:textId="77777777" w:rsidR="00214F65" w:rsidRPr="000846AF" w:rsidRDefault="00214F65" w:rsidP="00136278">
            <w:pPr>
              <w:spacing w:before="120" w:after="120"/>
              <w:jc w:val="both"/>
              <w:rPr>
                <w:rFonts w:asciiTheme="minorHAnsi" w:hAnsiTheme="minorHAnsi" w:cstheme="minorHAnsi"/>
                <w:b w:val="0"/>
              </w:rPr>
            </w:pPr>
            <w:r w:rsidRPr="000846AF">
              <w:rPr>
                <w:rFonts w:asciiTheme="minorHAnsi" w:hAnsiTheme="minorHAnsi" w:cstheme="minorHAnsi"/>
              </w:rPr>
              <w:t>i/lub</w:t>
            </w:r>
          </w:p>
          <w:p w14:paraId="41DAF502" w14:textId="2F193613" w:rsidR="00A04352" w:rsidRPr="00DD6664" w:rsidRDefault="00214F65" w:rsidP="00A04352">
            <w:pPr>
              <w:spacing w:before="120" w:after="120"/>
              <w:jc w:val="both"/>
              <w:rPr>
                <w:rFonts w:asciiTheme="minorHAnsi" w:hAnsiTheme="minorHAnsi" w:cstheme="minorHAnsi"/>
                <w:b w:val="0"/>
                <w:bCs w:val="0"/>
              </w:rPr>
            </w:pPr>
            <w:r w:rsidRPr="000846AF">
              <w:rPr>
                <w:rFonts w:asciiTheme="minorHAnsi" w:hAnsiTheme="minorHAnsi" w:cstheme="minorHAnsi"/>
              </w:rPr>
              <w:t xml:space="preserve">- kompleksowe wsparcie osób </w:t>
            </w:r>
            <w:r w:rsidRPr="00DD6664">
              <w:rPr>
                <w:rFonts w:asciiTheme="minorHAnsi" w:hAnsiTheme="minorHAnsi" w:cstheme="minorHAnsi"/>
              </w:rPr>
              <w:t xml:space="preserve">młodych w zakładaniu i prowadzeniu własnej działalności gospodarczej poprzez udzielenie pomocy bezzwrotnej (dotacji) na utworzenie przedsiębiorstwa </w:t>
            </w:r>
            <w:r w:rsidR="00A04352" w:rsidRPr="00DD6664">
              <w:rPr>
                <w:rFonts w:asciiTheme="minorHAnsi" w:hAnsiTheme="minorHAnsi" w:cstheme="minorHAnsi"/>
              </w:rPr>
              <w:t>oraz</w:t>
            </w:r>
            <w:r w:rsidRPr="00DD6664">
              <w:rPr>
                <w:rFonts w:asciiTheme="minorHAnsi" w:hAnsiTheme="minorHAnsi" w:cstheme="minorHAnsi"/>
              </w:rPr>
              <w:t xml:space="preserve"> szkolenia umożliwiające uzyskanie wiedzy i umiejętności niezbędnych do podjęcia i prowadzenia działalności gospodarczej.</w:t>
            </w:r>
            <w:r w:rsidR="00A04352" w:rsidRPr="00DD6664">
              <w:rPr>
                <w:rFonts w:asciiTheme="minorHAnsi" w:hAnsiTheme="minorHAnsi" w:cstheme="minorHAnsi"/>
              </w:rPr>
              <w:t xml:space="preserve"> Udział we wsparciu szkoleniowym (w tym w szkoleniach z zakresu podstaw przedsiębiorczości) oraz ostateczny zakres przedmiotowego wsparcia jest uzależniony od indywidualnych potrzeb uczestników projektu.  </w:t>
            </w:r>
          </w:p>
          <w:p w14:paraId="24C91029" w14:textId="5836E342" w:rsidR="00656B45" w:rsidRPr="000846AF" w:rsidRDefault="00A04352" w:rsidP="00136278">
            <w:pPr>
              <w:spacing w:before="120" w:after="120"/>
              <w:jc w:val="both"/>
              <w:rPr>
                <w:rFonts w:asciiTheme="minorHAnsi" w:hAnsiTheme="minorHAnsi" w:cstheme="minorHAnsi"/>
                <w:b w:val="0"/>
                <w:i/>
                <w:color w:val="000000" w:themeColor="text1"/>
                <w:u w:val="single"/>
              </w:rPr>
            </w:pPr>
            <w:r w:rsidRPr="00DD6664">
              <w:rPr>
                <w:rFonts w:asciiTheme="minorHAnsi" w:hAnsiTheme="minorHAnsi" w:cstheme="minorHAnsi"/>
              </w:rPr>
              <w:t>W ramach projektu Beneficjent ma możliwość wyboru do realizacji jednego typu operacji (typ 3 lub typ 4) lub dwóch typów łącznie (typ 3 i typ 4).</w:t>
            </w:r>
          </w:p>
        </w:tc>
      </w:tr>
    </w:tbl>
    <w:p w14:paraId="00942BF9" w14:textId="77777777" w:rsidR="008A1E7A" w:rsidRPr="000846AF" w:rsidRDefault="00214F65" w:rsidP="008A1E7A">
      <w:pPr>
        <w:pStyle w:val="Akapitzlist"/>
        <w:spacing w:before="360" w:line="312" w:lineRule="auto"/>
        <w:ind w:left="0"/>
        <w:jc w:val="both"/>
        <w:rPr>
          <w:rFonts w:asciiTheme="minorHAnsi" w:hAnsiTheme="minorHAnsi" w:cstheme="minorHAnsi"/>
          <w:b/>
        </w:rPr>
      </w:pPr>
      <w:r w:rsidRPr="000846AF">
        <w:rPr>
          <w:rFonts w:asciiTheme="minorHAnsi" w:hAnsiTheme="minorHAnsi" w:cstheme="minorHAnsi"/>
        </w:rPr>
        <w:t xml:space="preserve">Beneficjent udziela wsparcia </w:t>
      </w:r>
      <w:r w:rsidRPr="000846AF">
        <w:rPr>
          <w:rFonts w:asciiTheme="minorHAnsi" w:hAnsiTheme="minorHAnsi" w:cstheme="minorHAnsi"/>
          <w:bCs/>
        </w:rPr>
        <w:t>osobom młodym w wieku 18-29 lat bez pracy, zarejestrowanym w</w:t>
      </w:r>
      <w:r w:rsidR="0043064B" w:rsidRPr="000846AF">
        <w:rPr>
          <w:rFonts w:asciiTheme="minorHAnsi" w:hAnsiTheme="minorHAnsi" w:cstheme="minorHAnsi"/>
          <w:bCs/>
        </w:rPr>
        <w:t> </w:t>
      </w:r>
      <w:r w:rsidRPr="000846AF">
        <w:rPr>
          <w:rFonts w:asciiTheme="minorHAnsi" w:hAnsiTheme="minorHAnsi" w:cstheme="minorHAnsi"/>
          <w:bCs/>
        </w:rPr>
        <w:t xml:space="preserve">PUP jako bezrobotne </w:t>
      </w:r>
      <w:r w:rsidRPr="000846AF">
        <w:rPr>
          <w:rFonts w:asciiTheme="minorHAnsi" w:hAnsiTheme="minorHAnsi" w:cstheme="minorHAnsi"/>
          <w:b/>
        </w:rPr>
        <w:t>wyłącznie  w sposób i na zasadach określonych w ustawie z dnia 20 kwietnia 2004 r. o promocji zatrudnienia i instytucjach rynku pracy.</w:t>
      </w:r>
    </w:p>
    <w:p w14:paraId="4F678FD3" w14:textId="77777777" w:rsidR="008A1E7A" w:rsidRPr="000846AF" w:rsidRDefault="008A1E7A" w:rsidP="002C2801">
      <w:pPr>
        <w:pStyle w:val="Nagwek2"/>
        <w:numPr>
          <w:ilvl w:val="0"/>
          <w:numId w:val="8"/>
        </w:numPr>
        <w:tabs>
          <w:tab w:val="left" w:pos="993"/>
        </w:tabs>
        <w:spacing w:before="480" w:after="120" w:line="312" w:lineRule="auto"/>
        <w:ind w:left="709" w:hanging="357"/>
        <w:rPr>
          <w:rFonts w:asciiTheme="minorHAnsi" w:hAnsiTheme="minorHAnsi" w:cstheme="minorHAnsi"/>
          <w:color w:val="000000" w:themeColor="text1"/>
          <w:sz w:val="28"/>
          <w:szCs w:val="28"/>
        </w:rPr>
      </w:pPr>
      <w:bookmarkStart w:id="9" w:name="_Toc446660501"/>
      <w:bookmarkStart w:id="10" w:name="_Toc83034730"/>
      <w:r w:rsidRPr="000846AF">
        <w:rPr>
          <w:rFonts w:asciiTheme="minorHAnsi" w:hAnsiTheme="minorHAnsi" w:cstheme="minorHAnsi"/>
          <w:color w:val="000000" w:themeColor="text1"/>
          <w:sz w:val="28"/>
          <w:szCs w:val="28"/>
        </w:rPr>
        <w:t>Podmioty uprawnione do ubiegania się o dofinansowanie projektu</w:t>
      </w:r>
      <w:bookmarkEnd w:id="9"/>
      <w:bookmarkEnd w:id="10"/>
    </w:p>
    <w:p w14:paraId="53057D79" w14:textId="77777777" w:rsidR="00D35287" w:rsidRPr="000A7F10" w:rsidRDefault="00D35287" w:rsidP="00D35287">
      <w:r w:rsidRPr="00B507BD">
        <w:rPr>
          <w:noProof/>
          <w:color w:val="244061" w:themeColor="accent1" w:themeShade="80"/>
          <w:lang w:eastAsia="pl-PL"/>
        </w:rPr>
        <mc:AlternateContent>
          <mc:Choice Requires="wps">
            <w:drawing>
              <wp:anchor distT="0" distB="0" distL="114300" distR="114300" simplePos="0" relativeHeight="251735040" behindDoc="0" locked="0" layoutInCell="1" allowOverlap="1" wp14:anchorId="2396472D" wp14:editId="573552DA">
                <wp:simplePos x="0" y="0"/>
                <wp:positionH relativeFrom="column">
                  <wp:posOffset>0</wp:posOffset>
                </wp:positionH>
                <wp:positionV relativeFrom="paragraph">
                  <wp:posOffset>0</wp:posOffset>
                </wp:positionV>
                <wp:extent cx="5426710" cy="0"/>
                <wp:effectExtent l="0" t="0" r="21590" b="19050"/>
                <wp:wrapNone/>
                <wp:docPr id="10" name="Łącznik prostoliniowy 10"/>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C265380" id="Łącznik prostoliniowy 10"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" strokecolor="#1f497d [3215]"/>
            </w:pict>
          </mc:Fallback>
        </mc:AlternateContent>
      </w:r>
    </w:p>
    <w:p w14:paraId="14AB7EE0" w14:textId="77777777" w:rsidR="008A1E7A" w:rsidRPr="000A7F10" w:rsidRDefault="004E3B8D" w:rsidP="00F03107">
      <w:pPr>
        <w:pStyle w:val="Akapitzlist"/>
        <w:numPr>
          <w:ilvl w:val="0"/>
          <w:numId w:val="74"/>
        </w:numPr>
        <w:spacing w:before="360" w:after="0"/>
        <w:contextualSpacing w:val="0"/>
        <w:rPr>
          <w:rFonts w:cstheme="minorHAnsi"/>
        </w:rPr>
      </w:pPr>
      <w:r w:rsidRPr="000A7F10">
        <w:rPr>
          <w:rFonts w:cstheme="minorHAnsi"/>
        </w:rPr>
        <w:t xml:space="preserve">O dofinansowanie projektu w ramach niniejszego konkursu </w:t>
      </w:r>
      <w:r w:rsidR="008A1E7A" w:rsidRPr="000A7F10">
        <w:rPr>
          <w:rFonts w:cstheme="minorHAnsi"/>
        </w:rPr>
        <w:t>(</w:t>
      </w:r>
      <w:r w:rsidR="008A1E7A" w:rsidRPr="000A7F10">
        <w:rPr>
          <w:rFonts w:cstheme="minorHAnsi"/>
          <w:i/>
        </w:rPr>
        <w:t xml:space="preserve">zgodnie z kryterium dostępu nr </w:t>
      </w:r>
      <w:r w:rsidR="00214F65" w:rsidRPr="000A7F10">
        <w:rPr>
          <w:rFonts w:cstheme="minorHAnsi"/>
          <w:i/>
        </w:rPr>
        <w:t>1</w:t>
      </w:r>
      <w:r w:rsidR="008A1E7A" w:rsidRPr="000A7F10">
        <w:rPr>
          <w:rFonts w:cstheme="minorHAnsi"/>
        </w:rPr>
        <w:t>)</w:t>
      </w:r>
      <w:r w:rsidR="008A1E7A" w:rsidRPr="000A7F10">
        <w:rPr>
          <w:rFonts w:cstheme="minorHAnsi"/>
          <w:b/>
        </w:rPr>
        <w:t xml:space="preserve"> </w:t>
      </w:r>
      <w:r w:rsidRPr="000A7F10">
        <w:rPr>
          <w:rFonts w:cstheme="minorHAnsi"/>
        </w:rPr>
        <w:t>ubiegać się mogą wyłącznie:</w:t>
      </w:r>
    </w:p>
    <w:p w14:paraId="122F0AC7" w14:textId="77777777" w:rsidR="004E3B8D" w:rsidRPr="000846AF" w:rsidRDefault="004E3B8D" w:rsidP="00F03107">
      <w:pPr>
        <w:pStyle w:val="Akapitzlist"/>
        <w:numPr>
          <w:ilvl w:val="0"/>
          <w:numId w:val="77"/>
        </w:numPr>
        <w:autoSpaceDE w:val="0"/>
        <w:autoSpaceDN w:val="0"/>
        <w:adjustRightInd w:val="0"/>
        <w:spacing w:after="37" w:line="240" w:lineRule="auto"/>
        <w:ind w:left="709"/>
        <w:rPr>
          <w:rFonts w:cs="Calibri"/>
          <w:color w:val="000000"/>
        </w:rPr>
      </w:pPr>
      <w:r w:rsidRPr="000846AF">
        <w:rPr>
          <w:rFonts w:cs="Calibri"/>
          <w:color w:val="000000"/>
        </w:rPr>
        <w:t xml:space="preserve">powiaty – powiatowe urzędy pracy z terenu województwa mazowieckiego; </w:t>
      </w:r>
    </w:p>
    <w:p w14:paraId="31BD3EFF" w14:textId="77777777" w:rsidR="004E3B8D" w:rsidRPr="000846AF" w:rsidRDefault="004E3B8D" w:rsidP="00F03107">
      <w:pPr>
        <w:pStyle w:val="Akapitzlist"/>
        <w:numPr>
          <w:ilvl w:val="0"/>
          <w:numId w:val="77"/>
        </w:numPr>
        <w:autoSpaceDE w:val="0"/>
        <w:autoSpaceDN w:val="0"/>
        <w:adjustRightInd w:val="0"/>
        <w:spacing w:after="37" w:line="240" w:lineRule="auto"/>
        <w:ind w:left="709"/>
        <w:rPr>
          <w:rFonts w:cs="Calibri"/>
          <w:color w:val="000000"/>
        </w:rPr>
      </w:pPr>
      <w:r w:rsidRPr="000846AF">
        <w:rPr>
          <w:rFonts w:cs="Calibri"/>
          <w:color w:val="000000"/>
        </w:rPr>
        <w:t xml:space="preserve">Gmina Miasto Siedlce – Powiatowy Urząd Pracy w Siedlcach; </w:t>
      </w:r>
    </w:p>
    <w:p w14:paraId="44269A26" w14:textId="77777777" w:rsidR="004E3B8D" w:rsidRPr="000846AF" w:rsidRDefault="004E3B8D" w:rsidP="00F03107">
      <w:pPr>
        <w:pStyle w:val="Akapitzlist"/>
        <w:numPr>
          <w:ilvl w:val="0"/>
          <w:numId w:val="77"/>
        </w:numPr>
        <w:autoSpaceDE w:val="0"/>
        <w:autoSpaceDN w:val="0"/>
        <w:adjustRightInd w:val="0"/>
        <w:spacing w:after="37" w:line="240" w:lineRule="auto"/>
        <w:ind w:left="709"/>
        <w:rPr>
          <w:rFonts w:cs="Calibri"/>
          <w:color w:val="000000"/>
        </w:rPr>
      </w:pPr>
      <w:r w:rsidRPr="000846AF">
        <w:rPr>
          <w:rFonts w:cs="Calibri"/>
          <w:color w:val="000000"/>
        </w:rPr>
        <w:t xml:space="preserve">Gmina Miasto Płock – Miejski Urząd Pracy w Płocku; </w:t>
      </w:r>
    </w:p>
    <w:p w14:paraId="17F471A8" w14:textId="77777777" w:rsidR="004E3B8D" w:rsidRPr="000846AF" w:rsidRDefault="004E3B8D" w:rsidP="00F03107">
      <w:pPr>
        <w:pStyle w:val="Akapitzlist"/>
        <w:numPr>
          <w:ilvl w:val="0"/>
          <w:numId w:val="77"/>
        </w:numPr>
        <w:autoSpaceDE w:val="0"/>
        <w:autoSpaceDN w:val="0"/>
        <w:adjustRightInd w:val="0"/>
        <w:spacing w:after="0" w:line="240" w:lineRule="auto"/>
        <w:ind w:left="709"/>
        <w:rPr>
          <w:rFonts w:cs="Calibri"/>
          <w:color w:val="000000"/>
        </w:rPr>
      </w:pPr>
      <w:r w:rsidRPr="000846AF">
        <w:rPr>
          <w:rFonts w:cs="Calibri"/>
          <w:color w:val="000000"/>
        </w:rPr>
        <w:t xml:space="preserve">Miasto Stołeczne Warszawa – Urząd Pracy m.st. Warszawy. </w:t>
      </w:r>
    </w:p>
    <w:p w14:paraId="17B9094F" w14:textId="77777777" w:rsidR="00E47CA5" w:rsidRDefault="00E47CA5" w:rsidP="00E47CA5">
      <w:pPr>
        <w:autoSpaceDE w:val="0"/>
        <w:autoSpaceDN w:val="0"/>
        <w:adjustRightInd w:val="0"/>
        <w:spacing w:after="0" w:line="240" w:lineRule="auto"/>
        <w:rPr>
          <w:rFonts w:ascii="Arial" w:hAnsi="Arial" w:cs="Arial"/>
          <w:b/>
          <w:bCs/>
          <w:color w:val="000000"/>
          <w:sz w:val="23"/>
          <w:szCs w:val="23"/>
        </w:rPr>
      </w:pPr>
    </w:p>
    <w:tbl>
      <w:tblPr>
        <w:tblStyle w:val="Tabela-Siatka"/>
        <w:tblW w:w="0" w:type="auto"/>
        <w:tblBorders>
          <w:top w:val="single" w:sz="4" w:space="0" w:color="4F81BD" w:themeColor="accent1"/>
          <w:left w:val="single" w:sz="4" w:space="0" w:color="4F81BD" w:themeColor="accent1"/>
          <w:bottom w:val="single" w:sz="18"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062"/>
      </w:tblGrid>
      <w:tr w:rsidR="00E47CA5" w14:paraId="2235A1BB" w14:textId="77777777" w:rsidTr="00DE7ADF">
        <w:tc>
          <w:tcPr>
            <w:tcW w:w="9062" w:type="dxa"/>
          </w:tcPr>
          <w:p w14:paraId="30A6D5EB" w14:textId="77777777" w:rsidR="00E47CA5" w:rsidRPr="00E47CA5" w:rsidRDefault="00E47CA5" w:rsidP="00E47CA5">
            <w:pPr>
              <w:autoSpaceDE w:val="0"/>
              <w:autoSpaceDN w:val="0"/>
              <w:adjustRightInd w:val="0"/>
              <w:jc w:val="center"/>
              <w:rPr>
                <w:rFonts w:cstheme="minorHAnsi"/>
                <w:color w:val="000000"/>
              </w:rPr>
            </w:pPr>
            <w:r w:rsidRPr="00E47CA5">
              <w:rPr>
                <w:rFonts w:cstheme="minorHAnsi"/>
                <w:b/>
                <w:bCs/>
                <w:color w:val="000000"/>
              </w:rPr>
              <w:t>UWAGA</w:t>
            </w:r>
          </w:p>
          <w:p w14:paraId="0B697762" w14:textId="77777777" w:rsidR="00E47CA5" w:rsidRPr="00DE7ADF" w:rsidRDefault="00E47CA5" w:rsidP="00E47CA5">
            <w:pPr>
              <w:pStyle w:val="Akapitzlist"/>
              <w:autoSpaceDE w:val="0"/>
              <w:autoSpaceDN w:val="0"/>
              <w:adjustRightInd w:val="0"/>
              <w:ind w:left="0"/>
              <w:jc w:val="center"/>
              <w:rPr>
                <w:rFonts w:asciiTheme="minorHAnsi" w:hAnsiTheme="minorHAnsi" w:cstheme="minorHAnsi"/>
                <w:color w:val="000000"/>
              </w:rPr>
            </w:pPr>
            <w:r w:rsidRPr="00E47CA5">
              <w:rPr>
                <w:rFonts w:asciiTheme="minorHAnsi" w:hAnsiTheme="minorHAnsi" w:cstheme="minorHAnsi"/>
                <w:color w:val="000000"/>
              </w:rPr>
              <w:t>Wniosek o dofinansowanie projektu złożony przez inny podmiot</w:t>
            </w:r>
            <w:r w:rsidR="00DE7ADF">
              <w:rPr>
                <w:rFonts w:asciiTheme="minorHAnsi" w:hAnsiTheme="minorHAnsi" w:cstheme="minorHAnsi"/>
                <w:color w:val="000000"/>
              </w:rPr>
              <w:t>,</w:t>
            </w:r>
            <w:r w:rsidRPr="00E47CA5">
              <w:rPr>
                <w:rFonts w:asciiTheme="minorHAnsi" w:hAnsiTheme="minorHAnsi" w:cstheme="minorHAnsi"/>
                <w:color w:val="000000"/>
              </w:rPr>
              <w:t xml:space="preserve"> niż </w:t>
            </w:r>
            <w:r w:rsidRPr="00DE7ADF">
              <w:rPr>
                <w:rFonts w:asciiTheme="minorHAnsi" w:hAnsiTheme="minorHAnsi" w:cstheme="minorHAnsi"/>
                <w:color w:val="000000"/>
              </w:rPr>
              <w:t xml:space="preserve">wskazany w pkt 1 </w:t>
            </w:r>
            <w:r w:rsidRPr="00E47CA5">
              <w:rPr>
                <w:rFonts w:asciiTheme="minorHAnsi" w:hAnsiTheme="minorHAnsi" w:cstheme="minorHAnsi"/>
                <w:color w:val="000000"/>
              </w:rPr>
              <w:t>zostanie odrzucony na etapie oceny formalno-merytorycznej.</w:t>
            </w:r>
          </w:p>
          <w:p w14:paraId="6815AA5D" w14:textId="77777777" w:rsidR="00E47CA5" w:rsidRDefault="00E47CA5" w:rsidP="00E64B37">
            <w:pPr>
              <w:autoSpaceDE w:val="0"/>
              <w:autoSpaceDN w:val="0"/>
              <w:adjustRightInd w:val="0"/>
              <w:rPr>
                <w:rFonts w:ascii="Arial" w:hAnsi="Arial" w:cs="Arial"/>
                <w:b/>
                <w:bCs/>
                <w:color w:val="000000"/>
                <w:sz w:val="23"/>
                <w:szCs w:val="23"/>
              </w:rPr>
            </w:pPr>
          </w:p>
        </w:tc>
      </w:tr>
    </w:tbl>
    <w:p w14:paraId="7E8A44A4" w14:textId="77777777" w:rsidR="00E47CA5" w:rsidRDefault="00E47CA5" w:rsidP="00E47CA5">
      <w:pPr>
        <w:autoSpaceDE w:val="0"/>
        <w:autoSpaceDN w:val="0"/>
        <w:adjustRightInd w:val="0"/>
        <w:spacing w:after="0" w:line="240" w:lineRule="auto"/>
        <w:rPr>
          <w:rFonts w:ascii="Arial" w:hAnsi="Arial" w:cs="Arial"/>
          <w:b/>
          <w:bCs/>
          <w:color w:val="000000"/>
          <w:sz w:val="23"/>
          <w:szCs w:val="23"/>
        </w:rPr>
      </w:pPr>
    </w:p>
    <w:p w14:paraId="1978533F" w14:textId="77777777" w:rsidR="00E47CA5" w:rsidRDefault="00E47CA5" w:rsidP="00E47CA5">
      <w:pPr>
        <w:autoSpaceDE w:val="0"/>
        <w:autoSpaceDN w:val="0"/>
        <w:adjustRightInd w:val="0"/>
        <w:spacing w:after="0" w:line="240" w:lineRule="auto"/>
        <w:rPr>
          <w:rFonts w:ascii="Arial" w:hAnsi="Arial" w:cs="Arial"/>
          <w:b/>
          <w:bCs/>
          <w:color w:val="000000"/>
          <w:sz w:val="23"/>
          <w:szCs w:val="23"/>
        </w:rPr>
      </w:pPr>
    </w:p>
    <w:p w14:paraId="381E618B" w14:textId="77777777" w:rsidR="009D75E4" w:rsidRPr="00AA1891" w:rsidRDefault="00877F4C" w:rsidP="00F03107">
      <w:pPr>
        <w:pStyle w:val="Akapitzlist"/>
        <w:numPr>
          <w:ilvl w:val="0"/>
          <w:numId w:val="74"/>
        </w:numPr>
        <w:spacing w:before="60" w:after="60" w:line="312" w:lineRule="auto"/>
        <w:ind w:left="357" w:hanging="357"/>
        <w:contextualSpacing w:val="0"/>
        <w:jc w:val="both"/>
        <w:rPr>
          <w:rFonts w:cs="Calibri"/>
        </w:rPr>
      </w:pPr>
      <w:r w:rsidRPr="00AA1891">
        <w:rPr>
          <w:rFonts w:cs="Calibri"/>
        </w:rPr>
        <w:t xml:space="preserve">O dofinansowanie nie mogą ubiegać się podmioty, które podlegają wykluczeniu z ubiegania się </w:t>
      </w:r>
      <w:r w:rsidR="008F7ACA">
        <w:rPr>
          <w:rFonts w:cs="Calibri"/>
        </w:rPr>
        <w:br/>
      </w:r>
      <w:r w:rsidRPr="00AA1891">
        <w:rPr>
          <w:rFonts w:cs="Calibri"/>
        </w:rPr>
        <w:t>o dofinansowanie, w tym wykluczeniu na podstawie art. 207 ust. 4 ustawy z dnia 27 sierpnia 2009 r. o finansach publicznych, w sytuacji gdy beneficjent:</w:t>
      </w:r>
      <w:r w:rsidR="009D75E4" w:rsidRPr="00AA1891">
        <w:rPr>
          <w:rFonts w:cs="Calibri"/>
        </w:rPr>
        <w:t xml:space="preserve"> </w:t>
      </w:r>
    </w:p>
    <w:p w14:paraId="0090DA2E" w14:textId="77777777" w:rsidR="009D75E4" w:rsidRPr="00AA1891" w:rsidRDefault="009D75E4" w:rsidP="00F03107">
      <w:pPr>
        <w:pStyle w:val="Akapitzlist"/>
        <w:numPr>
          <w:ilvl w:val="1"/>
          <w:numId w:val="74"/>
        </w:numPr>
        <w:spacing w:before="60" w:after="60" w:line="312" w:lineRule="auto"/>
        <w:ind w:left="709"/>
        <w:contextualSpacing w:val="0"/>
        <w:jc w:val="both"/>
        <w:rPr>
          <w:rFonts w:eastAsia="Times New Roman" w:cs="Calibri"/>
          <w:lang w:eastAsia="pl-PL"/>
        </w:rPr>
      </w:pPr>
      <w:r w:rsidRPr="00AA1891">
        <w:rPr>
          <w:rFonts w:eastAsia="Times New Roman" w:cs="Calibri"/>
          <w:lang w:eastAsia="pl-PL"/>
        </w:rPr>
        <w:t>otrzymał płatność na podstawie przedstawionych</w:t>
      </w:r>
      <w:r w:rsidR="00AA1891">
        <w:rPr>
          <w:rFonts w:eastAsia="Times New Roman" w:cs="Calibri"/>
          <w:lang w:eastAsia="pl-PL"/>
        </w:rPr>
        <w:t xml:space="preserve"> </w:t>
      </w:r>
      <w:r w:rsidRPr="00AA1891">
        <w:rPr>
          <w:rFonts w:eastAsia="Times New Roman" w:cs="Calibri"/>
          <w:lang w:eastAsia="pl-PL"/>
        </w:rPr>
        <w:t>jako autentyczne dokumentów podrobionych lub przerobionych lub dokumentów potwierdzających nieprawdę lub</w:t>
      </w:r>
    </w:p>
    <w:p w14:paraId="500ED187" w14:textId="77777777" w:rsidR="009D75E4" w:rsidRPr="00AA1891" w:rsidRDefault="009D75E4" w:rsidP="00F03107">
      <w:pPr>
        <w:pStyle w:val="Akapitzlist"/>
        <w:numPr>
          <w:ilvl w:val="1"/>
          <w:numId w:val="74"/>
        </w:numPr>
        <w:spacing w:before="60" w:after="60" w:line="312" w:lineRule="auto"/>
        <w:ind w:left="709"/>
        <w:contextualSpacing w:val="0"/>
        <w:jc w:val="both"/>
        <w:rPr>
          <w:rFonts w:eastAsia="Times New Roman" w:cs="Calibri"/>
          <w:lang w:eastAsia="pl-PL"/>
        </w:rPr>
      </w:pPr>
      <w:r w:rsidRPr="00AA1891">
        <w:rPr>
          <w:rFonts w:eastAsia="Times New Roman" w:cs="Calibri"/>
          <w:lang w:eastAsia="pl-PL"/>
        </w:rPr>
        <w:t>nie zwrócił środków wraz z odsetkami w terminie 14 dni od dnia upływu terminu, o którym mowa w art. 207 ust. 1 ustawy o finansach publicznych lub</w:t>
      </w:r>
    </w:p>
    <w:p w14:paraId="6389186F" w14:textId="77777777" w:rsidR="009D75E4" w:rsidRPr="00AA1891" w:rsidRDefault="009D75E4" w:rsidP="00D42378">
      <w:pPr>
        <w:pStyle w:val="Akapitzlist"/>
        <w:numPr>
          <w:ilvl w:val="1"/>
          <w:numId w:val="74"/>
        </w:numPr>
        <w:spacing w:before="60" w:after="60" w:line="312" w:lineRule="auto"/>
        <w:ind w:left="709" w:hanging="357"/>
        <w:contextualSpacing w:val="0"/>
        <w:jc w:val="both"/>
        <w:rPr>
          <w:rFonts w:eastAsia="Times New Roman" w:cs="Calibri"/>
          <w:lang w:eastAsia="pl-PL"/>
        </w:rPr>
      </w:pPr>
      <w:r w:rsidRPr="00AA1891">
        <w:rPr>
          <w:rFonts w:eastAsia="Times New Roman" w:cs="Calibri"/>
          <w:lang w:eastAsia="pl-PL"/>
        </w:rPr>
        <w:lastRenderedPageBreak/>
        <w:t>okoliczności, o których mowa w art. 207 ust. 1 ustawy o finansach publicznych,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 sądowym.</w:t>
      </w:r>
    </w:p>
    <w:p w14:paraId="1D7B5150" w14:textId="77777777" w:rsidR="00AA1891" w:rsidRPr="00AA1891" w:rsidRDefault="00AA1891" w:rsidP="00F03107">
      <w:pPr>
        <w:pStyle w:val="Akapitzlist"/>
        <w:numPr>
          <w:ilvl w:val="0"/>
          <w:numId w:val="74"/>
        </w:numPr>
        <w:spacing w:before="60" w:after="100" w:afterAutospacing="1" w:line="312" w:lineRule="auto"/>
        <w:ind w:left="357" w:hanging="357"/>
        <w:contextualSpacing w:val="0"/>
        <w:jc w:val="both"/>
        <w:rPr>
          <w:rFonts w:cs="Calibri"/>
        </w:rPr>
      </w:pPr>
      <w:r w:rsidRPr="00AA1891">
        <w:rPr>
          <w:rFonts w:cs="Calibri"/>
        </w:rPr>
        <w:t xml:space="preserve">Zgodnie z oświadczeniem zawartym w części VIII wniosku o dofinansowanie projektu, </w:t>
      </w:r>
      <w:r w:rsidR="008F7ACA">
        <w:rPr>
          <w:rFonts w:cs="Calibri"/>
        </w:rPr>
        <w:br/>
      </w:r>
      <w:r w:rsidRPr="00AA1891">
        <w:rPr>
          <w:rFonts w:cs="Calibri"/>
        </w:rPr>
        <w:t>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p>
    <w:p w14:paraId="1EEB2EA0" w14:textId="77777777" w:rsidR="008A1E7A" w:rsidRDefault="008A1E7A" w:rsidP="00502152">
      <w:pPr>
        <w:pStyle w:val="Nagwek2"/>
        <w:numPr>
          <w:ilvl w:val="0"/>
          <w:numId w:val="8"/>
        </w:numPr>
        <w:tabs>
          <w:tab w:val="left" w:pos="993"/>
        </w:tabs>
        <w:spacing w:before="0" w:after="120" w:line="336" w:lineRule="auto"/>
        <w:ind w:left="709" w:hanging="357"/>
        <w:rPr>
          <w:rFonts w:ascii="Calibri" w:hAnsi="Calibri"/>
          <w:color w:val="000000" w:themeColor="text1"/>
          <w:sz w:val="28"/>
          <w:szCs w:val="28"/>
        </w:rPr>
      </w:pPr>
      <w:bookmarkStart w:id="11" w:name="_Toc83034731"/>
      <w:r>
        <w:rPr>
          <w:rFonts w:ascii="Calibri" w:hAnsi="Calibri"/>
          <w:color w:val="000000" w:themeColor="text1"/>
          <w:sz w:val="28"/>
          <w:szCs w:val="28"/>
        </w:rPr>
        <w:t>P</w:t>
      </w:r>
      <w:r w:rsidRPr="002240F9">
        <w:rPr>
          <w:rFonts w:ascii="Calibri" w:hAnsi="Calibri"/>
          <w:color w:val="000000" w:themeColor="text1"/>
          <w:sz w:val="28"/>
          <w:szCs w:val="28"/>
        </w:rPr>
        <w:t>artnerstw</w:t>
      </w:r>
      <w:r>
        <w:rPr>
          <w:rFonts w:ascii="Calibri" w:hAnsi="Calibri"/>
          <w:color w:val="000000" w:themeColor="text1"/>
          <w:sz w:val="28"/>
          <w:szCs w:val="28"/>
        </w:rPr>
        <w:t>o</w:t>
      </w:r>
      <w:r w:rsidRPr="002240F9">
        <w:rPr>
          <w:rFonts w:ascii="Calibri" w:hAnsi="Calibri"/>
          <w:color w:val="000000" w:themeColor="text1"/>
          <w:sz w:val="28"/>
          <w:szCs w:val="28"/>
        </w:rPr>
        <w:t xml:space="preserve"> w projekcie</w:t>
      </w:r>
      <w:bookmarkEnd w:id="11"/>
    </w:p>
    <w:p w14:paraId="3F686B52" w14:textId="77777777" w:rsidR="00DE7ADF" w:rsidRPr="00DE7ADF" w:rsidRDefault="008A1E7A" w:rsidP="00DE7ADF">
      <w:pPr>
        <w:pStyle w:val="Default"/>
        <w:rPr>
          <w:rFonts w:ascii="Arial" w:eastAsiaTheme="minorHAnsi" w:hAnsi="Arial" w:cs="Arial"/>
          <w:lang w:eastAsia="en-US"/>
        </w:rPr>
      </w:pPr>
      <w:r w:rsidRPr="00B507BD">
        <w:rPr>
          <w:noProof/>
          <w:color w:val="244061" w:themeColor="accent1" w:themeShade="80"/>
        </w:rPr>
        <mc:AlternateContent>
          <mc:Choice Requires="wps">
            <w:drawing>
              <wp:anchor distT="0" distB="0" distL="114300" distR="114300" simplePos="0" relativeHeight="251677696" behindDoc="0" locked="0" layoutInCell="1" allowOverlap="1" wp14:anchorId="33B8564E" wp14:editId="41D3B166">
                <wp:simplePos x="0" y="0"/>
                <wp:positionH relativeFrom="column">
                  <wp:posOffset>57150</wp:posOffset>
                </wp:positionH>
                <wp:positionV relativeFrom="paragraph">
                  <wp:posOffset>1905</wp:posOffset>
                </wp:positionV>
                <wp:extent cx="5426710" cy="0"/>
                <wp:effectExtent l="0" t="0" r="21590" b="19050"/>
                <wp:wrapNone/>
                <wp:docPr id="25" name="Łącznik prostoliniowy 25"/>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472EBFC" id="Łącznik prostoliniowy 2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pt" to="43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" strokecolor="#1f497d [3215]"/>
            </w:pict>
          </mc:Fallback>
        </mc:AlternateContent>
      </w:r>
      <w:r w:rsidR="00DE7ADF" w:rsidRPr="00DE7ADF">
        <w:t xml:space="preserve"> </w:t>
      </w:r>
    </w:p>
    <w:p w14:paraId="23E9EF4C" w14:textId="77777777" w:rsidR="0052598B" w:rsidRDefault="0052598B" w:rsidP="0052598B">
      <w:pPr>
        <w:pStyle w:val="Default"/>
        <w:tabs>
          <w:tab w:val="left" w:pos="284"/>
        </w:tabs>
        <w:spacing w:before="120" w:after="120" w:line="276" w:lineRule="auto"/>
        <w:jc w:val="both"/>
        <w:rPr>
          <w:rFonts w:ascii="Calibri" w:hAnsi="Calibri"/>
        </w:rPr>
      </w:pPr>
      <w:r w:rsidRPr="004A7B46">
        <w:rPr>
          <w:rFonts w:ascii="Calibri" w:hAnsi="Calibri"/>
          <w:sz w:val="22"/>
          <w:szCs w:val="22"/>
        </w:rPr>
        <w:t>W zakresie wymagań dotyczących partnerstwa Wnioskodawca zobowiązany jest stosować                   w</w:t>
      </w:r>
      <w:r>
        <w:rPr>
          <w:rFonts w:ascii="Calibri" w:hAnsi="Calibri"/>
          <w:sz w:val="22"/>
          <w:szCs w:val="22"/>
        </w:rPr>
        <w:t> sz</w:t>
      </w:r>
      <w:r w:rsidRPr="004A7B46">
        <w:rPr>
          <w:rFonts w:ascii="Calibri" w:hAnsi="Calibri"/>
          <w:sz w:val="22"/>
          <w:szCs w:val="22"/>
        </w:rPr>
        <w:t>czególności przepisy ustawy z dnia 11 lipca 2014 r</w:t>
      </w:r>
      <w:r w:rsidRPr="00146CD7">
        <w:rPr>
          <w:rFonts w:ascii="Calibri" w:hAnsi="Calibri"/>
          <w:i/>
          <w:sz w:val="22"/>
          <w:szCs w:val="22"/>
        </w:rPr>
        <w:t>. o zasadach realizacji programów                     w</w:t>
      </w:r>
      <w:r>
        <w:rPr>
          <w:rFonts w:ascii="Calibri" w:hAnsi="Calibri"/>
          <w:i/>
          <w:sz w:val="22"/>
          <w:szCs w:val="22"/>
        </w:rPr>
        <w:t> </w:t>
      </w:r>
      <w:r w:rsidRPr="00146CD7">
        <w:rPr>
          <w:rFonts w:ascii="Calibri" w:hAnsi="Calibri"/>
          <w:i/>
          <w:sz w:val="22"/>
          <w:szCs w:val="22"/>
        </w:rPr>
        <w:t>zakresie polityki spójności finansowanych w perspektywie finansowej 2014</w:t>
      </w:r>
      <w:r w:rsidRPr="00146CD7">
        <w:rPr>
          <w:rFonts w:ascii="Calibri" w:hAnsi="Calibri" w:cs="Calibri"/>
          <w:i/>
          <w:sz w:val="22"/>
          <w:szCs w:val="22"/>
        </w:rPr>
        <w:t>‐</w:t>
      </w:r>
      <w:r w:rsidRPr="00146CD7">
        <w:rPr>
          <w:rFonts w:ascii="Calibri" w:hAnsi="Calibri"/>
          <w:i/>
          <w:sz w:val="22"/>
          <w:szCs w:val="22"/>
        </w:rPr>
        <w:t>2020</w:t>
      </w:r>
      <w:r w:rsidRPr="004A7B46">
        <w:rPr>
          <w:rFonts w:ascii="Calibri" w:hAnsi="Calibri"/>
          <w:sz w:val="22"/>
          <w:szCs w:val="22"/>
        </w:rPr>
        <w:t xml:space="preserve">, </w:t>
      </w:r>
      <w:r w:rsidRPr="004A7B46">
        <w:rPr>
          <w:rFonts w:ascii="Calibri" w:hAnsi="Calibri"/>
          <w:i/>
          <w:sz w:val="22"/>
          <w:szCs w:val="22"/>
        </w:rPr>
        <w:t>Wytyczne w</w:t>
      </w:r>
      <w:r>
        <w:rPr>
          <w:rFonts w:ascii="Calibri" w:hAnsi="Calibri"/>
          <w:i/>
          <w:sz w:val="22"/>
          <w:szCs w:val="22"/>
        </w:rPr>
        <w:t> </w:t>
      </w:r>
      <w:r w:rsidRPr="004A7B46">
        <w:rPr>
          <w:rFonts w:ascii="Calibri" w:hAnsi="Calibri"/>
          <w:i/>
          <w:sz w:val="22"/>
          <w:szCs w:val="22"/>
        </w:rPr>
        <w:t>zakresie realizacji zasady partnerstwa na lata 2014-2020</w:t>
      </w:r>
      <w:r w:rsidRPr="004A7B46">
        <w:rPr>
          <w:rFonts w:ascii="Calibri" w:hAnsi="Calibri"/>
          <w:i/>
          <w:iCs/>
          <w:sz w:val="22"/>
          <w:szCs w:val="22"/>
        </w:rPr>
        <w:t>, Wytyczne w zakresie kwalifikowalności wydatków w zakresie Europejskiego Funduszu Rozwoju Regionalnego, Europejskiego Funduszu Społecznego oraz Funduszu Spójności na lata 2014</w:t>
      </w:r>
      <w:r w:rsidRPr="004A7B46">
        <w:rPr>
          <w:rFonts w:ascii="Calibri" w:hAnsi="Calibri" w:cs="Cambria Math"/>
          <w:sz w:val="22"/>
          <w:szCs w:val="22"/>
        </w:rPr>
        <w:t>‐</w:t>
      </w:r>
      <w:r w:rsidRPr="004A7B46">
        <w:rPr>
          <w:rFonts w:ascii="Calibri" w:hAnsi="Calibri"/>
          <w:i/>
          <w:iCs/>
          <w:sz w:val="22"/>
          <w:szCs w:val="22"/>
        </w:rPr>
        <w:t xml:space="preserve">2020 </w:t>
      </w:r>
      <w:r w:rsidRPr="004A7B46">
        <w:rPr>
          <w:rFonts w:ascii="Calibri" w:hAnsi="Calibri"/>
          <w:sz w:val="22"/>
          <w:szCs w:val="22"/>
        </w:rPr>
        <w:t>oraz SZOOP PO WER</w:t>
      </w:r>
      <w:r w:rsidRPr="00403808">
        <w:rPr>
          <w:rFonts w:ascii="Calibri" w:hAnsi="Calibri"/>
        </w:rPr>
        <w:t>.</w:t>
      </w:r>
    </w:p>
    <w:p w14:paraId="608E0D86" w14:textId="77777777" w:rsidR="00AF1343" w:rsidRPr="0052598B" w:rsidRDefault="0052598B" w:rsidP="0052598B">
      <w:pPr>
        <w:autoSpaceDE w:val="0"/>
        <w:autoSpaceDN w:val="0"/>
        <w:adjustRightInd w:val="0"/>
        <w:spacing w:before="60" w:after="60" w:line="312" w:lineRule="auto"/>
        <w:jc w:val="both"/>
        <w:rPr>
          <w:rFonts w:cstheme="minorHAnsi"/>
          <w:color w:val="000000"/>
        </w:rPr>
      </w:pPr>
      <w:r w:rsidRPr="0052598B">
        <w:rPr>
          <w:b/>
        </w:rPr>
        <w:t xml:space="preserve">Informacja o udziale partnera powinna znaleźć się we wniosku, zgodnie z </w:t>
      </w:r>
      <w:r w:rsidRPr="0052598B">
        <w:rPr>
          <w:b/>
          <w:i/>
          <w:iCs/>
        </w:rPr>
        <w:t>Instrukcją wypełniania wniosku o dofinansowanie w ramach PO WER 2014</w:t>
      </w:r>
      <w:r w:rsidRPr="0052598B">
        <w:rPr>
          <w:rFonts w:cs="Cambria Math"/>
          <w:b/>
        </w:rPr>
        <w:t>‐</w:t>
      </w:r>
      <w:r w:rsidRPr="0052598B">
        <w:rPr>
          <w:b/>
          <w:i/>
          <w:iCs/>
        </w:rPr>
        <w:t>2020.</w:t>
      </w:r>
      <w:r w:rsidR="00AF1343" w:rsidRPr="0052598B">
        <w:rPr>
          <w:rFonts w:cstheme="minorHAnsi"/>
          <w:color w:val="000000"/>
        </w:rPr>
        <w:t xml:space="preserve"> </w:t>
      </w:r>
    </w:p>
    <w:bookmarkStart w:id="12" w:name="_Toc83034732"/>
    <w:p w14:paraId="44A9C27E" w14:textId="77777777" w:rsidR="008A1E7A" w:rsidRPr="007677C7" w:rsidRDefault="008A1E7A" w:rsidP="002C2801">
      <w:pPr>
        <w:pStyle w:val="Nagwek2"/>
        <w:numPr>
          <w:ilvl w:val="0"/>
          <w:numId w:val="8"/>
        </w:numPr>
        <w:tabs>
          <w:tab w:val="left" w:pos="993"/>
        </w:tabs>
        <w:spacing w:before="480" w:after="120" w:line="312" w:lineRule="auto"/>
        <w:ind w:left="709" w:hanging="357"/>
        <w:rPr>
          <w:rFonts w:ascii="Calibri" w:hAnsi="Calibri"/>
          <w:color w:val="000000" w:themeColor="text1"/>
          <w:sz w:val="28"/>
          <w:szCs w:val="28"/>
        </w:rPr>
      </w:pPr>
      <w:r w:rsidRPr="007677C7">
        <w:rPr>
          <w:noProof/>
          <w:color w:val="244061" w:themeColor="accent1" w:themeShade="80"/>
          <w:lang w:eastAsia="pl-PL"/>
        </w:rPr>
        <mc:AlternateContent>
          <mc:Choice Requires="wps">
            <w:drawing>
              <wp:anchor distT="0" distB="0" distL="114300" distR="114300" simplePos="0" relativeHeight="251678720" behindDoc="0" locked="0" layoutInCell="1" allowOverlap="1" wp14:anchorId="71495F55" wp14:editId="26DB3272">
                <wp:simplePos x="0" y="0"/>
                <wp:positionH relativeFrom="column">
                  <wp:posOffset>57150</wp:posOffset>
                </wp:positionH>
                <wp:positionV relativeFrom="paragraph">
                  <wp:posOffset>757555</wp:posOffset>
                </wp:positionV>
                <wp:extent cx="5426710" cy="0"/>
                <wp:effectExtent l="0" t="0" r="21590" b="19050"/>
                <wp:wrapNone/>
                <wp:docPr id="3" name="Łącznik prostoliniowy 3"/>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272D9A5" id="Łącznik prostoliniowy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65pt" to="431.8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" strokecolor="#1f497d [3215]"/>
            </w:pict>
          </mc:Fallback>
        </mc:AlternateContent>
      </w:r>
      <w:r w:rsidRPr="007677C7">
        <w:rPr>
          <w:rFonts w:ascii="Calibri" w:hAnsi="Calibri"/>
          <w:color w:val="000000" w:themeColor="text1"/>
          <w:sz w:val="28"/>
          <w:szCs w:val="28"/>
        </w:rPr>
        <w:t>Grupa docelowa wsparcia - uczestnicy</w:t>
      </w:r>
      <w:bookmarkEnd w:id="12"/>
    </w:p>
    <w:p w14:paraId="3F973C6E" w14:textId="77777777" w:rsidR="00BC4825" w:rsidRPr="00860017" w:rsidRDefault="008A1E7A" w:rsidP="00414C77">
      <w:pPr>
        <w:spacing w:before="480" w:after="120" w:line="312" w:lineRule="auto"/>
        <w:jc w:val="both"/>
        <w:rPr>
          <w:rFonts w:cstheme="minorHAnsi"/>
          <w:b/>
          <w:lang w:eastAsia="pl-PL"/>
        </w:rPr>
      </w:pPr>
      <w:r w:rsidRPr="000A7F10">
        <w:rPr>
          <w:rFonts w:cstheme="minorHAnsi"/>
          <w:b/>
        </w:rPr>
        <w:t xml:space="preserve">Uczestnikami projektu </w:t>
      </w:r>
      <w:r w:rsidRPr="00860017">
        <w:rPr>
          <w:rFonts w:cstheme="minorHAnsi"/>
          <w:lang w:eastAsia="pl-PL"/>
        </w:rPr>
        <w:t>(</w:t>
      </w:r>
      <w:r w:rsidRPr="00860017">
        <w:rPr>
          <w:rFonts w:cstheme="minorHAnsi"/>
          <w:i/>
          <w:lang w:eastAsia="pl-PL"/>
        </w:rPr>
        <w:t xml:space="preserve">zgodnie z kryterium dostępu nr </w:t>
      </w:r>
      <w:r w:rsidR="009149B5" w:rsidRPr="00860017">
        <w:rPr>
          <w:rFonts w:cstheme="minorHAnsi"/>
          <w:i/>
          <w:lang w:eastAsia="pl-PL"/>
        </w:rPr>
        <w:t>2</w:t>
      </w:r>
      <w:r w:rsidRPr="00860017">
        <w:rPr>
          <w:rFonts w:cstheme="minorHAnsi"/>
          <w:lang w:eastAsia="pl-PL"/>
        </w:rPr>
        <w:t>)</w:t>
      </w:r>
      <w:r w:rsidRPr="004E570D">
        <w:rPr>
          <w:rFonts w:cstheme="minorHAnsi"/>
          <w:b/>
          <w:lang w:eastAsia="pl-PL"/>
        </w:rPr>
        <w:t xml:space="preserve"> </w:t>
      </w:r>
      <w:r w:rsidR="009149B5" w:rsidRPr="000846AF">
        <w:rPr>
          <w:rFonts w:cstheme="minorHAnsi"/>
          <w:b/>
        </w:rPr>
        <w:t>są osoby młode, w tym osoby z</w:t>
      </w:r>
      <w:r w:rsidR="00136278" w:rsidRPr="000846AF">
        <w:rPr>
          <w:rFonts w:cstheme="minorHAnsi"/>
          <w:b/>
        </w:rPr>
        <w:t> </w:t>
      </w:r>
      <w:r w:rsidR="009149B5" w:rsidRPr="000846AF">
        <w:rPr>
          <w:rFonts w:cstheme="minorHAnsi"/>
          <w:b/>
        </w:rPr>
        <w:t>niepełnosprawnościami, w wieku 18-29</w:t>
      </w:r>
      <w:r w:rsidR="009149B5" w:rsidRPr="000846AF">
        <w:rPr>
          <w:rStyle w:val="Odwoanieprzypisudolnego"/>
          <w:rFonts w:cstheme="minorHAnsi"/>
          <w:b/>
        </w:rPr>
        <w:footnoteReference w:id="5"/>
      </w:r>
      <w:r w:rsidR="009149B5" w:rsidRPr="000846AF">
        <w:rPr>
          <w:rFonts w:cstheme="minorHAnsi"/>
          <w:b/>
        </w:rPr>
        <w:t xml:space="preserve"> lat z województwa mazowieckiego pozostające bez pracy, zarejestrowane w PUP jako bezrobotne</w:t>
      </w:r>
      <w:r w:rsidR="00414C77" w:rsidRPr="000846AF">
        <w:rPr>
          <w:rFonts w:cstheme="minorHAnsi"/>
          <w:b/>
        </w:rPr>
        <w:t>.</w:t>
      </w:r>
      <w:r w:rsidR="00BC4825" w:rsidRPr="000A7F10">
        <w:rPr>
          <w:rFonts w:cstheme="minorHAnsi"/>
        </w:rPr>
        <w:t xml:space="preserve"> </w:t>
      </w:r>
    </w:p>
    <w:tbl>
      <w:tblPr>
        <w:tblStyle w:val="Jasnasiatkaakcent1"/>
        <w:tblW w:w="0" w:type="auto"/>
        <w:tblLayout w:type="fixed"/>
        <w:tblCellMar>
          <w:top w:w="57" w:type="dxa"/>
          <w:bottom w:w="57" w:type="dxa"/>
        </w:tblCellMar>
        <w:tblLook w:val="04A0" w:firstRow="1" w:lastRow="0" w:firstColumn="1" w:lastColumn="0" w:noHBand="0" w:noVBand="1"/>
      </w:tblPr>
      <w:tblGrid>
        <w:gridCol w:w="9212"/>
      </w:tblGrid>
      <w:tr w:rsidR="00BC4825" w14:paraId="45D9AE36" w14:textId="77777777" w:rsidTr="009D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7F62DF1" w14:textId="77777777" w:rsidR="00404C90" w:rsidRDefault="00BC4825" w:rsidP="00092836">
            <w:pPr>
              <w:spacing w:after="100" w:afterAutospacing="1" w:line="360" w:lineRule="auto"/>
              <w:jc w:val="both"/>
              <w:rPr>
                <w:rFonts w:cstheme="minorHAnsi"/>
                <w:bCs w:val="0"/>
              </w:rPr>
            </w:pPr>
            <w:r w:rsidRPr="00092836">
              <w:rPr>
                <w:rFonts w:asciiTheme="minorHAnsi" w:hAnsiTheme="minorHAnsi" w:cstheme="minorHAnsi"/>
              </w:rPr>
              <w:t>Uwaga:</w:t>
            </w:r>
            <w:r w:rsidRPr="00092836">
              <w:rPr>
                <w:rFonts w:asciiTheme="minorHAnsi" w:hAnsiTheme="minorHAnsi" w:cstheme="minorHAnsi"/>
                <w:b w:val="0"/>
              </w:rPr>
              <w:t xml:space="preserve"> </w:t>
            </w:r>
            <w:r w:rsidR="00404C90" w:rsidRPr="00092836">
              <w:rPr>
                <w:rFonts w:asciiTheme="minorHAnsi" w:hAnsiTheme="minorHAnsi" w:cstheme="minorHAnsi"/>
                <w:b w:val="0"/>
              </w:rPr>
              <w:t xml:space="preserve">Określając grupę docelową we wniosku, Wnioskodawca musi uwzględnić </w:t>
            </w:r>
            <w:r w:rsidR="00404C90">
              <w:rPr>
                <w:rFonts w:asciiTheme="minorHAnsi" w:hAnsiTheme="minorHAnsi" w:cstheme="minorHAnsi"/>
                <w:b w:val="0"/>
              </w:rPr>
              <w:t xml:space="preserve">również poniższe </w:t>
            </w:r>
            <w:r w:rsidR="00404C90" w:rsidRPr="00092836">
              <w:rPr>
                <w:rFonts w:asciiTheme="minorHAnsi" w:hAnsiTheme="minorHAnsi" w:cstheme="minorHAnsi"/>
                <w:b w:val="0"/>
              </w:rPr>
              <w:t>kryteri</w:t>
            </w:r>
            <w:r w:rsidR="00404C90">
              <w:rPr>
                <w:rFonts w:asciiTheme="minorHAnsi" w:hAnsiTheme="minorHAnsi" w:cstheme="minorHAnsi"/>
                <w:b w:val="0"/>
              </w:rPr>
              <w:t>a</w:t>
            </w:r>
            <w:r w:rsidR="00404C90" w:rsidRPr="00092836">
              <w:rPr>
                <w:rFonts w:asciiTheme="minorHAnsi" w:hAnsiTheme="minorHAnsi" w:cstheme="minorHAnsi"/>
                <w:b w:val="0"/>
              </w:rPr>
              <w:t xml:space="preserve"> dostępu</w:t>
            </w:r>
            <w:r w:rsidR="00404C90">
              <w:rPr>
                <w:rFonts w:asciiTheme="minorHAnsi" w:hAnsiTheme="minorHAnsi" w:cstheme="minorHAnsi"/>
                <w:b w:val="0"/>
              </w:rPr>
              <w:t>:</w:t>
            </w:r>
          </w:p>
          <w:p w14:paraId="2A4D3232" w14:textId="77777777" w:rsidR="00404C90" w:rsidRDefault="008671E7" w:rsidP="00092836">
            <w:pPr>
              <w:spacing w:after="100" w:afterAutospacing="1" w:line="360" w:lineRule="auto"/>
              <w:jc w:val="both"/>
              <w:rPr>
                <w:rFonts w:cstheme="minorHAnsi"/>
                <w:b w:val="0"/>
                <w:bCs w:val="0"/>
              </w:rPr>
            </w:pPr>
            <w:r w:rsidRPr="00092836">
              <w:rPr>
                <w:rFonts w:asciiTheme="minorHAnsi" w:hAnsiTheme="minorHAnsi" w:cstheme="minorHAnsi"/>
              </w:rPr>
              <w:t xml:space="preserve">nr </w:t>
            </w:r>
            <w:r w:rsidR="00414C77" w:rsidRPr="00092836">
              <w:rPr>
                <w:rFonts w:asciiTheme="minorHAnsi" w:hAnsiTheme="minorHAnsi" w:cstheme="minorHAnsi"/>
              </w:rPr>
              <w:t>2</w:t>
            </w:r>
            <w:r w:rsidR="00404C90">
              <w:rPr>
                <w:rFonts w:asciiTheme="minorHAnsi" w:hAnsiTheme="minorHAnsi" w:cstheme="minorHAnsi"/>
              </w:rPr>
              <w:t>, tj.:</w:t>
            </w:r>
          </w:p>
          <w:p w14:paraId="6E8B721E" w14:textId="77777777" w:rsidR="00BC4825" w:rsidRPr="00404C90" w:rsidRDefault="00414C77" w:rsidP="00404C90">
            <w:pPr>
              <w:pStyle w:val="Akapitzlist"/>
              <w:numPr>
                <w:ilvl w:val="0"/>
                <w:numId w:val="94"/>
              </w:numPr>
              <w:spacing w:after="100" w:afterAutospacing="1" w:line="360" w:lineRule="auto"/>
              <w:jc w:val="both"/>
              <w:rPr>
                <w:rFonts w:eastAsiaTheme="majorEastAsia" w:cstheme="minorHAnsi"/>
                <w:b w:val="0"/>
              </w:rPr>
            </w:pPr>
            <w:r w:rsidRPr="00404C90">
              <w:rPr>
                <w:rFonts w:eastAsiaTheme="majorEastAsia" w:cstheme="minorHAnsi"/>
                <w:b w:val="0"/>
              </w:rPr>
              <w:lastRenderedPageBreak/>
              <w:t>co najmniej 60 % stanowią osoby, które nie uczestniczą w kształceniu i szkoleniu (tzw. młodzież NEET), zgodnie z definicją osoby z kategorii NEET, przyjętą w Programie Operacyjnym Wiedza Edukacja Rozwój 2014-2020.</w:t>
            </w:r>
            <w:r w:rsidR="00BC4825" w:rsidRPr="00404C90">
              <w:rPr>
                <w:rFonts w:eastAsiaTheme="majorEastAsia" w:cstheme="minorHAnsi"/>
                <w:b w:val="0"/>
                <w:i/>
              </w:rPr>
              <w:t xml:space="preserve"> </w:t>
            </w:r>
          </w:p>
          <w:p w14:paraId="76A5CD73" w14:textId="77777777" w:rsidR="00012BF4" w:rsidRPr="00404C90" w:rsidRDefault="00012BF4" w:rsidP="00092836">
            <w:pPr>
              <w:spacing w:after="100" w:afterAutospacing="1" w:line="360" w:lineRule="auto"/>
              <w:jc w:val="both"/>
              <w:rPr>
                <w:rFonts w:asciiTheme="minorHAnsi" w:hAnsiTheme="minorHAnsi" w:cstheme="minorHAnsi"/>
              </w:rPr>
            </w:pPr>
            <w:r w:rsidRPr="00404C90">
              <w:rPr>
                <w:rFonts w:asciiTheme="minorHAnsi" w:hAnsiTheme="minorHAnsi" w:cstheme="minorHAnsi"/>
              </w:rPr>
              <w:t xml:space="preserve">nr </w:t>
            </w:r>
            <w:r w:rsidR="00414C77" w:rsidRPr="00404C90">
              <w:rPr>
                <w:rFonts w:asciiTheme="minorHAnsi" w:hAnsiTheme="minorHAnsi" w:cstheme="minorHAnsi"/>
              </w:rPr>
              <w:t>3</w:t>
            </w:r>
            <w:r w:rsidRPr="00404C90">
              <w:rPr>
                <w:rFonts w:asciiTheme="minorHAnsi" w:hAnsiTheme="minorHAnsi" w:cstheme="minorHAnsi"/>
              </w:rPr>
              <w:t>, tj.:</w:t>
            </w:r>
          </w:p>
          <w:p w14:paraId="51C7ABFD" w14:textId="77777777" w:rsidR="00012BF4" w:rsidRPr="000E3A67" w:rsidRDefault="00012BF4" w:rsidP="00502152">
            <w:pPr>
              <w:pStyle w:val="Akapitzlist"/>
              <w:numPr>
                <w:ilvl w:val="0"/>
                <w:numId w:val="9"/>
              </w:numPr>
              <w:spacing w:after="100" w:afterAutospacing="1" w:line="360" w:lineRule="auto"/>
              <w:jc w:val="both"/>
              <w:rPr>
                <w:rFonts w:asciiTheme="minorHAnsi" w:eastAsiaTheme="majorEastAsia" w:hAnsiTheme="minorHAnsi" w:cstheme="minorHAnsi"/>
                <w:b w:val="0"/>
              </w:rPr>
            </w:pPr>
            <w:r w:rsidRPr="000E3A67">
              <w:rPr>
                <w:rFonts w:asciiTheme="minorHAnsi" w:eastAsiaTheme="majorEastAsia" w:hAnsiTheme="minorHAnsi" w:cstheme="minorHAnsi"/>
              </w:rPr>
              <w:t xml:space="preserve">Beneficjent zapewnia możliwość skorzystania ze wsparcia byłym uczestnikom projektów </w:t>
            </w:r>
            <w:r w:rsidRPr="000E3A67">
              <w:rPr>
                <w:rFonts w:asciiTheme="minorHAnsi" w:eastAsiaTheme="majorEastAsia" w:hAnsiTheme="minorHAnsi" w:cstheme="minorHAnsi"/>
              </w:rPr>
              <w:br/>
              <w:t>z zakresu włączenia społecznego realizowanych w ramach celu tematycznego 9 w RPO, o ile spełniają przesłanki określone w kryterium dostępu dot. grupy docelowej.</w:t>
            </w:r>
          </w:p>
          <w:p w14:paraId="741DE272" w14:textId="77777777" w:rsidR="00092836" w:rsidRPr="00092836" w:rsidRDefault="00092836" w:rsidP="00092836">
            <w:pPr>
              <w:spacing w:after="100" w:afterAutospacing="1" w:line="360" w:lineRule="auto"/>
              <w:ind w:left="57"/>
              <w:jc w:val="both"/>
              <w:rPr>
                <w:rFonts w:asciiTheme="minorHAnsi" w:hAnsiTheme="minorHAnsi" w:cstheme="minorHAnsi"/>
                <w:b w:val="0"/>
              </w:rPr>
            </w:pPr>
            <w:r w:rsidRPr="00092836">
              <w:rPr>
                <w:rFonts w:asciiTheme="minorHAnsi" w:hAnsiTheme="minorHAnsi" w:cstheme="minorHAnsi"/>
                <w:b w:val="0"/>
              </w:rPr>
              <w:t xml:space="preserve">W celu </w:t>
            </w:r>
            <w:r w:rsidR="00404C90">
              <w:rPr>
                <w:rFonts w:asciiTheme="minorHAnsi" w:hAnsiTheme="minorHAnsi" w:cstheme="minorHAnsi"/>
                <w:b w:val="0"/>
              </w:rPr>
              <w:t xml:space="preserve">zapewnienia kryterium dostępu nr 3 </w:t>
            </w:r>
            <w:r w:rsidRPr="00092836">
              <w:rPr>
                <w:rFonts w:asciiTheme="minorHAnsi" w:hAnsiTheme="minorHAnsi" w:cstheme="minorHAnsi"/>
                <w:b w:val="0"/>
              </w:rPr>
              <w:t>Beneficjent powinien podjąć współpracę z</w:t>
            </w:r>
            <w:r w:rsidR="00404C90">
              <w:rPr>
                <w:rFonts w:asciiTheme="minorHAnsi" w:hAnsiTheme="minorHAnsi" w:cstheme="minorHAnsi"/>
                <w:b w:val="0"/>
              </w:rPr>
              <w:t>  </w:t>
            </w:r>
            <w:r w:rsidRPr="00092836">
              <w:rPr>
                <w:rFonts w:asciiTheme="minorHAnsi" w:hAnsiTheme="minorHAnsi" w:cstheme="minorHAnsi"/>
                <w:b w:val="0"/>
              </w:rPr>
              <w:t>beneficjentami projektów CT9 m.in. poprzez poinformowanie  o realizacji projektu PO WER instytucje pomocy społecznej funkcjonujące na terenie realizacji projektu (jeśli projekt realizowany na terenie gminy/gmin - na terenie powiatu/powiatów, w których znajdują się gminy),  zamieszczenie informacji o realizacji projektu na swojej stronie internetowej, spotkania formalne lub nieformalne z</w:t>
            </w:r>
            <w:r w:rsidR="00136278">
              <w:rPr>
                <w:rFonts w:asciiTheme="minorHAnsi" w:hAnsiTheme="minorHAnsi" w:cstheme="minorHAnsi"/>
                <w:b w:val="0"/>
              </w:rPr>
              <w:t> </w:t>
            </w:r>
            <w:r w:rsidRPr="00092836">
              <w:rPr>
                <w:rFonts w:asciiTheme="minorHAnsi" w:hAnsiTheme="minorHAnsi" w:cstheme="minorHAnsi"/>
                <w:b w:val="0"/>
              </w:rPr>
              <w:t>instytucjami realizującymi wsparcie, itp. Sposób spełnienia tego kryterium (zakres współpracy) powinien być opisany we wniosku o dofinansowanie.</w:t>
            </w:r>
          </w:p>
          <w:p w14:paraId="398531F1" w14:textId="77777777" w:rsidR="00012BF4" w:rsidRPr="00E33C83" w:rsidRDefault="00012BF4" w:rsidP="00092836">
            <w:pPr>
              <w:spacing w:after="100" w:afterAutospacing="1" w:line="360" w:lineRule="auto"/>
              <w:jc w:val="both"/>
              <w:rPr>
                <w:rFonts w:asciiTheme="minorHAnsi" w:hAnsiTheme="minorHAnsi" w:cstheme="minorHAnsi"/>
                <w:b w:val="0"/>
                <w:sz w:val="21"/>
                <w:szCs w:val="21"/>
              </w:rPr>
            </w:pPr>
            <w:r w:rsidRPr="00092836">
              <w:rPr>
                <w:rFonts w:asciiTheme="minorHAnsi" w:hAnsiTheme="minorHAnsi" w:cstheme="minorHAnsi"/>
              </w:rPr>
              <w:t>Uwaga:</w:t>
            </w:r>
            <w:r w:rsidRPr="00092836">
              <w:rPr>
                <w:rFonts w:asciiTheme="minorHAnsi" w:hAnsiTheme="minorHAnsi" w:cstheme="minorHAnsi"/>
                <w:b w:val="0"/>
              </w:rPr>
              <w:t xml:space="preserve"> Projekty przewidujące wsparcie GD innej niż określone w kryteriach dostępu, będą kierowane do negocjacji na etapie oceny merytorycznej.</w:t>
            </w:r>
          </w:p>
        </w:tc>
      </w:tr>
    </w:tbl>
    <w:p w14:paraId="4AFD2848" w14:textId="77777777" w:rsidR="00BC4825" w:rsidRDefault="00BC4825" w:rsidP="000846AF">
      <w:pPr>
        <w:spacing w:before="240" w:after="120" w:line="312" w:lineRule="auto"/>
        <w:jc w:val="both"/>
      </w:pPr>
      <w:r w:rsidRPr="002B30F7">
        <w:lastRenderedPageBreak/>
        <w:t>Zgodnie z instrukcją wypełniania wniosku, informacje dotyczące GD projektu należy przedstawić w pkt. 3.2 wniosku o dofinansowanie.</w:t>
      </w:r>
    </w:p>
    <w:p w14:paraId="7C60DA08" w14:textId="77777777" w:rsidR="008671E7" w:rsidRPr="00513B9E" w:rsidRDefault="008671E7" w:rsidP="008671E7">
      <w:pPr>
        <w:autoSpaceDE w:val="0"/>
        <w:autoSpaceDN w:val="0"/>
        <w:adjustRightInd w:val="0"/>
        <w:spacing w:before="240" w:after="240" w:line="312" w:lineRule="auto"/>
        <w:jc w:val="both"/>
        <w:rPr>
          <w:rFonts w:cs="Calibri"/>
          <w:color w:val="000000"/>
        </w:rPr>
      </w:pPr>
      <w:r w:rsidRPr="00513B9E">
        <w:rPr>
          <w:rFonts w:cs="Calibri"/>
          <w:color w:val="000000"/>
        </w:rPr>
        <w:t xml:space="preserve">Ogólne zasady kwalifikowalności uczestników regulują zapisy </w:t>
      </w:r>
      <w:r w:rsidRPr="00513B9E">
        <w:rPr>
          <w:rFonts w:cs="Calibri"/>
          <w:i/>
          <w:iCs/>
          <w:color w:val="000000"/>
        </w:rPr>
        <w:t xml:space="preserve">Wytycznych </w:t>
      </w:r>
      <w:r>
        <w:rPr>
          <w:rFonts w:cs="Calibri"/>
          <w:i/>
          <w:iCs/>
          <w:color w:val="000000"/>
        </w:rPr>
        <w:t xml:space="preserve">w zakresie kwalifikowalności wydatków </w:t>
      </w:r>
      <w:r w:rsidRPr="00513B9E">
        <w:rPr>
          <w:rFonts w:cs="Calibri"/>
          <w:color w:val="000000"/>
        </w:rPr>
        <w:t xml:space="preserve">oraz </w:t>
      </w:r>
      <w:r w:rsidRPr="00513B9E">
        <w:rPr>
          <w:rFonts w:cs="Calibri"/>
          <w:i/>
          <w:iCs/>
          <w:color w:val="000000"/>
        </w:rPr>
        <w:t>Wytycznych w zakresie monitorowania postępu rzeczowego realizacji programów operacyjnych na lata 2014–2020</w:t>
      </w:r>
      <w:r w:rsidRPr="00513B9E">
        <w:rPr>
          <w:rFonts w:cs="Calibri"/>
          <w:color w:val="000000"/>
        </w:rPr>
        <w:t xml:space="preserve">. </w:t>
      </w:r>
    </w:p>
    <w:p w14:paraId="2A995BE5" w14:textId="77777777" w:rsidR="008671E7" w:rsidRDefault="008671E7" w:rsidP="00C21124">
      <w:pPr>
        <w:autoSpaceDE w:val="0"/>
        <w:autoSpaceDN w:val="0"/>
        <w:adjustRightInd w:val="0"/>
        <w:spacing w:before="120" w:after="120" w:line="312" w:lineRule="auto"/>
        <w:jc w:val="both"/>
        <w:rPr>
          <w:rFonts w:ascii="Calibri" w:hAnsi="Calibri"/>
        </w:rPr>
      </w:pPr>
      <w:r w:rsidRPr="00513B9E">
        <w:rPr>
          <w:rFonts w:cs="Calibri"/>
          <w:color w:val="000000"/>
        </w:rPr>
        <w:t xml:space="preserve">Szczegółowe informacje dotyczące kwalifikowalności uczestników </w:t>
      </w:r>
      <w:r>
        <w:rPr>
          <w:rFonts w:cs="Calibri"/>
          <w:color w:val="000000"/>
        </w:rPr>
        <w:t>zawarte są r</w:t>
      </w:r>
      <w:r w:rsidRPr="00513B9E">
        <w:rPr>
          <w:rFonts w:cs="Calibri"/>
          <w:color w:val="000000"/>
        </w:rPr>
        <w:t xml:space="preserve">ównież w publikacji IZ PO WER pt. </w:t>
      </w:r>
      <w:r>
        <w:rPr>
          <w:rFonts w:cs="Calibri"/>
          <w:color w:val="000000"/>
        </w:rPr>
        <w:t>„</w:t>
      </w:r>
      <w:r w:rsidRPr="00513B9E">
        <w:rPr>
          <w:rFonts w:cs="Calibri"/>
          <w:i/>
          <w:iCs/>
          <w:color w:val="000000"/>
        </w:rPr>
        <w:t>Materiał informacyjny dotyczący kwalifikowalności uczestników projektu Programu Operacyjnego Wiedza Edukacja Rozwój na lata 2014-2020</w:t>
      </w:r>
      <w:r>
        <w:rPr>
          <w:rFonts w:cs="Calibri"/>
          <w:i/>
          <w:iCs/>
          <w:color w:val="000000"/>
        </w:rPr>
        <w:t xml:space="preserve">” </w:t>
      </w:r>
      <w:r>
        <w:rPr>
          <w:rFonts w:ascii="Calibri" w:hAnsi="Calibri"/>
        </w:rPr>
        <w:t xml:space="preserve">dostępnym na stronie internetowej: </w:t>
      </w:r>
      <w:hyperlink r:id="rId18" w:history="1">
        <w:r w:rsidRPr="00CE7F59">
          <w:rPr>
            <w:rStyle w:val="Hipercze"/>
            <w:rFonts w:ascii="Calibri" w:hAnsi="Calibri"/>
          </w:rPr>
          <w:t>http://www.power.gov.pl</w:t>
        </w:r>
      </w:hyperlink>
      <w:r>
        <w:rPr>
          <w:rFonts w:ascii="Calibri" w:hAnsi="Calibri"/>
        </w:rPr>
        <w:t xml:space="preserve"> oraz </w:t>
      </w:r>
      <w:hyperlink r:id="rId19" w:history="1">
        <w:r w:rsidRPr="00CE7F59">
          <w:rPr>
            <w:rStyle w:val="Hipercze"/>
            <w:rFonts w:ascii="Calibri" w:hAnsi="Calibri"/>
          </w:rPr>
          <w:t>http://power-wupwarszawa.praca.gov.pl</w:t>
        </w:r>
      </w:hyperlink>
      <w:r>
        <w:rPr>
          <w:rFonts w:ascii="Calibri" w:hAnsi="Calibri"/>
        </w:rPr>
        <w:t xml:space="preserve"> w zakładce </w:t>
      </w:r>
      <w:r w:rsidRPr="006D6BA3">
        <w:rPr>
          <w:rFonts w:ascii="Calibri" w:hAnsi="Calibri"/>
          <w:i/>
        </w:rPr>
        <w:t xml:space="preserve">Zapoznaj się </w:t>
      </w:r>
      <w:r>
        <w:rPr>
          <w:rFonts w:ascii="Calibri" w:hAnsi="Calibri"/>
          <w:i/>
        </w:rPr>
        <w:br/>
      </w:r>
      <w:r w:rsidRPr="006D6BA3">
        <w:rPr>
          <w:rFonts w:ascii="Calibri" w:hAnsi="Calibri"/>
          <w:i/>
        </w:rPr>
        <w:t>z prawem i dokumentami</w:t>
      </w:r>
      <w:r>
        <w:rPr>
          <w:rFonts w:ascii="Calibri" w:hAnsi="Calibri"/>
        </w:rPr>
        <w:t>.</w:t>
      </w:r>
    </w:p>
    <w:tbl>
      <w:tblPr>
        <w:tblStyle w:val="Tabela-Siatka"/>
        <w:tblW w:w="0" w:type="auto"/>
        <w:tblBorders>
          <w:top w:val="single" w:sz="4" w:space="0" w:color="4F81BD" w:themeColor="accent1"/>
          <w:left w:val="single" w:sz="4" w:space="0" w:color="4F81BD" w:themeColor="accent1"/>
          <w:bottom w:val="single" w:sz="12"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062"/>
      </w:tblGrid>
      <w:tr w:rsidR="00356540" w14:paraId="12938C36" w14:textId="77777777" w:rsidTr="00356540">
        <w:tc>
          <w:tcPr>
            <w:tcW w:w="9062" w:type="dxa"/>
          </w:tcPr>
          <w:p w14:paraId="586724C0" w14:textId="77777777" w:rsidR="00356540" w:rsidRPr="00356540" w:rsidRDefault="00356540" w:rsidP="00C21124">
            <w:pPr>
              <w:pStyle w:val="Default"/>
              <w:spacing w:before="120" w:after="120" w:line="312" w:lineRule="auto"/>
              <w:jc w:val="center"/>
              <w:rPr>
                <w:rFonts w:asciiTheme="minorHAnsi" w:hAnsiTheme="minorHAnsi" w:cstheme="minorHAnsi"/>
                <w:sz w:val="22"/>
                <w:szCs w:val="22"/>
              </w:rPr>
            </w:pPr>
            <w:r w:rsidRPr="00356540">
              <w:rPr>
                <w:rFonts w:asciiTheme="minorHAnsi" w:hAnsiTheme="minorHAnsi" w:cstheme="minorHAnsi"/>
                <w:b/>
                <w:bCs/>
                <w:sz w:val="22"/>
                <w:szCs w:val="22"/>
              </w:rPr>
              <w:t>UWAGA</w:t>
            </w:r>
          </w:p>
          <w:p w14:paraId="07F9BB4F" w14:textId="77777777" w:rsidR="00356540" w:rsidRPr="00C21124" w:rsidRDefault="00356540" w:rsidP="00C21124">
            <w:pPr>
              <w:pStyle w:val="Default"/>
              <w:spacing w:before="120" w:after="120" w:line="312" w:lineRule="auto"/>
              <w:jc w:val="both"/>
              <w:rPr>
                <w:rFonts w:asciiTheme="minorHAnsi" w:hAnsiTheme="minorHAnsi" w:cstheme="minorHAnsi"/>
                <w:sz w:val="22"/>
                <w:szCs w:val="22"/>
              </w:rPr>
            </w:pPr>
            <w:r w:rsidRPr="00356540">
              <w:rPr>
                <w:rFonts w:asciiTheme="minorHAnsi" w:hAnsiTheme="minorHAnsi" w:cstheme="minorHAnsi"/>
                <w:sz w:val="22"/>
                <w:szCs w:val="22"/>
              </w:rPr>
              <w:lastRenderedPageBreak/>
              <w:t xml:space="preserve">Zgodnie z zapisami </w:t>
            </w:r>
            <w:r w:rsidRPr="00356540">
              <w:rPr>
                <w:rFonts w:asciiTheme="minorHAnsi" w:hAnsiTheme="minorHAnsi" w:cstheme="minorHAnsi"/>
                <w:i/>
                <w:iCs/>
                <w:sz w:val="22"/>
                <w:szCs w:val="22"/>
              </w:rPr>
              <w:t xml:space="preserve">Wytycznych w zakresie realizacji przedsięwzięć z udziałem środków Europejskiego Funduszu Społecznego w obszarze rynku pracy na lata 2014-2020 </w:t>
            </w:r>
            <w:r w:rsidRPr="00356540">
              <w:rPr>
                <w:rFonts w:asciiTheme="minorHAnsi" w:hAnsiTheme="minorHAnsi" w:cstheme="minorHAnsi"/>
                <w:sz w:val="22"/>
                <w:szCs w:val="22"/>
              </w:rPr>
              <w:t xml:space="preserve">uczestnikami projektu mogą być wyłącznie osoby, które nie otrzymują jednocześnie wsparcia w więcej niż jednym projekcie z zakresu aktywizacji zawodowej dofinansowanym ze środków EFS. </w:t>
            </w:r>
          </w:p>
        </w:tc>
      </w:tr>
    </w:tbl>
    <w:p w14:paraId="4176A42C" w14:textId="77777777" w:rsidR="00356540" w:rsidRPr="00356540" w:rsidRDefault="00356540" w:rsidP="00356540">
      <w:pPr>
        <w:autoSpaceDE w:val="0"/>
        <w:autoSpaceDN w:val="0"/>
        <w:adjustRightInd w:val="0"/>
        <w:spacing w:after="0" w:line="240" w:lineRule="auto"/>
        <w:rPr>
          <w:rFonts w:cstheme="minorHAnsi"/>
          <w:color w:val="000000"/>
        </w:rPr>
      </w:pPr>
    </w:p>
    <w:p w14:paraId="7F84FA6E" w14:textId="77777777" w:rsidR="008671E7" w:rsidRPr="00E84E5F" w:rsidRDefault="008671E7" w:rsidP="00502152">
      <w:pPr>
        <w:pStyle w:val="Nagwek2"/>
        <w:numPr>
          <w:ilvl w:val="0"/>
          <w:numId w:val="8"/>
        </w:numPr>
        <w:tabs>
          <w:tab w:val="left" w:pos="993"/>
        </w:tabs>
        <w:spacing w:before="720" w:after="120" w:line="312" w:lineRule="auto"/>
        <w:ind w:left="709" w:hanging="357"/>
        <w:rPr>
          <w:color w:val="000000" w:themeColor="text1"/>
        </w:rPr>
      </w:pPr>
      <w:bookmarkStart w:id="13" w:name="_Toc83034733"/>
      <w:r w:rsidRPr="00E84E5F">
        <w:rPr>
          <w:rFonts w:asciiTheme="minorHAnsi" w:hAnsiTheme="minorHAnsi" w:cstheme="minorHAnsi"/>
          <w:color w:val="000000" w:themeColor="text1"/>
          <w:sz w:val="28"/>
          <w:szCs w:val="28"/>
        </w:rPr>
        <w:t>Wymagania w zakresie</w:t>
      </w:r>
      <w:r w:rsidRPr="00E84E5F">
        <w:rPr>
          <w:rFonts w:ascii="Calibri" w:hAnsi="Calibri"/>
          <w:color w:val="000000" w:themeColor="text1"/>
          <w:sz w:val="28"/>
          <w:szCs w:val="28"/>
        </w:rPr>
        <w:t xml:space="preserve"> wskaźników dotyczących uczestników</w:t>
      </w:r>
      <w:bookmarkEnd w:id="13"/>
      <w:r w:rsidRPr="00E84E5F">
        <w:rPr>
          <w:rFonts w:ascii="Calibri" w:hAnsi="Calibri"/>
          <w:color w:val="000000" w:themeColor="text1"/>
          <w:sz w:val="28"/>
          <w:szCs w:val="28"/>
        </w:rPr>
        <w:t xml:space="preserve"> </w:t>
      </w:r>
    </w:p>
    <w:p w14:paraId="2B8854FC" w14:textId="77777777" w:rsidR="008671E7" w:rsidRPr="0074768A" w:rsidRDefault="00501719" w:rsidP="008671E7">
      <w:pPr>
        <w:autoSpaceDE w:val="0"/>
        <w:autoSpaceDN w:val="0"/>
        <w:adjustRightInd w:val="0"/>
        <w:spacing w:before="480" w:after="120" w:line="312" w:lineRule="auto"/>
        <w:jc w:val="both"/>
        <w:rPr>
          <w:rFonts w:cs="Arial"/>
        </w:rPr>
      </w:pPr>
      <w:r w:rsidRPr="00E84E5F">
        <w:rPr>
          <w:noProof/>
          <w:color w:val="000000" w:themeColor="text1"/>
          <w:lang w:eastAsia="pl-PL"/>
        </w:rPr>
        <mc:AlternateContent>
          <mc:Choice Requires="wps">
            <w:drawing>
              <wp:anchor distT="0" distB="0" distL="114300" distR="114300" simplePos="0" relativeHeight="251680768" behindDoc="0" locked="0" layoutInCell="1" allowOverlap="1" wp14:anchorId="422B0EEA" wp14:editId="08E7F623">
                <wp:simplePos x="0" y="0"/>
                <wp:positionH relativeFrom="column">
                  <wp:posOffset>66675</wp:posOffset>
                </wp:positionH>
                <wp:positionV relativeFrom="paragraph">
                  <wp:posOffset>29372</wp:posOffset>
                </wp:positionV>
                <wp:extent cx="5426710" cy="0"/>
                <wp:effectExtent l="0" t="0" r="21590" b="19050"/>
                <wp:wrapNone/>
                <wp:docPr id="22" name="Łącznik prostoliniowy 22"/>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6EA05C67" id="Łącznik prostoliniowy 2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3pt" to="43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" strokecolor="#1f497d [3215]"/>
            </w:pict>
          </mc:Fallback>
        </mc:AlternateContent>
      </w:r>
      <w:r w:rsidR="008671E7" w:rsidRPr="0074768A">
        <w:rPr>
          <w:rFonts w:cs="Arial"/>
        </w:rPr>
        <w:t>Główną funkcją wskaźników jest zmierzenie, na ile cel projektu został zrealizowany, tj. kiedy można uznać, że projekt zakończył się sukcesem. W trakcie realizacji projektu wskaźniki powinny ponadto umożliwiać mierzenie jego postępu względem celów projektu.</w:t>
      </w:r>
      <w:r w:rsidR="008671E7" w:rsidRPr="0074768A">
        <w:t xml:space="preserve"> </w:t>
      </w:r>
      <w:r w:rsidR="008671E7" w:rsidRPr="0074768A">
        <w:rPr>
          <w:rFonts w:cs="Arial"/>
        </w:rPr>
        <w:t>Wskaźniki powinny w sposób precyzyjny i mierzalny umożliwić weryfikację stopnia realizacji określonych celów.</w:t>
      </w:r>
    </w:p>
    <w:p w14:paraId="28310750" w14:textId="77777777" w:rsidR="008671E7" w:rsidRPr="003D69A5" w:rsidRDefault="008671E7" w:rsidP="00930629">
      <w:pPr>
        <w:autoSpaceDE w:val="0"/>
        <w:autoSpaceDN w:val="0"/>
        <w:adjustRightInd w:val="0"/>
        <w:spacing w:before="240" w:after="120" w:line="312" w:lineRule="auto"/>
        <w:jc w:val="both"/>
        <w:rPr>
          <w:i/>
          <w:iCs/>
          <w:color w:val="000000" w:themeColor="text1"/>
        </w:rPr>
      </w:pPr>
      <w:r w:rsidRPr="00E84E5F">
        <w:rPr>
          <w:rFonts w:ascii="Calibri" w:eastAsia="Times New Roman" w:hAnsi="Calibri" w:cs="Times New Roman"/>
          <w:color w:val="000000" w:themeColor="text1"/>
          <w:lang w:eastAsia="pl-PL"/>
        </w:rPr>
        <w:t xml:space="preserve">Określając wskaźniki i ich wartości docelowe w projekcie należy mieć na uwadze ich definicje i sposób </w:t>
      </w:r>
      <w:r w:rsidRPr="003D69A5">
        <w:rPr>
          <w:rFonts w:eastAsia="Times New Roman" w:cs="Times New Roman"/>
          <w:color w:val="000000" w:themeColor="text1"/>
          <w:lang w:eastAsia="pl-PL"/>
        </w:rPr>
        <w:t xml:space="preserve">pomiaru określone w załączniku do </w:t>
      </w:r>
      <w:proofErr w:type="spellStart"/>
      <w:r w:rsidRPr="003D69A5">
        <w:rPr>
          <w:rFonts w:eastAsia="Times New Roman" w:cs="Times New Roman"/>
          <w:color w:val="000000" w:themeColor="text1"/>
          <w:lang w:eastAsia="pl-PL"/>
        </w:rPr>
        <w:t>SzOOP</w:t>
      </w:r>
      <w:proofErr w:type="spellEnd"/>
      <w:r w:rsidRPr="003D69A5">
        <w:rPr>
          <w:rFonts w:eastAsia="Times New Roman" w:cs="Times New Roman"/>
          <w:color w:val="000000" w:themeColor="text1"/>
          <w:lang w:eastAsia="pl-PL"/>
        </w:rPr>
        <w:t xml:space="preserve"> PO WER </w:t>
      </w:r>
      <w:r w:rsidRPr="003D69A5">
        <w:rPr>
          <w:color w:val="000000" w:themeColor="text1"/>
        </w:rPr>
        <w:t>oraz zasady określone w </w:t>
      </w:r>
      <w:r w:rsidRPr="003D69A5">
        <w:rPr>
          <w:i/>
          <w:iCs/>
          <w:color w:val="000000" w:themeColor="text1"/>
        </w:rPr>
        <w:t>Wytycznych w zakresie</w:t>
      </w:r>
      <w:r w:rsidRPr="003D69A5">
        <w:rPr>
          <w:color w:val="000000" w:themeColor="text1"/>
        </w:rPr>
        <w:t xml:space="preserve"> </w:t>
      </w:r>
      <w:r w:rsidRPr="003D69A5">
        <w:rPr>
          <w:i/>
          <w:iCs/>
          <w:color w:val="000000" w:themeColor="text1"/>
        </w:rPr>
        <w:t>monitorowania postępu rzeczowego realizacji programów operacyjnych na lata 2014‐2020.</w:t>
      </w:r>
    </w:p>
    <w:p w14:paraId="7BF251A4" w14:textId="77777777" w:rsidR="008671E7" w:rsidRDefault="008671E7" w:rsidP="00107E46">
      <w:pPr>
        <w:autoSpaceDE w:val="0"/>
        <w:autoSpaceDN w:val="0"/>
        <w:adjustRightInd w:val="0"/>
        <w:spacing w:before="120" w:after="120" w:line="312" w:lineRule="auto"/>
        <w:jc w:val="both"/>
        <w:rPr>
          <w:rFonts w:cs="Arial"/>
        </w:rPr>
      </w:pPr>
      <w:r>
        <w:rPr>
          <w:rFonts w:cs="Arial"/>
        </w:rPr>
        <w:t>Wnioskodawca we wniosku o dofinansowanie projektu powinien uwzględnić następujące wskaźniki:</w:t>
      </w:r>
    </w:p>
    <w:p w14:paraId="1A32E8A8" w14:textId="77777777" w:rsidR="008671E7" w:rsidRPr="00FE7922" w:rsidRDefault="008671E7" w:rsidP="00502152">
      <w:pPr>
        <w:pStyle w:val="Akapitzlist"/>
        <w:numPr>
          <w:ilvl w:val="1"/>
          <w:numId w:val="12"/>
        </w:numPr>
        <w:autoSpaceDE w:val="0"/>
        <w:autoSpaceDN w:val="0"/>
        <w:adjustRightInd w:val="0"/>
        <w:spacing w:before="120" w:after="120" w:line="312" w:lineRule="auto"/>
        <w:ind w:left="851" w:hanging="425"/>
        <w:jc w:val="both"/>
        <w:rPr>
          <w:rFonts w:asciiTheme="minorHAnsi" w:eastAsia="Times New Roman" w:hAnsiTheme="minorHAnsi"/>
          <w:iCs/>
          <w:color w:val="000000" w:themeColor="text1"/>
          <w:lang w:eastAsia="pl-PL"/>
        </w:rPr>
      </w:pPr>
      <w:r w:rsidRPr="00FE7922">
        <w:rPr>
          <w:rFonts w:cs="Arial"/>
        </w:rPr>
        <w:t>Wskaźniki rezultatu</w:t>
      </w:r>
      <w:r>
        <w:rPr>
          <w:rFonts w:cs="Arial"/>
        </w:rPr>
        <w:t>;</w:t>
      </w:r>
    </w:p>
    <w:p w14:paraId="2E14340C" w14:textId="77777777" w:rsidR="008671E7" w:rsidRPr="00FE7922" w:rsidRDefault="008671E7" w:rsidP="00502152">
      <w:pPr>
        <w:pStyle w:val="Akapitzlist"/>
        <w:numPr>
          <w:ilvl w:val="1"/>
          <w:numId w:val="12"/>
        </w:numPr>
        <w:autoSpaceDE w:val="0"/>
        <w:autoSpaceDN w:val="0"/>
        <w:adjustRightInd w:val="0"/>
        <w:spacing w:before="120" w:after="120" w:line="312" w:lineRule="auto"/>
        <w:ind w:left="851" w:hanging="425"/>
        <w:jc w:val="both"/>
        <w:rPr>
          <w:rFonts w:cs="Arial"/>
        </w:rPr>
      </w:pPr>
      <w:r w:rsidRPr="00FE7922">
        <w:rPr>
          <w:rFonts w:cs="Arial"/>
        </w:rPr>
        <w:t>Wskaźniki produktu</w:t>
      </w:r>
      <w:r>
        <w:rPr>
          <w:rFonts w:cs="Arial"/>
        </w:rPr>
        <w:t>;</w:t>
      </w:r>
    </w:p>
    <w:p w14:paraId="581D80FB" w14:textId="77777777" w:rsidR="008671E7" w:rsidRPr="00FE7922" w:rsidRDefault="008671E7" w:rsidP="00502152">
      <w:pPr>
        <w:pStyle w:val="Akapitzlist"/>
        <w:numPr>
          <w:ilvl w:val="1"/>
          <w:numId w:val="12"/>
        </w:numPr>
        <w:autoSpaceDE w:val="0"/>
        <w:autoSpaceDN w:val="0"/>
        <w:adjustRightInd w:val="0"/>
        <w:spacing w:before="120" w:after="120" w:line="312" w:lineRule="auto"/>
        <w:ind w:left="851" w:hanging="425"/>
        <w:jc w:val="both"/>
        <w:rPr>
          <w:rFonts w:cs="Arial"/>
        </w:rPr>
      </w:pPr>
      <w:r w:rsidRPr="00FE7922">
        <w:rPr>
          <w:rFonts w:cs="Arial"/>
        </w:rPr>
        <w:t>Wskaźniki horyzontalne</w:t>
      </w:r>
      <w:r>
        <w:rPr>
          <w:rFonts w:cs="Arial"/>
        </w:rPr>
        <w:t>;</w:t>
      </w:r>
    </w:p>
    <w:p w14:paraId="7EEA081A" w14:textId="77777777" w:rsidR="008671E7" w:rsidRPr="00FE7922" w:rsidRDefault="008671E7" w:rsidP="00502152">
      <w:pPr>
        <w:pStyle w:val="Akapitzlist"/>
        <w:numPr>
          <w:ilvl w:val="1"/>
          <w:numId w:val="12"/>
        </w:numPr>
        <w:autoSpaceDE w:val="0"/>
        <w:autoSpaceDN w:val="0"/>
        <w:adjustRightInd w:val="0"/>
        <w:spacing w:before="120" w:after="120" w:line="312" w:lineRule="auto"/>
        <w:ind w:left="851" w:hanging="425"/>
        <w:jc w:val="both"/>
        <w:rPr>
          <w:rFonts w:cs="Arial"/>
        </w:rPr>
      </w:pPr>
      <w:r w:rsidRPr="00FE7922">
        <w:rPr>
          <w:rFonts w:cs="Arial"/>
        </w:rPr>
        <w:t>Wskaźniki efektywności zawodowej i /lub zatrudnieniowej w zależności od grupy docelowej objętej wsparciem</w:t>
      </w:r>
      <w:r>
        <w:rPr>
          <w:rFonts w:cs="Arial"/>
        </w:rPr>
        <w:t>;</w:t>
      </w:r>
    </w:p>
    <w:p w14:paraId="7345D55D" w14:textId="77777777" w:rsidR="008671E7" w:rsidRPr="003D69A5" w:rsidRDefault="008671E7" w:rsidP="00502152">
      <w:pPr>
        <w:pStyle w:val="Akapitzlist"/>
        <w:numPr>
          <w:ilvl w:val="1"/>
          <w:numId w:val="12"/>
        </w:numPr>
        <w:autoSpaceDE w:val="0"/>
        <w:autoSpaceDN w:val="0"/>
        <w:adjustRightInd w:val="0"/>
        <w:spacing w:before="120" w:after="120" w:line="312" w:lineRule="auto"/>
        <w:ind w:left="851" w:hanging="425"/>
        <w:jc w:val="both"/>
        <w:rPr>
          <w:rFonts w:asciiTheme="minorHAnsi" w:eastAsia="Times New Roman" w:hAnsiTheme="minorHAnsi"/>
          <w:i/>
          <w:iCs/>
          <w:color w:val="000000" w:themeColor="text1"/>
          <w:lang w:eastAsia="pl-PL"/>
        </w:rPr>
      </w:pPr>
      <w:r>
        <w:rPr>
          <w:rFonts w:cs="Arial"/>
        </w:rPr>
        <w:t>Wskaźniki specyficzne dla projektu oraz wskaźniki rozliczające stawkę jednostkową.</w:t>
      </w:r>
    </w:p>
    <w:p w14:paraId="59173DCE" w14:textId="77777777" w:rsidR="008671E7" w:rsidRDefault="008671E7" w:rsidP="00930629">
      <w:pPr>
        <w:autoSpaceDE w:val="0"/>
        <w:autoSpaceDN w:val="0"/>
        <w:adjustRightInd w:val="0"/>
        <w:spacing w:before="120" w:after="0" w:line="312" w:lineRule="auto"/>
        <w:jc w:val="both"/>
        <w:rPr>
          <w:rFonts w:eastAsia="Times New Roman" w:cs="Arial"/>
          <w:lang w:eastAsia="pl-PL"/>
        </w:rPr>
      </w:pPr>
      <w:r w:rsidRPr="008868A0">
        <w:rPr>
          <w:rFonts w:cs="Arial"/>
        </w:rPr>
        <w:t xml:space="preserve"> </w:t>
      </w:r>
      <w:r w:rsidRPr="003D69A5">
        <w:rPr>
          <w:rFonts w:eastAsia="Times New Roman" w:cs="Arial"/>
          <w:lang w:eastAsia="pl-PL"/>
        </w:rPr>
        <w:t xml:space="preserve">Wskaźniki pomiaru celu </w:t>
      </w:r>
      <w:r>
        <w:rPr>
          <w:rFonts w:eastAsia="Times New Roman" w:cs="Arial"/>
          <w:lang w:eastAsia="pl-PL"/>
        </w:rPr>
        <w:t>określone dla PO</w:t>
      </w:r>
      <w:r w:rsidR="00893542">
        <w:rPr>
          <w:rFonts w:eastAsia="Times New Roman" w:cs="Arial"/>
          <w:lang w:eastAsia="pl-PL"/>
        </w:rPr>
        <w:t xml:space="preserve"> </w:t>
      </w:r>
      <w:r>
        <w:rPr>
          <w:rFonts w:eastAsia="Times New Roman" w:cs="Arial"/>
          <w:lang w:eastAsia="pl-PL"/>
        </w:rPr>
        <w:t xml:space="preserve">WER </w:t>
      </w:r>
      <w:r w:rsidRPr="001467F3">
        <w:rPr>
          <w:rFonts w:eastAsia="Times New Roman" w:cs="Arial"/>
          <w:lang w:eastAsia="pl-PL"/>
        </w:rPr>
        <w:t xml:space="preserve">należy </w:t>
      </w:r>
      <w:r w:rsidRPr="003D69A5">
        <w:rPr>
          <w:rFonts w:eastAsia="Times New Roman" w:cs="Arial"/>
          <w:lang w:eastAsia="pl-PL"/>
        </w:rPr>
        <w:t xml:space="preserve">wybrać z listy rozwijanej wyświetlającej się </w:t>
      </w:r>
      <w:r>
        <w:rPr>
          <w:rFonts w:eastAsia="Times New Roman" w:cs="Arial"/>
          <w:lang w:eastAsia="pl-PL"/>
        </w:rPr>
        <w:br/>
      </w:r>
      <w:r w:rsidRPr="003D69A5">
        <w:rPr>
          <w:rFonts w:eastAsia="Times New Roman" w:cs="Arial"/>
          <w:lang w:eastAsia="pl-PL"/>
        </w:rPr>
        <w:t xml:space="preserve">w SOWA. </w:t>
      </w:r>
      <w:r>
        <w:rPr>
          <w:rFonts w:eastAsia="Times New Roman" w:cs="Arial"/>
          <w:lang w:eastAsia="pl-PL"/>
        </w:rPr>
        <w:t xml:space="preserve">Wskaźniki specyficzne dla projektu oraz wskaźniki dot. efektywności zatrudnieniowej </w:t>
      </w:r>
      <w:r>
        <w:rPr>
          <w:rFonts w:eastAsia="Times New Roman" w:cs="Arial"/>
          <w:lang w:eastAsia="pl-PL"/>
        </w:rPr>
        <w:br/>
        <w:t xml:space="preserve">i zawodowej Wnioskodawca </w:t>
      </w:r>
      <w:r w:rsidRPr="001467F3">
        <w:rPr>
          <w:rFonts w:eastAsia="Times New Roman" w:cs="Arial"/>
          <w:lang w:eastAsia="pl-PL"/>
        </w:rPr>
        <w:t xml:space="preserve">określa i </w:t>
      </w:r>
      <w:r>
        <w:rPr>
          <w:rFonts w:eastAsia="Times New Roman" w:cs="Arial"/>
          <w:lang w:eastAsia="pl-PL"/>
        </w:rPr>
        <w:t xml:space="preserve">wpisuje samodzielnie. </w:t>
      </w:r>
    </w:p>
    <w:p w14:paraId="6BAAECC3" w14:textId="77777777" w:rsidR="008671E7" w:rsidRPr="00B5666E" w:rsidRDefault="008671E7" w:rsidP="00501719">
      <w:pPr>
        <w:spacing w:before="360" w:after="120"/>
        <w:jc w:val="both"/>
        <w:rPr>
          <w:rFonts w:eastAsia="Times New Roman" w:cs="Arial"/>
          <w:b/>
          <w:i/>
          <w:u w:val="single"/>
          <w:lang w:eastAsia="pl-PL"/>
        </w:rPr>
      </w:pPr>
      <w:r w:rsidRPr="00B5666E">
        <w:rPr>
          <w:rFonts w:eastAsia="Times New Roman" w:cs="Arial"/>
          <w:b/>
          <w:i/>
          <w:u w:val="single"/>
          <w:lang w:eastAsia="pl-PL"/>
        </w:rPr>
        <w:t xml:space="preserve">Wskaźniki możliwe do wyboru z listy rozwijanej to: </w:t>
      </w:r>
    </w:p>
    <w:p w14:paraId="1749E862" w14:textId="77777777" w:rsidR="008671E7" w:rsidRPr="00501719" w:rsidRDefault="008671E7" w:rsidP="00502152">
      <w:pPr>
        <w:pStyle w:val="Akapitzlist"/>
        <w:numPr>
          <w:ilvl w:val="0"/>
          <w:numId w:val="13"/>
        </w:numPr>
        <w:autoSpaceDE w:val="0"/>
        <w:autoSpaceDN w:val="0"/>
        <w:adjustRightInd w:val="0"/>
        <w:spacing w:before="240" w:after="120" w:line="312" w:lineRule="auto"/>
        <w:ind w:left="714" w:hanging="357"/>
        <w:jc w:val="both"/>
        <w:rPr>
          <w:rFonts w:eastAsia="Times New Roman"/>
          <w:b/>
          <w:bCs/>
          <w:color w:val="000000" w:themeColor="text1"/>
          <w:sz w:val="23"/>
          <w:szCs w:val="23"/>
          <w:u w:val="single"/>
          <w:lang w:eastAsia="pl-PL"/>
        </w:rPr>
      </w:pPr>
      <w:r w:rsidRPr="00501719">
        <w:rPr>
          <w:rFonts w:eastAsia="Times New Roman"/>
          <w:b/>
          <w:bCs/>
          <w:color w:val="000000" w:themeColor="text1"/>
          <w:sz w:val="23"/>
          <w:szCs w:val="23"/>
          <w:u w:val="single"/>
          <w:lang w:eastAsia="pl-PL"/>
        </w:rPr>
        <w:t>Wskaźniki rezultatu:</w:t>
      </w:r>
    </w:p>
    <w:tbl>
      <w:tblPr>
        <w:tblStyle w:val="Jasnasiatkaakcent1"/>
        <w:tblW w:w="0" w:type="auto"/>
        <w:tblCellMar>
          <w:top w:w="57" w:type="dxa"/>
          <w:bottom w:w="57" w:type="dxa"/>
        </w:tblCellMar>
        <w:tblLook w:val="04A0" w:firstRow="1" w:lastRow="0" w:firstColumn="1" w:lastColumn="0" w:noHBand="0" w:noVBand="1"/>
      </w:tblPr>
      <w:tblGrid>
        <w:gridCol w:w="2348"/>
        <w:gridCol w:w="6704"/>
      </w:tblGrid>
      <w:tr w:rsidR="00D35287" w:rsidRPr="000E2C9A" w14:paraId="078EA5BA" w14:textId="77777777" w:rsidTr="00D35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Borders>
              <w:top w:val="single" w:sz="12" w:space="0" w:color="1F497D" w:themeColor="text2"/>
              <w:left w:val="single" w:sz="8" w:space="0" w:color="1F497D" w:themeColor="text2"/>
              <w:bottom w:val="single" w:sz="12" w:space="0" w:color="1F497D" w:themeColor="text2"/>
              <w:right w:val="single" w:sz="8" w:space="0" w:color="1F497D" w:themeColor="text2"/>
            </w:tcBorders>
            <w:shd w:val="clear" w:color="auto" w:fill="auto"/>
          </w:tcPr>
          <w:p w14:paraId="0964AEAD" w14:textId="77777777" w:rsidR="00D35287" w:rsidRPr="00D35287" w:rsidRDefault="00D35287" w:rsidP="00D35287">
            <w:pPr>
              <w:spacing w:before="60" w:after="60" w:line="312" w:lineRule="auto"/>
              <w:rPr>
                <w:rFonts w:asciiTheme="minorHAnsi" w:hAnsiTheme="minorHAnsi" w:cstheme="minorHAnsi"/>
                <w:bCs w:val="0"/>
              </w:rPr>
            </w:pPr>
            <w:r w:rsidRPr="00D35287">
              <w:rPr>
                <w:rFonts w:asciiTheme="minorHAnsi" w:hAnsiTheme="minorHAnsi" w:cstheme="minorHAnsi"/>
                <w:bCs w:val="0"/>
              </w:rPr>
              <w:t xml:space="preserve">Liczba osób pracujących po opuszczeniu programu </w:t>
            </w:r>
            <w:r w:rsidRPr="00D35287">
              <w:rPr>
                <w:rFonts w:asciiTheme="minorHAnsi" w:hAnsiTheme="minorHAnsi" w:cstheme="minorHAnsi"/>
                <w:bCs w:val="0"/>
              </w:rPr>
              <w:lastRenderedPageBreak/>
              <w:t>(łącznie z pracującymi na własny rachunek)</w:t>
            </w:r>
          </w:p>
          <w:p w14:paraId="768DE9BA" w14:textId="77777777" w:rsidR="00D35287" w:rsidRPr="00D35287" w:rsidRDefault="00D35287" w:rsidP="00D35287">
            <w:pPr>
              <w:autoSpaceDE w:val="0"/>
              <w:autoSpaceDN w:val="0"/>
              <w:adjustRightInd w:val="0"/>
              <w:spacing w:before="60" w:after="60" w:line="312" w:lineRule="auto"/>
              <w:rPr>
                <w:rFonts w:asciiTheme="minorHAnsi" w:eastAsia="Times New Roman" w:hAnsiTheme="minorHAnsi" w:cstheme="minorHAnsi"/>
                <w:lang w:eastAsia="pl-PL"/>
              </w:rPr>
            </w:pPr>
          </w:p>
        </w:tc>
        <w:tc>
          <w:tcPr>
            <w:tcW w:w="6704" w:type="dxa"/>
            <w:tcBorders>
              <w:top w:val="single" w:sz="12" w:space="0" w:color="1F497D" w:themeColor="text2"/>
              <w:left w:val="single" w:sz="8" w:space="0" w:color="1F497D" w:themeColor="text2"/>
              <w:bottom w:val="single" w:sz="12" w:space="0" w:color="1F497D" w:themeColor="text2"/>
              <w:right w:val="single" w:sz="8" w:space="0" w:color="1F497D" w:themeColor="text2"/>
            </w:tcBorders>
            <w:shd w:val="clear" w:color="auto" w:fill="auto"/>
          </w:tcPr>
          <w:p w14:paraId="3D4C7E54" w14:textId="77777777" w:rsidR="00D35287" w:rsidRPr="001055DE" w:rsidRDefault="00D35287" w:rsidP="00D35287">
            <w:pPr>
              <w:autoSpaceDE w:val="0"/>
              <w:autoSpaceDN w:val="0"/>
              <w:adjustRightInd w:val="0"/>
              <w:spacing w:before="60" w:after="60"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055DE">
              <w:rPr>
                <w:rFonts w:asciiTheme="minorHAnsi" w:hAnsiTheme="minorHAnsi" w:cstheme="minorHAnsi"/>
                <w:b w:val="0"/>
              </w:rPr>
              <w:lastRenderedPageBreak/>
              <w:t>Osoby bezrobotne, które po uzyskaniu wsparcia Europejskiego Funduszu Społecznego podjęły zatrudnienie (łącznie z pracującymi na własny rachunek) bezpośrednio po opuszczeniu projektu.</w:t>
            </w:r>
          </w:p>
          <w:p w14:paraId="3A973CCD" w14:textId="77777777" w:rsidR="00D35287" w:rsidRPr="001055DE" w:rsidRDefault="00D35287" w:rsidP="00D35287">
            <w:pPr>
              <w:autoSpaceDE w:val="0"/>
              <w:autoSpaceDN w:val="0"/>
              <w:adjustRightInd w:val="0"/>
              <w:spacing w:before="60" w:after="60"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055DE">
              <w:rPr>
                <w:rFonts w:asciiTheme="minorHAnsi" w:hAnsiTheme="minorHAnsi" w:cstheme="minorHAnsi"/>
                <w:b w:val="0"/>
              </w:rPr>
              <w:lastRenderedPageBreak/>
              <w:t>Osoby bezrobotne definiowane są jak we wskaźniku: liczba osób bezrobotnych (łącznie z długotrwale bezrobotnymi) objętych wsparciem w programie.</w:t>
            </w:r>
          </w:p>
          <w:p w14:paraId="5704479B" w14:textId="77777777" w:rsidR="00D35287" w:rsidRPr="001055DE" w:rsidRDefault="00D35287" w:rsidP="00D35287">
            <w:pPr>
              <w:autoSpaceDE w:val="0"/>
              <w:autoSpaceDN w:val="0"/>
              <w:adjustRightInd w:val="0"/>
              <w:spacing w:before="60" w:after="60"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055DE">
              <w:rPr>
                <w:rFonts w:asciiTheme="minorHAnsi" w:hAnsiTheme="minorHAnsi" w:cstheme="minorHAnsi"/>
                <w:b w:val="0"/>
              </w:rPr>
              <w:t>Definicja pracujących (łącznie z pracującymi na własny rachunek) jak we wskaźniku: liczba osób pracujących objętych wsparciem w programie (łącznie z pracującymi na własny rachunek)</w:t>
            </w:r>
          </w:p>
          <w:p w14:paraId="5A3BFBEB" w14:textId="77777777" w:rsidR="00D35287" w:rsidRPr="001055DE" w:rsidRDefault="00D35287" w:rsidP="00D35287">
            <w:pPr>
              <w:autoSpaceDE w:val="0"/>
              <w:autoSpaceDN w:val="0"/>
              <w:adjustRightInd w:val="0"/>
              <w:spacing w:before="60" w:after="60"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055DE">
              <w:rPr>
                <w:rFonts w:asciiTheme="minorHAnsi" w:hAnsiTheme="minorHAnsi" w:cstheme="minorHAnsi"/>
                <w:b w:val="0"/>
              </w:rPr>
              <w:t>Wskaźnik należy rozumieć, jako zmianę statusu na rynku pracy po opuszczeniu programu, w stosunku do sytuacji w momencie przystąpienia do interwencji EFS (uczestnik bezrobotny zarejestrowany w</w:t>
            </w:r>
            <w:r w:rsidR="00136278">
              <w:rPr>
                <w:rFonts w:asciiTheme="minorHAnsi" w:hAnsiTheme="minorHAnsi" w:cstheme="minorHAnsi"/>
                <w:b w:val="0"/>
              </w:rPr>
              <w:t> </w:t>
            </w:r>
            <w:r w:rsidRPr="001055DE">
              <w:rPr>
                <w:rFonts w:asciiTheme="minorHAnsi" w:hAnsiTheme="minorHAnsi" w:cstheme="minorHAnsi"/>
                <w:b w:val="0"/>
              </w:rPr>
              <w:t xml:space="preserve">pup w chwili wejścia do programu EFS). </w:t>
            </w:r>
          </w:p>
          <w:p w14:paraId="4A3C54D1" w14:textId="77777777" w:rsidR="00D35287" w:rsidRPr="000E2C9A" w:rsidRDefault="00D35287" w:rsidP="00D35287">
            <w:pPr>
              <w:autoSpaceDE w:val="0"/>
              <w:autoSpaceDN w:val="0"/>
              <w:adjustRightInd w:val="0"/>
              <w:spacing w:before="60" w:after="60" w:line="312"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21"/>
                <w:szCs w:val="21"/>
                <w:u w:val="single"/>
              </w:rPr>
            </w:pPr>
            <w:r w:rsidRPr="001055DE">
              <w:rPr>
                <w:rFonts w:asciiTheme="minorHAnsi" w:hAnsiTheme="minorHAnsi" w:cstheme="minorHAnsi"/>
                <w:b w:val="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D35287" w:rsidRPr="000E2C9A" w14:paraId="44CEC983" w14:textId="77777777" w:rsidTr="00190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Borders>
              <w:top w:val="single" w:sz="12" w:space="0" w:color="1F497D" w:themeColor="text2"/>
              <w:left w:val="single" w:sz="8" w:space="0" w:color="1F497D" w:themeColor="text2"/>
              <w:bottom w:val="single" w:sz="12" w:space="0" w:color="1F497D" w:themeColor="text2"/>
              <w:right w:val="single" w:sz="8" w:space="0" w:color="1F497D" w:themeColor="text2"/>
            </w:tcBorders>
            <w:shd w:val="clear" w:color="auto" w:fill="auto"/>
          </w:tcPr>
          <w:p w14:paraId="76D8EE44" w14:textId="77777777" w:rsidR="00D35287" w:rsidRPr="00D35287" w:rsidRDefault="00D35287" w:rsidP="00D35287">
            <w:pPr>
              <w:autoSpaceDE w:val="0"/>
              <w:autoSpaceDN w:val="0"/>
              <w:adjustRightInd w:val="0"/>
              <w:spacing w:before="60" w:after="60" w:line="312" w:lineRule="auto"/>
              <w:rPr>
                <w:rFonts w:asciiTheme="minorHAnsi" w:hAnsiTheme="minorHAnsi" w:cstheme="minorHAnsi"/>
              </w:rPr>
            </w:pPr>
            <w:r w:rsidRPr="00D35287">
              <w:rPr>
                <w:rFonts w:asciiTheme="minorHAnsi" w:eastAsia="Times New Roman" w:hAnsiTheme="minorHAnsi" w:cstheme="minorHAnsi"/>
                <w:lang w:eastAsia="pl-PL"/>
              </w:rPr>
              <w:lastRenderedPageBreak/>
              <w:t>Liczba osób poniżej 30 lat, które uzyskały kwalifikacje lub nabyły kompetencje po opuszczeniu programu</w:t>
            </w:r>
          </w:p>
        </w:tc>
        <w:tc>
          <w:tcPr>
            <w:tcW w:w="6704" w:type="dxa"/>
            <w:tcBorders>
              <w:top w:val="single" w:sz="12" w:space="0" w:color="1F497D" w:themeColor="text2"/>
              <w:left w:val="single" w:sz="8" w:space="0" w:color="1F497D" w:themeColor="text2"/>
              <w:bottom w:val="single" w:sz="12" w:space="0" w:color="1F497D" w:themeColor="text2"/>
              <w:right w:val="single" w:sz="8" w:space="0" w:color="1F497D" w:themeColor="text2"/>
            </w:tcBorders>
            <w:shd w:val="clear" w:color="auto" w:fill="auto"/>
          </w:tcPr>
          <w:p w14:paraId="7B3997FE" w14:textId="77777777" w:rsidR="00D35287" w:rsidRPr="001055DE" w:rsidRDefault="00D35287" w:rsidP="00D35287">
            <w:pPr>
              <w:autoSpaceDE w:val="0"/>
              <w:autoSpaceDN w:val="0"/>
              <w:adjustRightInd w:val="0"/>
              <w:spacing w:before="60" w:after="60" w:line="31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1055DE">
              <w:rPr>
                <w:rFonts w:cstheme="minorHAnsi"/>
                <w:u w:val="single"/>
              </w:rPr>
              <w:t>Kwalifikacje</w:t>
            </w:r>
            <w:r w:rsidRPr="001055DE">
              <w:rPr>
                <w:rFonts w:cstheme="minorHAnsi"/>
              </w:rPr>
              <w:t xml:space="preserve"> należy rozumieć jako formalny wynik oceny i walidacji, który uzyskuje się w sytuacji, kiedy właściwy organ uznaje, że dana osoba osiągnęła efekty uczenia się spełniające określone standardy. Wskaźnik mierzony do 4 tygodni od zakończenia przez uczestnika udziału w</w:t>
            </w:r>
            <w:r w:rsidR="00136278">
              <w:rPr>
                <w:rFonts w:cstheme="minorHAnsi"/>
              </w:rPr>
              <w:t> </w:t>
            </w:r>
            <w:r w:rsidRPr="001055DE">
              <w:rPr>
                <w:rFonts w:cstheme="minorHAnsi"/>
              </w:rPr>
              <w:t>projekcie. Wykazywać należy wyłącznie kwalifikacje osiągnięte w</w:t>
            </w:r>
            <w:r w:rsidR="00136278">
              <w:rPr>
                <w:rFonts w:cstheme="minorHAnsi"/>
              </w:rPr>
              <w:t> </w:t>
            </w:r>
            <w:r w:rsidRPr="001055DE">
              <w:rPr>
                <w:rFonts w:cstheme="minorHAnsi"/>
              </w:rPr>
              <w:t xml:space="preserve">wyniku operacji EFS. Powinny one być zgłaszane tylko raz dla uczestnika/projektu. </w:t>
            </w:r>
          </w:p>
          <w:p w14:paraId="6B88DDB0" w14:textId="77777777" w:rsidR="00D35287" w:rsidRPr="001055DE" w:rsidRDefault="00D35287" w:rsidP="00D35287">
            <w:pPr>
              <w:autoSpaceDE w:val="0"/>
              <w:autoSpaceDN w:val="0"/>
              <w:adjustRightInd w:val="0"/>
              <w:spacing w:before="60" w:after="60" w:line="31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1055DE">
              <w:rPr>
                <w:rFonts w:cstheme="minorHAnsi"/>
                <w:u w:val="single"/>
              </w:rPr>
              <w:t>Uwaga:</w:t>
            </w:r>
            <w:r w:rsidRPr="001055DE">
              <w:rPr>
                <w:rFonts w:cstheme="minorHAnsi"/>
              </w:rPr>
              <w:t xml:space="preserve"> Nie każdy certyfikat szkoleń oznacza nabycie kwalifikacji.</w:t>
            </w:r>
          </w:p>
          <w:p w14:paraId="7CAD90DC" w14:textId="77777777" w:rsidR="00D35287" w:rsidRPr="001055DE" w:rsidRDefault="00D35287" w:rsidP="00D35287">
            <w:pPr>
              <w:autoSpaceDE w:val="0"/>
              <w:autoSpaceDN w:val="0"/>
              <w:adjustRightInd w:val="0"/>
              <w:spacing w:before="60" w:after="60" w:line="31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1055DE">
              <w:rPr>
                <w:rFonts w:cstheme="minorHAnsi"/>
              </w:rPr>
              <w:t>Szczegółowe informacje dotyczące uznawania kwalifikacji w projektach EFS zawarto w załączniku nr 8 do</w:t>
            </w:r>
            <w:r w:rsidRPr="001055DE">
              <w:rPr>
                <w:rFonts w:cstheme="minorHAnsi"/>
                <w:i/>
              </w:rPr>
              <w:t xml:space="preserve"> </w:t>
            </w:r>
            <w:r w:rsidRPr="001055DE">
              <w:rPr>
                <w:rFonts w:cstheme="minorHAnsi"/>
                <w:i/>
                <w:iCs/>
              </w:rPr>
              <w:t>Wytycznych w zakresie</w:t>
            </w:r>
            <w:r w:rsidRPr="001055DE">
              <w:rPr>
                <w:rFonts w:cstheme="minorHAnsi"/>
                <w:i/>
              </w:rPr>
              <w:t xml:space="preserve"> </w:t>
            </w:r>
            <w:r w:rsidRPr="001055DE">
              <w:rPr>
                <w:rFonts w:cstheme="minorHAnsi"/>
                <w:i/>
                <w:iCs/>
              </w:rPr>
              <w:t>monitorowania postępu rzeczowego realizacji programów operacyjnych na lata 2014‐2020</w:t>
            </w:r>
            <w:r w:rsidRPr="001055DE">
              <w:rPr>
                <w:rFonts w:cstheme="minorHAnsi"/>
              </w:rPr>
              <w:t>.</w:t>
            </w:r>
          </w:p>
          <w:p w14:paraId="299B45BA" w14:textId="77777777" w:rsidR="00D35287" w:rsidRPr="00D35287" w:rsidRDefault="00D35287" w:rsidP="00D35287">
            <w:pPr>
              <w:autoSpaceDE w:val="0"/>
              <w:autoSpaceDN w:val="0"/>
              <w:adjustRightInd w:val="0"/>
              <w:spacing w:before="60" w:after="60" w:line="312"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1055DE">
              <w:rPr>
                <w:rFonts w:cstheme="minorHAnsi"/>
              </w:rPr>
              <w:t xml:space="preserve">Nabycie </w:t>
            </w:r>
            <w:r w:rsidRPr="001055DE">
              <w:rPr>
                <w:rFonts w:cstheme="minorHAnsi"/>
                <w:u w:val="single"/>
              </w:rPr>
              <w:t>kompetencji</w:t>
            </w:r>
            <w:r w:rsidRPr="001055DE">
              <w:rPr>
                <w:rFonts w:cstheme="minorHAnsi"/>
              </w:rPr>
              <w:t xml:space="preserve"> należy rozumieć zgodnie z </w:t>
            </w:r>
            <w:r w:rsidRPr="001055DE">
              <w:rPr>
                <w:rFonts w:cstheme="minorHAnsi"/>
                <w:i/>
              </w:rPr>
              <w:t>Wytycznymi w zakresie monitorowania postępu rzeczowego realizacji programów operacyjnych na lata 2014 - 2020</w:t>
            </w:r>
            <w:r w:rsidRPr="001055DE">
              <w:rPr>
                <w:rFonts w:cstheme="minorHAnsi"/>
              </w:rPr>
              <w:t xml:space="preserve"> (załącznik nr 2 Wspólna lista wskaźników kluczowych) - definicja wskaźnika dotyczącego nabywania kompetencji). Opis poszczególnych etapów nabywania kompetencji został zawarty w części II </w:t>
            </w:r>
            <w:r w:rsidRPr="001055DE">
              <w:rPr>
                <w:rFonts w:cstheme="minorHAnsi"/>
                <w:i/>
              </w:rPr>
              <w:t>Słownik pojęć</w:t>
            </w:r>
            <w:r w:rsidRPr="001055DE">
              <w:rPr>
                <w:rFonts w:cstheme="minorHAnsi"/>
              </w:rPr>
              <w:t xml:space="preserve"> niniejszego regulaminu.</w:t>
            </w:r>
          </w:p>
        </w:tc>
      </w:tr>
      <w:tr w:rsidR="000E2C9A" w:rsidRPr="000E2C9A" w14:paraId="6DAB07A0" w14:textId="77777777" w:rsidTr="00E64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2"/>
            <w:tcBorders>
              <w:top w:val="single" w:sz="12" w:space="0" w:color="1F497D" w:themeColor="text2"/>
              <w:left w:val="nil"/>
              <w:bottom w:val="single" w:sz="8" w:space="0" w:color="1F497D" w:themeColor="text2"/>
              <w:right w:val="nil"/>
            </w:tcBorders>
            <w:shd w:val="clear" w:color="auto" w:fill="auto"/>
          </w:tcPr>
          <w:p w14:paraId="4C15715E" w14:textId="77777777" w:rsidR="000E2C9A" w:rsidRPr="000E2C9A" w:rsidRDefault="000E2C9A" w:rsidP="000E2C9A">
            <w:pPr>
              <w:autoSpaceDE w:val="0"/>
              <w:autoSpaceDN w:val="0"/>
              <w:adjustRightInd w:val="0"/>
              <w:spacing w:line="312" w:lineRule="auto"/>
              <w:jc w:val="both"/>
              <w:rPr>
                <w:rFonts w:cstheme="minorHAnsi"/>
                <w:b w:val="0"/>
                <w:sz w:val="21"/>
                <w:szCs w:val="21"/>
              </w:rPr>
            </w:pPr>
          </w:p>
        </w:tc>
      </w:tr>
      <w:tr w:rsidR="008671E7" w14:paraId="45055156" w14:textId="77777777" w:rsidTr="00E64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2"/>
            <w:tcBorders>
              <w:top w:val="single" w:sz="8" w:space="0" w:color="1F497D" w:themeColor="text2"/>
              <w:left w:val="single" w:sz="8" w:space="0" w:color="1F497D" w:themeColor="text2"/>
              <w:bottom w:val="single" w:sz="12" w:space="0" w:color="1F497D" w:themeColor="text2"/>
              <w:right w:val="single" w:sz="8" w:space="0" w:color="1F497D" w:themeColor="text2"/>
            </w:tcBorders>
            <w:shd w:val="clear" w:color="auto" w:fill="DBE5F1" w:themeFill="accent1" w:themeFillTint="33"/>
          </w:tcPr>
          <w:p w14:paraId="55507537" w14:textId="77777777" w:rsidR="008671E7" w:rsidRPr="000846AF" w:rsidRDefault="008671E7" w:rsidP="009D0259">
            <w:pPr>
              <w:autoSpaceDE w:val="0"/>
              <w:autoSpaceDN w:val="0"/>
              <w:adjustRightInd w:val="0"/>
              <w:spacing w:before="120" w:line="312" w:lineRule="auto"/>
              <w:jc w:val="both"/>
              <w:rPr>
                <w:rFonts w:ascii="Calibri" w:eastAsia="Calibri" w:hAnsi="Calibri" w:cs="Times New Roman"/>
                <w:bCs w:val="0"/>
                <w:u w:val="single"/>
              </w:rPr>
            </w:pPr>
            <w:r w:rsidRPr="000846AF">
              <w:rPr>
                <w:rFonts w:ascii="Calibri" w:eastAsia="Calibri" w:hAnsi="Calibri" w:cs="Times New Roman"/>
                <w:u w:val="single"/>
              </w:rPr>
              <w:lastRenderedPageBreak/>
              <w:t>Ww. wskaźnik</w:t>
            </w:r>
            <w:r w:rsidR="00E64B37" w:rsidRPr="000846AF">
              <w:rPr>
                <w:rFonts w:ascii="Calibri" w:eastAsia="Calibri" w:hAnsi="Calibri" w:cs="Times New Roman"/>
                <w:u w:val="single"/>
              </w:rPr>
              <w:t>i</w:t>
            </w:r>
            <w:r w:rsidRPr="000846AF">
              <w:rPr>
                <w:rFonts w:ascii="Calibri" w:eastAsia="Calibri" w:hAnsi="Calibri" w:cs="Times New Roman"/>
                <w:u w:val="single"/>
              </w:rPr>
              <w:t xml:space="preserve"> należy uwzględnić w pkt 3.1.1 wniosku o dofinansowanie </w:t>
            </w:r>
            <w:r w:rsidRPr="000846AF">
              <w:rPr>
                <w:rFonts w:ascii="Calibri" w:eastAsia="Calibri" w:hAnsi="Calibri" w:cs="Times New Roman"/>
                <w:i/>
                <w:u w:val="single"/>
              </w:rPr>
              <w:t>Wskaźniki realizacji celu</w:t>
            </w:r>
            <w:r w:rsidRPr="000846AF">
              <w:rPr>
                <w:rFonts w:ascii="Calibri" w:eastAsia="Calibri" w:hAnsi="Calibri" w:cs="Times New Roman"/>
                <w:u w:val="single"/>
              </w:rPr>
              <w:t xml:space="preserve">, </w:t>
            </w:r>
            <w:r w:rsidR="00E865A6" w:rsidRPr="000846AF">
              <w:rPr>
                <w:rFonts w:ascii="Calibri" w:eastAsia="Calibri" w:hAnsi="Calibri" w:cs="Times New Roman"/>
                <w:u w:val="single"/>
              </w:rPr>
              <w:br/>
            </w:r>
            <w:r w:rsidRPr="000846AF">
              <w:rPr>
                <w:rFonts w:ascii="Calibri" w:eastAsia="Calibri" w:hAnsi="Calibri" w:cs="Times New Roman"/>
                <w:u w:val="single"/>
              </w:rPr>
              <w:t>w przeciwnym wypadku projekt zostanie skierowany do negocjacji.</w:t>
            </w:r>
          </w:p>
          <w:p w14:paraId="0AADB4FF" w14:textId="77777777" w:rsidR="00E64B37" w:rsidRPr="00B43590" w:rsidRDefault="00E64B37" w:rsidP="009D0259">
            <w:pPr>
              <w:autoSpaceDE w:val="0"/>
              <w:autoSpaceDN w:val="0"/>
              <w:adjustRightInd w:val="0"/>
              <w:spacing w:before="120" w:line="312" w:lineRule="auto"/>
              <w:jc w:val="both"/>
              <w:rPr>
                <w:rFonts w:ascii="Calibri" w:eastAsia="Calibri" w:hAnsi="Calibri" w:cs="Times New Roman"/>
                <w:b w:val="0"/>
                <w:sz w:val="21"/>
                <w:szCs w:val="21"/>
                <w:u w:val="single"/>
              </w:rPr>
            </w:pPr>
            <w:r w:rsidRPr="000846AF">
              <w:rPr>
                <w:rFonts w:ascii="Calibri" w:eastAsia="Calibri" w:hAnsi="Calibri" w:cs="Times New Roman"/>
              </w:rPr>
              <w:t>W sytuacji, gdy Wnioskodawca nie planuje na etapie tworzenia wniosku o</w:t>
            </w:r>
            <w:r w:rsidR="00D35287" w:rsidRPr="000846AF">
              <w:rPr>
                <w:rFonts w:ascii="Calibri" w:eastAsia="Calibri" w:hAnsi="Calibri" w:cs="Times New Roman"/>
              </w:rPr>
              <w:t xml:space="preserve"> dofinansowanie formy wsparcia odnoszącej się do danego wskaźnika rezultatu (dotacje na utworzenie</w:t>
            </w:r>
            <w:r w:rsidR="001055DE" w:rsidRPr="000846AF">
              <w:rPr>
                <w:rFonts w:ascii="Calibri" w:eastAsia="Calibri" w:hAnsi="Calibri" w:cs="Times New Roman"/>
              </w:rPr>
              <w:t xml:space="preserve"> przedsiębiorstwa, szkolenia),</w:t>
            </w:r>
            <w:r w:rsidRPr="000846AF">
              <w:rPr>
                <w:rFonts w:ascii="Calibri" w:eastAsia="Calibri" w:hAnsi="Calibri" w:cs="Times New Roman"/>
              </w:rPr>
              <w:t xml:space="preserve"> nie wybiera on wskaźników niezwiązanych z </w:t>
            </w:r>
            <w:r w:rsidR="001055DE" w:rsidRPr="000846AF">
              <w:rPr>
                <w:rFonts w:ascii="Calibri" w:eastAsia="Calibri" w:hAnsi="Calibri" w:cs="Times New Roman"/>
              </w:rPr>
              <w:t xml:space="preserve">zakładanym </w:t>
            </w:r>
            <w:r w:rsidRPr="000846AF">
              <w:rPr>
                <w:rFonts w:ascii="Calibri" w:eastAsia="Calibri" w:hAnsi="Calibri" w:cs="Times New Roman"/>
              </w:rPr>
              <w:t>wsparciem w ramach jego projektu. Wskaźniki muszą być adekwatne do danego projektu.</w:t>
            </w:r>
          </w:p>
        </w:tc>
      </w:tr>
    </w:tbl>
    <w:p w14:paraId="780E1AA5" w14:textId="77777777" w:rsidR="005811F6" w:rsidRDefault="005811F6" w:rsidP="00930629">
      <w:pPr>
        <w:pStyle w:val="Akapitzlist"/>
        <w:autoSpaceDE w:val="0"/>
        <w:autoSpaceDN w:val="0"/>
        <w:adjustRightInd w:val="0"/>
        <w:spacing w:before="240" w:after="120" w:line="312" w:lineRule="auto"/>
        <w:ind w:left="714"/>
        <w:contextualSpacing w:val="0"/>
        <w:jc w:val="both"/>
        <w:rPr>
          <w:rFonts w:eastAsia="Times New Roman"/>
          <w:b/>
          <w:bCs/>
          <w:sz w:val="23"/>
          <w:szCs w:val="23"/>
          <w:u w:val="single"/>
          <w:lang w:eastAsia="pl-PL"/>
        </w:rPr>
      </w:pPr>
    </w:p>
    <w:p w14:paraId="502113F1" w14:textId="77777777" w:rsidR="00501719" w:rsidRDefault="007E79C8" w:rsidP="00502152">
      <w:pPr>
        <w:pStyle w:val="Akapitzlist"/>
        <w:numPr>
          <w:ilvl w:val="0"/>
          <w:numId w:val="13"/>
        </w:numPr>
        <w:autoSpaceDE w:val="0"/>
        <w:autoSpaceDN w:val="0"/>
        <w:adjustRightInd w:val="0"/>
        <w:spacing w:before="120" w:after="120" w:line="312" w:lineRule="auto"/>
        <w:ind w:left="714" w:hanging="357"/>
        <w:contextualSpacing w:val="0"/>
        <w:jc w:val="both"/>
        <w:rPr>
          <w:rFonts w:eastAsia="Times New Roman"/>
          <w:b/>
          <w:bCs/>
          <w:sz w:val="23"/>
          <w:szCs w:val="23"/>
          <w:u w:val="single"/>
          <w:lang w:eastAsia="pl-PL"/>
        </w:rPr>
      </w:pPr>
      <w:r>
        <w:rPr>
          <w:rFonts w:eastAsia="Times New Roman"/>
          <w:b/>
          <w:bCs/>
          <w:sz w:val="23"/>
          <w:szCs w:val="23"/>
          <w:u w:val="single"/>
          <w:lang w:eastAsia="pl-PL"/>
        </w:rPr>
        <w:t>Wskaźniki produktu:</w:t>
      </w:r>
    </w:p>
    <w:tbl>
      <w:tblPr>
        <w:tblStyle w:val="Jasnasiatkaakcent1"/>
        <w:tblW w:w="0" w:type="auto"/>
        <w:tblCellMar>
          <w:top w:w="57" w:type="dxa"/>
          <w:bottom w:w="57" w:type="dxa"/>
        </w:tblCellMar>
        <w:tblLook w:val="04A0" w:firstRow="1" w:lastRow="0" w:firstColumn="1" w:lastColumn="0" w:noHBand="0" w:noVBand="1"/>
      </w:tblPr>
      <w:tblGrid>
        <w:gridCol w:w="2391"/>
        <w:gridCol w:w="6666"/>
      </w:tblGrid>
      <w:tr w:rsidR="005844A4" w:rsidRPr="00D97EB1" w14:paraId="165C7FB9" w14:textId="77777777" w:rsidTr="00D54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2006E2E3" w14:textId="77777777" w:rsidR="005844A4" w:rsidRPr="000846AF" w:rsidRDefault="005844A4" w:rsidP="00D97EB1">
            <w:pPr>
              <w:pStyle w:val="Akapitzlist"/>
              <w:autoSpaceDE w:val="0"/>
              <w:autoSpaceDN w:val="0"/>
              <w:adjustRightInd w:val="0"/>
              <w:spacing w:before="120" w:after="120" w:line="312" w:lineRule="auto"/>
              <w:ind w:left="0"/>
              <w:contextualSpacing w:val="0"/>
              <w:rPr>
                <w:rFonts w:asciiTheme="minorHAnsi" w:hAnsiTheme="minorHAnsi" w:cstheme="minorHAnsi"/>
                <w:bCs w:val="0"/>
              </w:rPr>
            </w:pPr>
            <w:r w:rsidRPr="000846AF">
              <w:rPr>
                <w:rFonts w:asciiTheme="minorHAnsi" w:hAnsiTheme="minorHAnsi" w:cstheme="minorHAnsi"/>
              </w:rPr>
              <w:t>Liczba osób bezrobotnych (łącznie z długotrwale bezrobotnymi) objętych wsparciem w Programie</w:t>
            </w:r>
          </w:p>
        </w:tc>
        <w:tc>
          <w:tcPr>
            <w:tcW w:w="6666" w:type="dxa"/>
            <w:tcBorders>
              <w:top w:val="single" w:sz="4" w:space="0" w:color="1F497D" w:themeColor="text2"/>
              <w:left w:val="single" w:sz="8" w:space="0" w:color="1F497D" w:themeColor="text2"/>
              <w:bottom w:val="single" w:sz="8" w:space="0" w:color="1F497D" w:themeColor="text2"/>
              <w:right w:val="single" w:sz="4" w:space="0" w:color="1F497D" w:themeColor="text2"/>
            </w:tcBorders>
            <w:shd w:val="clear" w:color="auto" w:fill="auto"/>
          </w:tcPr>
          <w:p w14:paraId="433AEC3E" w14:textId="77777777" w:rsidR="005844A4" w:rsidRPr="000846AF" w:rsidRDefault="00B759EE" w:rsidP="00D97EB1">
            <w:pPr>
              <w:autoSpaceDE w:val="0"/>
              <w:autoSpaceDN w:val="0"/>
              <w:adjustRightInd w:val="0"/>
              <w:spacing w:before="60" w:after="60"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0846AF">
              <w:rPr>
                <w:rFonts w:asciiTheme="minorHAnsi" w:hAnsiTheme="minorHAnsi" w:cstheme="minorHAnsi"/>
              </w:rPr>
              <w:t xml:space="preserve">Definicje osoby bezrobotnej i długotrwale bezrobotnej zostały zawarte w części II. </w:t>
            </w:r>
            <w:r w:rsidRPr="000846AF">
              <w:rPr>
                <w:rFonts w:asciiTheme="minorHAnsi" w:hAnsiTheme="minorHAnsi" w:cstheme="minorHAnsi"/>
                <w:i/>
              </w:rPr>
              <w:t xml:space="preserve">Słownik pojęć </w:t>
            </w:r>
            <w:r w:rsidRPr="000846AF">
              <w:rPr>
                <w:rFonts w:asciiTheme="minorHAnsi" w:hAnsiTheme="minorHAnsi" w:cstheme="minorHAnsi"/>
              </w:rPr>
              <w:t>niniejszego regulaminu.</w:t>
            </w:r>
          </w:p>
          <w:p w14:paraId="4685CED4" w14:textId="77777777" w:rsidR="00B759EE" w:rsidRPr="000846AF" w:rsidRDefault="00B759EE" w:rsidP="00D97EB1">
            <w:pPr>
              <w:autoSpaceDE w:val="0"/>
              <w:autoSpaceDN w:val="0"/>
              <w:adjustRightInd w:val="0"/>
              <w:spacing w:before="60" w:after="60"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846AF">
              <w:rPr>
                <w:rFonts w:asciiTheme="minorHAnsi" w:hAnsiTheme="minorHAnsi" w:cstheme="minorHAnsi"/>
              </w:rPr>
              <w:t>S</w:t>
            </w:r>
            <w:r w:rsidRPr="000846AF">
              <w:rPr>
                <w:rFonts w:asciiTheme="minorHAnsi" w:hAnsiTheme="minorHAnsi" w:cstheme="minorHAnsi"/>
                <w:i/>
              </w:rPr>
              <w:t>tatus na rynku pracy określany jest w dniu rozpoczęcia uczestnictwa w</w:t>
            </w:r>
            <w:r w:rsidR="00136278" w:rsidRPr="000846AF">
              <w:rPr>
                <w:rFonts w:asciiTheme="minorHAnsi" w:hAnsiTheme="minorHAnsi" w:cstheme="minorHAnsi"/>
                <w:i/>
              </w:rPr>
              <w:t> </w:t>
            </w:r>
            <w:r w:rsidRPr="000846AF">
              <w:rPr>
                <w:rFonts w:asciiTheme="minorHAnsi" w:hAnsiTheme="minorHAnsi" w:cstheme="minorHAnsi"/>
                <w:i/>
              </w:rPr>
              <w:t>projekcie.</w:t>
            </w:r>
          </w:p>
        </w:tc>
      </w:tr>
      <w:tr w:rsidR="00D97EB1" w14:paraId="66D38EBC" w14:textId="77777777" w:rsidTr="00D54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Borders>
              <w:top w:val="single" w:sz="8" w:space="0" w:color="1F497D" w:themeColor="text2"/>
              <w:left w:val="single" w:sz="8" w:space="0" w:color="1F497D" w:themeColor="text2"/>
              <w:right w:val="single" w:sz="8" w:space="0" w:color="1F497D" w:themeColor="text2"/>
            </w:tcBorders>
            <w:shd w:val="clear" w:color="auto" w:fill="auto"/>
          </w:tcPr>
          <w:p w14:paraId="759C947A" w14:textId="77777777" w:rsidR="00D97EB1" w:rsidRPr="000846AF" w:rsidRDefault="00D97EB1" w:rsidP="00D97EB1">
            <w:pPr>
              <w:pStyle w:val="Akapitzlist"/>
              <w:autoSpaceDE w:val="0"/>
              <w:autoSpaceDN w:val="0"/>
              <w:adjustRightInd w:val="0"/>
              <w:spacing w:before="120" w:after="120" w:line="312" w:lineRule="auto"/>
              <w:ind w:left="0"/>
              <w:contextualSpacing w:val="0"/>
              <w:rPr>
                <w:rFonts w:asciiTheme="minorHAnsi" w:hAnsiTheme="minorHAnsi" w:cstheme="minorHAnsi"/>
                <w:b w:val="0"/>
                <w:bCs w:val="0"/>
              </w:rPr>
            </w:pPr>
            <w:r w:rsidRPr="000846AF">
              <w:rPr>
                <w:rFonts w:asciiTheme="minorHAnsi" w:hAnsiTheme="minorHAnsi" w:cstheme="minorHAnsi"/>
              </w:rPr>
              <w:t>Liczba osób długotrwale bezrobotnych objętych wsparciem w programie</w:t>
            </w:r>
          </w:p>
        </w:tc>
        <w:tc>
          <w:tcPr>
            <w:tcW w:w="6666" w:type="dxa"/>
            <w:tcBorders>
              <w:top w:val="single" w:sz="8" w:space="0" w:color="1F497D" w:themeColor="text2"/>
              <w:left w:val="single" w:sz="8" w:space="0" w:color="1F497D" w:themeColor="text2"/>
              <w:right w:val="single" w:sz="4" w:space="0" w:color="1F497D" w:themeColor="text2"/>
            </w:tcBorders>
            <w:shd w:val="clear" w:color="auto" w:fill="auto"/>
          </w:tcPr>
          <w:p w14:paraId="12F8F5F9" w14:textId="77777777" w:rsidR="00D97EB1" w:rsidRPr="000846AF" w:rsidRDefault="00D97EB1" w:rsidP="00D97EB1">
            <w:pPr>
              <w:autoSpaceDE w:val="0"/>
              <w:autoSpaceDN w:val="0"/>
              <w:adjustRightInd w:val="0"/>
              <w:spacing w:before="60" w:after="60" w:line="31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Definicja osoby długotrwale bezrobotnej została zawarta w części II. </w:t>
            </w:r>
            <w:r w:rsidRPr="000846AF">
              <w:rPr>
                <w:rFonts w:cstheme="minorHAnsi"/>
                <w:i/>
              </w:rPr>
              <w:t xml:space="preserve">Słownik pojęć </w:t>
            </w:r>
            <w:r w:rsidRPr="000846AF">
              <w:rPr>
                <w:rFonts w:cstheme="minorHAnsi"/>
              </w:rPr>
              <w:t xml:space="preserve">niniejszego regulaminu. </w:t>
            </w:r>
          </w:p>
          <w:p w14:paraId="7401096D" w14:textId="77777777" w:rsidR="00D97EB1" w:rsidRPr="000846AF" w:rsidRDefault="00D97EB1" w:rsidP="00D97EB1">
            <w:pPr>
              <w:autoSpaceDE w:val="0"/>
              <w:autoSpaceDN w:val="0"/>
              <w:adjustRightInd w:val="0"/>
              <w:spacing w:before="60" w:after="60" w:line="31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S</w:t>
            </w:r>
            <w:r w:rsidRPr="000846AF">
              <w:rPr>
                <w:rFonts w:cstheme="minorHAnsi"/>
                <w:i/>
              </w:rPr>
              <w:t xml:space="preserve">tatus na rynku pracy określany jest w dniu rozpoczęcia uczestnictwa </w:t>
            </w:r>
            <w:r w:rsidR="00E865A6" w:rsidRPr="000846AF">
              <w:rPr>
                <w:rFonts w:cstheme="minorHAnsi"/>
                <w:i/>
              </w:rPr>
              <w:br/>
            </w:r>
            <w:r w:rsidRPr="000846AF">
              <w:rPr>
                <w:rFonts w:cstheme="minorHAnsi"/>
                <w:i/>
              </w:rPr>
              <w:t>w projekcie.</w:t>
            </w:r>
          </w:p>
        </w:tc>
      </w:tr>
      <w:tr w:rsidR="005844A4" w14:paraId="25C4CCBE" w14:textId="77777777" w:rsidTr="00D545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Borders>
              <w:top w:val="single" w:sz="8" w:space="0" w:color="1F497D" w:themeColor="text2"/>
              <w:left w:val="single" w:sz="8" w:space="0" w:color="1F497D" w:themeColor="text2"/>
              <w:right w:val="single" w:sz="8" w:space="0" w:color="1F497D" w:themeColor="text2"/>
            </w:tcBorders>
            <w:shd w:val="clear" w:color="auto" w:fill="auto"/>
          </w:tcPr>
          <w:p w14:paraId="5D17B11D" w14:textId="4CB931BE" w:rsidR="005844A4" w:rsidRPr="000846AF" w:rsidRDefault="005844A4" w:rsidP="00D97EB1">
            <w:pPr>
              <w:pStyle w:val="Akapitzlist"/>
              <w:autoSpaceDE w:val="0"/>
              <w:autoSpaceDN w:val="0"/>
              <w:adjustRightInd w:val="0"/>
              <w:spacing w:before="120" w:after="120" w:line="312" w:lineRule="auto"/>
              <w:ind w:left="0"/>
              <w:contextualSpacing w:val="0"/>
              <w:rPr>
                <w:rFonts w:asciiTheme="minorHAnsi" w:hAnsiTheme="minorHAnsi" w:cstheme="minorHAnsi"/>
              </w:rPr>
            </w:pPr>
            <w:r w:rsidRPr="000846AF">
              <w:rPr>
                <w:rFonts w:asciiTheme="minorHAnsi" w:hAnsiTheme="minorHAnsi" w:cstheme="minorHAnsi"/>
              </w:rPr>
              <w:t>Liczba osób z niepełnosprawnościami objętych wsparciem w programie</w:t>
            </w:r>
          </w:p>
        </w:tc>
        <w:tc>
          <w:tcPr>
            <w:tcW w:w="6666" w:type="dxa"/>
            <w:tcBorders>
              <w:top w:val="single" w:sz="8" w:space="0" w:color="1F497D" w:themeColor="text2"/>
              <w:left w:val="single" w:sz="8" w:space="0" w:color="1F497D" w:themeColor="text2"/>
              <w:right w:val="single" w:sz="4" w:space="0" w:color="1F497D" w:themeColor="text2"/>
            </w:tcBorders>
            <w:shd w:val="clear" w:color="auto" w:fill="auto"/>
          </w:tcPr>
          <w:p w14:paraId="70F2982C" w14:textId="77777777" w:rsidR="005844A4" w:rsidRPr="000846AF" w:rsidRDefault="00B759EE" w:rsidP="00D54528">
            <w:pPr>
              <w:autoSpaceDE w:val="0"/>
              <w:autoSpaceDN w:val="0"/>
              <w:adjustRightInd w:val="0"/>
              <w:spacing w:before="60" w:after="60" w:line="312"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 xml:space="preserve">Definicja osoby niepełnosprawnej została zawarta w części II. </w:t>
            </w:r>
            <w:r w:rsidRPr="000846AF">
              <w:rPr>
                <w:rFonts w:cstheme="minorHAnsi"/>
                <w:i/>
              </w:rPr>
              <w:t xml:space="preserve">Słownik pojęć </w:t>
            </w:r>
            <w:r w:rsidRPr="000846AF">
              <w:rPr>
                <w:rFonts w:cstheme="minorHAnsi"/>
              </w:rPr>
              <w:t>niniejszego regulaminu. Przynależność do grupy osób niepełnosprawnych określana jest w momencie rozpoczęcia udziału w projekcie. Wiek uczestników określany jest na podstawie daty urodzenia i ustalany w dniu rozpoczęcia udziału w projekcie.</w:t>
            </w:r>
          </w:p>
        </w:tc>
      </w:tr>
    </w:tbl>
    <w:p w14:paraId="09EF5923" w14:textId="77777777" w:rsidR="00501719" w:rsidRPr="00B43590" w:rsidRDefault="00501719" w:rsidP="00501719">
      <w:pPr>
        <w:autoSpaceDE w:val="0"/>
        <w:autoSpaceDN w:val="0"/>
        <w:adjustRightInd w:val="0"/>
        <w:spacing w:after="60" w:line="288" w:lineRule="auto"/>
        <w:jc w:val="both"/>
        <w:rPr>
          <w:rFonts w:ascii="Calibri" w:hAnsi="Calibri" w:cs="Arial"/>
          <w:sz w:val="21"/>
          <w:szCs w:val="21"/>
        </w:rPr>
      </w:pPr>
    </w:p>
    <w:tbl>
      <w:tblPr>
        <w:tblStyle w:val="Jasnasiatkaakcent1"/>
        <w:tblW w:w="0" w:type="auto"/>
        <w:tblBorders>
          <w:top w:val="single" w:sz="8" w:space="0" w:color="1F497D" w:themeColor="text2"/>
          <w:left w:val="single" w:sz="8" w:space="0" w:color="1F497D" w:themeColor="text2"/>
          <w:bottom w:val="single" w:sz="12" w:space="0" w:color="1F497D" w:themeColor="text2"/>
          <w:right w:val="single" w:sz="8" w:space="0" w:color="1F497D" w:themeColor="text2"/>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2"/>
      </w:tblGrid>
      <w:tr w:rsidR="00501719" w:rsidRPr="00B43590" w14:paraId="162B331E" w14:textId="77777777" w:rsidTr="00E64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E3B4B76" w14:textId="77777777" w:rsidR="00501719" w:rsidRPr="000846AF" w:rsidRDefault="00501719" w:rsidP="009D0259">
            <w:pPr>
              <w:autoSpaceDE w:val="0"/>
              <w:autoSpaceDN w:val="0"/>
              <w:adjustRightInd w:val="0"/>
              <w:spacing w:before="60" w:after="60" w:line="312" w:lineRule="auto"/>
              <w:jc w:val="both"/>
              <w:rPr>
                <w:rFonts w:ascii="Calibri" w:eastAsia="Calibri" w:hAnsi="Calibri" w:cs="Times New Roman"/>
                <w:b w:val="0"/>
                <w:u w:val="single"/>
              </w:rPr>
            </w:pPr>
            <w:r w:rsidRPr="000846AF">
              <w:rPr>
                <w:rFonts w:ascii="Calibri" w:eastAsia="Calibri" w:hAnsi="Calibri" w:cs="Times New Roman"/>
                <w:u w:val="single"/>
              </w:rPr>
              <w:t>Ww. wskaźnik</w:t>
            </w:r>
            <w:r w:rsidR="00773488" w:rsidRPr="000846AF">
              <w:rPr>
                <w:rFonts w:ascii="Calibri" w:eastAsia="Calibri" w:hAnsi="Calibri" w:cs="Times New Roman"/>
                <w:u w:val="single"/>
              </w:rPr>
              <w:t>i</w:t>
            </w:r>
            <w:r w:rsidRPr="000846AF">
              <w:rPr>
                <w:rFonts w:ascii="Calibri" w:eastAsia="Calibri" w:hAnsi="Calibri" w:cs="Times New Roman"/>
                <w:u w:val="single"/>
              </w:rPr>
              <w:t xml:space="preserve"> należy uwzględnić w pkt 3.1.1 wniosku o dofinansowanie </w:t>
            </w:r>
            <w:r w:rsidRPr="000846AF">
              <w:rPr>
                <w:rFonts w:ascii="Calibri" w:eastAsia="Calibri" w:hAnsi="Calibri" w:cs="Times New Roman"/>
                <w:i/>
                <w:u w:val="single"/>
              </w:rPr>
              <w:t>Wskaźniki realizacji celu</w:t>
            </w:r>
            <w:r w:rsidRPr="000846AF">
              <w:rPr>
                <w:rFonts w:ascii="Calibri" w:eastAsia="Calibri" w:hAnsi="Calibri" w:cs="Times New Roman"/>
                <w:u w:val="single"/>
              </w:rPr>
              <w:t xml:space="preserve">, </w:t>
            </w:r>
            <w:r w:rsidRPr="000846AF">
              <w:rPr>
                <w:rFonts w:ascii="Calibri" w:eastAsia="Calibri" w:hAnsi="Calibri" w:cs="Times New Roman"/>
                <w:u w:val="single"/>
              </w:rPr>
              <w:br/>
              <w:t>w przeciwnym wypadku projekt zostanie skierowany do negocjacji.</w:t>
            </w:r>
          </w:p>
          <w:p w14:paraId="03CACD1B" w14:textId="77B62CE6" w:rsidR="00501719" w:rsidRPr="009F3DB4" w:rsidRDefault="00501719" w:rsidP="009D0259">
            <w:pPr>
              <w:autoSpaceDE w:val="0"/>
              <w:autoSpaceDN w:val="0"/>
              <w:adjustRightInd w:val="0"/>
              <w:spacing w:before="120" w:after="60" w:line="312" w:lineRule="auto"/>
              <w:jc w:val="both"/>
              <w:rPr>
                <w:rFonts w:ascii="Calibri" w:eastAsia="Calibri" w:hAnsi="Calibri" w:cs="Times New Roman"/>
                <w:b w:val="0"/>
              </w:rPr>
            </w:pPr>
            <w:r w:rsidRPr="000846AF">
              <w:rPr>
                <w:rFonts w:ascii="Calibri" w:eastAsia="Calibri" w:hAnsi="Calibri" w:cs="Times New Roman"/>
              </w:rPr>
              <w:t xml:space="preserve">W sytuacji, gdy Wnioskodawca </w:t>
            </w:r>
            <w:r w:rsidR="00D54528" w:rsidRPr="000846AF">
              <w:rPr>
                <w:rFonts w:ascii="Calibri" w:eastAsia="Calibri" w:hAnsi="Calibri" w:cs="Times New Roman"/>
              </w:rPr>
              <w:t xml:space="preserve">nie </w:t>
            </w:r>
            <w:r w:rsidRPr="000846AF">
              <w:rPr>
                <w:rFonts w:ascii="Calibri" w:eastAsia="Calibri" w:hAnsi="Calibri" w:cs="Times New Roman"/>
              </w:rPr>
              <w:t>planuje na etapie tworzenia wniosku o dofinansowanie udział</w:t>
            </w:r>
            <w:r w:rsidR="00190C76" w:rsidRPr="000846AF">
              <w:rPr>
                <w:rFonts w:ascii="Calibri" w:eastAsia="Calibri" w:hAnsi="Calibri" w:cs="Times New Roman"/>
              </w:rPr>
              <w:t>u</w:t>
            </w:r>
            <w:r w:rsidRPr="000846AF">
              <w:rPr>
                <w:rFonts w:ascii="Calibri" w:eastAsia="Calibri" w:hAnsi="Calibri" w:cs="Times New Roman"/>
              </w:rPr>
              <w:t xml:space="preserve"> </w:t>
            </w:r>
            <w:r w:rsidR="00190C76" w:rsidRPr="000846AF">
              <w:rPr>
                <w:rFonts w:ascii="Calibri" w:eastAsia="Calibri" w:hAnsi="Calibri" w:cs="Times New Roman"/>
              </w:rPr>
              <w:t xml:space="preserve">którejś </w:t>
            </w:r>
            <w:r w:rsidRPr="000846AF">
              <w:rPr>
                <w:rFonts w:ascii="Calibri" w:eastAsia="Calibri" w:hAnsi="Calibri" w:cs="Times New Roman"/>
              </w:rPr>
              <w:t>z ww. grup, nie wybiera on wskaźników związanych z grupą nieobjętą wsparciem w ramach jego projektu. Wskaźniki muszą być adekwatne do danego projektu.</w:t>
            </w:r>
            <w:r w:rsidRPr="009F3DB4">
              <w:rPr>
                <w:rFonts w:ascii="Calibri" w:eastAsia="Calibri" w:hAnsi="Calibri" w:cs="Times New Roman"/>
              </w:rPr>
              <w:t xml:space="preserve"> </w:t>
            </w:r>
          </w:p>
        </w:tc>
      </w:tr>
    </w:tbl>
    <w:p w14:paraId="22AF1848" w14:textId="77777777" w:rsidR="0045156E" w:rsidRPr="000E3A67" w:rsidRDefault="0045156E" w:rsidP="000E3A67">
      <w:pPr>
        <w:pStyle w:val="Akapitzlist"/>
        <w:autoSpaceDE w:val="0"/>
        <w:autoSpaceDN w:val="0"/>
        <w:adjustRightInd w:val="0"/>
        <w:spacing w:before="120" w:after="120" w:line="312" w:lineRule="auto"/>
        <w:ind w:left="714"/>
        <w:contextualSpacing w:val="0"/>
        <w:jc w:val="both"/>
        <w:rPr>
          <w:rFonts w:cs="Arial"/>
          <w:b/>
          <w:sz w:val="23"/>
          <w:szCs w:val="23"/>
        </w:rPr>
      </w:pPr>
    </w:p>
    <w:p w14:paraId="1254C31E" w14:textId="53208C31" w:rsidR="00501719" w:rsidRPr="00501719" w:rsidRDefault="00501719" w:rsidP="00620DDF">
      <w:pPr>
        <w:pStyle w:val="Akapitzlist"/>
        <w:numPr>
          <w:ilvl w:val="0"/>
          <w:numId w:val="13"/>
        </w:numPr>
        <w:autoSpaceDE w:val="0"/>
        <w:autoSpaceDN w:val="0"/>
        <w:adjustRightInd w:val="0"/>
        <w:spacing w:before="120" w:after="120" w:line="312" w:lineRule="auto"/>
        <w:ind w:left="714" w:hanging="357"/>
        <w:contextualSpacing w:val="0"/>
        <w:jc w:val="both"/>
        <w:rPr>
          <w:rFonts w:cs="Arial"/>
          <w:b/>
          <w:sz w:val="23"/>
          <w:szCs w:val="23"/>
        </w:rPr>
      </w:pPr>
      <w:r w:rsidRPr="00501719">
        <w:rPr>
          <w:rFonts w:eastAsia="Times New Roman"/>
          <w:b/>
          <w:bCs/>
          <w:sz w:val="23"/>
          <w:szCs w:val="23"/>
          <w:u w:val="single"/>
          <w:lang w:eastAsia="pl-PL"/>
        </w:rPr>
        <w:lastRenderedPageBreak/>
        <w:t xml:space="preserve">Wskaźniki horyzontalne </w:t>
      </w:r>
      <w:r w:rsidRPr="00501719">
        <w:rPr>
          <w:rFonts w:eastAsia="Times New Roman"/>
          <w:bCs/>
          <w:sz w:val="23"/>
          <w:szCs w:val="23"/>
          <w:u w:val="single"/>
          <w:lang w:eastAsia="pl-PL"/>
        </w:rPr>
        <w:t>(mierzone na etapie realizacji projektu</w:t>
      </w:r>
      <w:r w:rsidRPr="00501719">
        <w:rPr>
          <w:rFonts w:eastAsia="Times New Roman"/>
          <w:b/>
          <w:bCs/>
          <w:sz w:val="23"/>
          <w:szCs w:val="23"/>
          <w:u w:val="single"/>
          <w:lang w:eastAsia="pl-PL"/>
        </w:rPr>
        <w:t xml:space="preserve">, </w:t>
      </w:r>
      <w:r w:rsidRPr="00501719">
        <w:rPr>
          <w:rFonts w:eastAsia="Times New Roman"/>
          <w:b/>
          <w:bCs/>
          <w:sz w:val="23"/>
          <w:szCs w:val="23"/>
          <w:lang w:eastAsia="pl-PL"/>
        </w:rPr>
        <w:t>obligatoryjne</w:t>
      </w:r>
      <w:r w:rsidRPr="00501719">
        <w:rPr>
          <w:rFonts w:cs="Arial"/>
          <w:sz w:val="23"/>
          <w:szCs w:val="23"/>
        </w:rPr>
        <w:t>)</w:t>
      </w:r>
      <w:r w:rsidRPr="00501719">
        <w:rPr>
          <w:rFonts w:cs="Arial"/>
          <w:b/>
          <w:sz w:val="23"/>
          <w:szCs w:val="23"/>
        </w:rPr>
        <w:t>:</w:t>
      </w:r>
    </w:p>
    <w:tbl>
      <w:tblPr>
        <w:tblStyle w:val="Jasnasiatkaakcent1"/>
        <w:tblW w:w="9212" w:type="dxa"/>
        <w:tblInd w:w="-80" w:type="dxa"/>
        <w:tblLayout w:type="fixed"/>
        <w:tblCellMar>
          <w:left w:w="28" w:type="dxa"/>
          <w:right w:w="28" w:type="dxa"/>
        </w:tblCellMar>
        <w:tblLook w:val="04A0" w:firstRow="1" w:lastRow="0" w:firstColumn="1" w:lastColumn="0" w:noHBand="0" w:noVBand="1"/>
      </w:tblPr>
      <w:tblGrid>
        <w:gridCol w:w="80"/>
        <w:gridCol w:w="2296"/>
        <w:gridCol w:w="6804"/>
        <w:gridCol w:w="32"/>
      </w:tblGrid>
      <w:tr w:rsidR="000E2C9A" w:rsidRPr="00442B20" w14:paraId="598894D5" w14:textId="77777777" w:rsidTr="00930629">
        <w:trPr>
          <w:gridBefore w:val="1"/>
          <w:gridAfter w:val="1"/>
          <w:cnfStyle w:val="100000000000" w:firstRow="1" w:lastRow="0" w:firstColumn="0" w:lastColumn="0" w:oddVBand="0" w:evenVBand="0" w:oddHBand="0" w:evenHBand="0" w:firstRowFirstColumn="0" w:firstRowLastColumn="0" w:lastRowFirstColumn="0" w:lastRowLastColumn="0"/>
          <w:wBefore w:w="80" w:type="dxa"/>
          <w:wAfter w:w="32" w:type="dxa"/>
        </w:trPr>
        <w:tc>
          <w:tcPr>
            <w:cnfStyle w:val="001000000000" w:firstRow="0" w:lastRow="0" w:firstColumn="1" w:lastColumn="0" w:oddVBand="0" w:evenVBand="0" w:oddHBand="0" w:evenHBand="0" w:firstRowFirstColumn="0" w:firstRowLastColumn="0" w:lastRowFirstColumn="0" w:lastRowLastColumn="0"/>
            <w:tcW w:w="2296"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58CE18BC" w14:textId="77777777" w:rsidR="00442B20" w:rsidRPr="000846AF" w:rsidRDefault="00442B20" w:rsidP="00D97EB1">
            <w:pPr>
              <w:autoSpaceDE w:val="0"/>
              <w:autoSpaceDN w:val="0"/>
              <w:adjustRightInd w:val="0"/>
              <w:spacing w:before="120" w:after="60" w:line="312" w:lineRule="auto"/>
              <w:ind w:left="57"/>
              <w:rPr>
                <w:rFonts w:asciiTheme="minorHAnsi" w:hAnsiTheme="minorHAnsi" w:cstheme="minorHAnsi"/>
              </w:rPr>
            </w:pPr>
            <w:r w:rsidRPr="000846AF">
              <w:rPr>
                <w:rFonts w:asciiTheme="minorHAnsi" w:hAnsiTheme="minorHAnsi" w:cstheme="minorHAnsi"/>
              </w:rPr>
              <w:t>Liczba obiektów dostosowanych do potrzeb osób z niepełnosprawnościami</w:t>
            </w:r>
          </w:p>
        </w:tc>
        <w:tc>
          <w:tcPr>
            <w:tcW w:w="6804"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7597BF08" w14:textId="77777777" w:rsidR="00442B20" w:rsidRPr="000846AF" w:rsidRDefault="00442B20" w:rsidP="00466ACD">
            <w:pPr>
              <w:spacing w:before="60" w:after="60" w:line="288" w:lineRule="auto"/>
              <w:ind w:left="57" w:right="57"/>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0846AF">
              <w:rPr>
                <w:rFonts w:asciiTheme="minorHAnsi" w:eastAsia="Arial Unicode MS" w:hAnsiTheme="minorHAnsi" w:cstheme="minorHAnsi"/>
              </w:rPr>
              <w:t>Wskaźnik odnosi się do liczby obiektów, które zaopatrzono w specjalne podjazdy, windy, urządzenia głośnomówiące, bądź inne rozwiązania umożliwiające dostęp (tj. usunięcie barier w dostępie,</w:t>
            </w:r>
            <w:r w:rsidR="007E79C8" w:rsidRPr="000846AF">
              <w:rPr>
                <w:rFonts w:asciiTheme="minorHAnsi" w:eastAsia="Arial Unicode MS" w:hAnsiTheme="minorHAnsi" w:cstheme="minorHAnsi"/>
              </w:rPr>
              <w:t xml:space="preserve"> </w:t>
            </w:r>
            <w:r w:rsidRPr="000846AF">
              <w:rPr>
                <w:rFonts w:asciiTheme="minorHAnsi" w:eastAsia="Arial Unicode MS" w:hAnsiTheme="minorHAnsi" w:cstheme="minorHAnsi"/>
              </w:rPr>
              <w:t>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w:t>
            </w:r>
            <w:r w:rsidR="00136278" w:rsidRPr="000846AF">
              <w:rPr>
                <w:rFonts w:asciiTheme="minorHAnsi" w:eastAsia="Arial Unicode MS" w:hAnsiTheme="minorHAnsi" w:cstheme="minorHAnsi"/>
              </w:rPr>
              <w:t> </w:t>
            </w:r>
            <w:r w:rsidRPr="000846AF">
              <w:rPr>
                <w:rFonts w:asciiTheme="minorHAnsi" w:eastAsia="Arial Unicode MS" w:hAnsiTheme="minorHAnsi" w:cstheme="minorHAnsi"/>
              </w:rPr>
              <w:t xml:space="preserve">elementów składowych, będące wynikiem prac budowlanych (wg. def. PKOB). 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 </w:t>
            </w:r>
            <w:r w:rsidRPr="000846AF">
              <w:rPr>
                <w:rFonts w:asciiTheme="minorHAnsi" w:eastAsia="Arial Unicode MS" w:hAnsiTheme="minorHAnsi" w:cstheme="minorHAnsi"/>
                <w:u w:val="single"/>
              </w:rPr>
              <w:t>Wskaźnik mierzony w momencie rozliczenia wydatku związanego z wyposażeniem obiektów w rozwiązania służące osobom z niepełnosprawnościami w ramach danego projektu</w:t>
            </w:r>
            <w:r w:rsidRPr="000846AF">
              <w:rPr>
                <w:rFonts w:asciiTheme="minorHAnsi" w:eastAsia="Arial Unicode MS" w:hAnsiTheme="minorHAnsi" w:cstheme="minorHAnsi"/>
              </w:rPr>
              <w:t>. Do wskaźnika powinny zostać wliczone zarówno obiekty dostosowane w projektach ogólnodostępnych, jak</w:t>
            </w:r>
            <w:r w:rsidR="00D97EB1" w:rsidRPr="000846AF">
              <w:rPr>
                <w:rFonts w:asciiTheme="minorHAnsi" w:eastAsia="Arial Unicode MS" w:hAnsiTheme="minorHAnsi" w:cstheme="minorHAnsi"/>
              </w:rPr>
              <w:t xml:space="preserve"> </w:t>
            </w:r>
            <w:r w:rsidRPr="000846AF">
              <w:rPr>
                <w:rFonts w:asciiTheme="minorHAnsi" w:eastAsia="Arial Unicode MS" w:hAnsiTheme="minorHAnsi" w:cstheme="minorHAnsi"/>
              </w:rPr>
              <w:t>i dedykowanych.</w:t>
            </w:r>
          </w:p>
        </w:tc>
      </w:tr>
      <w:tr w:rsidR="00466ACD" w:rsidRPr="00442B20" w14:paraId="34A672B1" w14:textId="77777777" w:rsidTr="00930629">
        <w:trPr>
          <w:gridBefore w:val="1"/>
          <w:gridAfter w:val="1"/>
          <w:cnfStyle w:val="000000100000" w:firstRow="0" w:lastRow="0" w:firstColumn="0" w:lastColumn="0" w:oddVBand="0" w:evenVBand="0" w:oddHBand="1" w:evenHBand="0" w:firstRowFirstColumn="0" w:firstRowLastColumn="0" w:lastRowFirstColumn="0" w:lastRowLastColumn="0"/>
          <w:wBefore w:w="80" w:type="dxa"/>
          <w:wAfter w:w="32" w:type="dxa"/>
        </w:trPr>
        <w:tc>
          <w:tcPr>
            <w:cnfStyle w:val="001000000000" w:firstRow="0" w:lastRow="0" w:firstColumn="1" w:lastColumn="0" w:oddVBand="0" w:evenVBand="0" w:oddHBand="0" w:evenHBand="0" w:firstRowFirstColumn="0" w:firstRowLastColumn="0" w:lastRowFirstColumn="0" w:lastRowLastColumn="0"/>
            <w:tcW w:w="2296"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67C2A431" w14:textId="77777777" w:rsidR="00466ACD" w:rsidRPr="000846AF" w:rsidRDefault="00466ACD" w:rsidP="00466ACD">
            <w:pPr>
              <w:autoSpaceDE w:val="0"/>
              <w:autoSpaceDN w:val="0"/>
              <w:adjustRightInd w:val="0"/>
              <w:spacing w:before="120" w:after="60" w:line="312" w:lineRule="auto"/>
              <w:ind w:left="57"/>
              <w:rPr>
                <w:rFonts w:asciiTheme="minorHAnsi" w:hAnsiTheme="minorHAnsi" w:cstheme="minorHAnsi"/>
              </w:rPr>
            </w:pPr>
            <w:r w:rsidRPr="000846AF">
              <w:rPr>
                <w:rFonts w:asciiTheme="minorHAnsi" w:hAnsiTheme="minorHAnsi" w:cstheme="minorHAnsi"/>
              </w:rPr>
              <w:t xml:space="preserve">Liczba projektów, w których sfinansowano koszty racjonalnych usprawnień dla osób </w:t>
            </w:r>
            <w:r w:rsidRPr="000846AF">
              <w:rPr>
                <w:rFonts w:asciiTheme="minorHAnsi" w:hAnsiTheme="minorHAnsi" w:cstheme="minorHAnsi"/>
              </w:rPr>
              <w:br/>
              <w:t>z niepełnosprawnościami</w:t>
            </w:r>
          </w:p>
          <w:p w14:paraId="3121CC76" w14:textId="77777777" w:rsidR="00466ACD" w:rsidRPr="00466ACD" w:rsidRDefault="00466ACD" w:rsidP="00D97EB1">
            <w:pPr>
              <w:autoSpaceDE w:val="0"/>
              <w:autoSpaceDN w:val="0"/>
              <w:adjustRightInd w:val="0"/>
              <w:spacing w:before="120" w:after="60" w:line="312" w:lineRule="auto"/>
              <w:ind w:left="57"/>
              <w:rPr>
                <w:rFonts w:cstheme="minorHAnsi"/>
                <w:sz w:val="21"/>
                <w:szCs w:val="21"/>
              </w:rPr>
            </w:pPr>
          </w:p>
        </w:tc>
        <w:tc>
          <w:tcPr>
            <w:tcW w:w="6804"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78AD8A7A" w14:textId="77777777" w:rsidR="00466ACD" w:rsidRPr="000846AF" w:rsidRDefault="00466ACD" w:rsidP="00D97EB1">
            <w:pPr>
              <w:spacing w:before="60" w:after="60" w:line="288" w:lineRule="auto"/>
              <w:ind w:left="57" w:right="57"/>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0846AF">
              <w:rPr>
                <w:rFonts w:cstheme="minorHAnsi"/>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136278" w:rsidRPr="000846AF">
              <w:rPr>
                <w:rFonts w:cstheme="minorHAnsi"/>
              </w:rPr>
              <w:t> </w:t>
            </w:r>
            <w:r w:rsidRPr="000846AF">
              <w:rPr>
                <w:rFonts w:cstheme="minorHAnsi"/>
              </w:rPr>
              <w:t xml:space="preserve">innymi osobami. Oznacza także możliwość sfinansowania specyficznych działań dostosowawczych, uruchamianych wraz z pojawieniem się w projektach realizowanych z polityki spójności (w charakterze uczestnika lub personelu) osoby z niepełnosprawnością. </w:t>
            </w:r>
            <w:r w:rsidRPr="000846AF">
              <w:rPr>
                <w:rFonts w:cstheme="minorHAnsi"/>
                <w:u w:val="single"/>
              </w:rPr>
              <w:t>Wskaźnik mierzony w momencie rozliczenia wydatku związanego z racjonalnymi usprawnieniami w ramach danego projektu.</w:t>
            </w:r>
            <w:r w:rsidRPr="000846AF">
              <w:rPr>
                <w:rFonts w:cstheme="minorHAnsi"/>
              </w:rPr>
              <w:t xml:space="preserve">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zaliczane są zarówno projekty ogólnodostępne, w</w:t>
            </w:r>
            <w:r w:rsidR="00136278" w:rsidRPr="000846AF">
              <w:rPr>
                <w:rFonts w:cstheme="minorHAnsi"/>
              </w:rPr>
              <w:t> </w:t>
            </w:r>
            <w:r w:rsidRPr="000846AF">
              <w:rPr>
                <w:rFonts w:cstheme="minorHAnsi"/>
              </w:rPr>
              <w:t>których sfinansowano koszty racjonalnych usprawnień, jak i dedykowane.</w:t>
            </w:r>
          </w:p>
        </w:tc>
      </w:tr>
      <w:tr w:rsidR="000E2C9A" w:rsidRPr="00442B20" w14:paraId="5C962678" w14:textId="77777777" w:rsidTr="00930629">
        <w:trPr>
          <w:gridBefore w:val="1"/>
          <w:gridAfter w:val="1"/>
          <w:cnfStyle w:val="000000010000" w:firstRow="0" w:lastRow="0" w:firstColumn="0" w:lastColumn="0" w:oddVBand="0" w:evenVBand="0" w:oddHBand="0" w:evenHBand="1" w:firstRowFirstColumn="0" w:firstRowLastColumn="0" w:lastRowFirstColumn="0" w:lastRowLastColumn="0"/>
          <w:wBefore w:w="80" w:type="dxa"/>
          <w:wAfter w:w="32" w:type="dxa"/>
          <w:trHeight w:val="4461"/>
        </w:trPr>
        <w:tc>
          <w:tcPr>
            <w:cnfStyle w:val="001000000000" w:firstRow="0" w:lastRow="0" w:firstColumn="1" w:lastColumn="0" w:oddVBand="0" w:evenVBand="0" w:oddHBand="0" w:evenHBand="0" w:firstRowFirstColumn="0" w:firstRowLastColumn="0" w:lastRowFirstColumn="0" w:lastRowLastColumn="0"/>
            <w:tcW w:w="2296"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14:paraId="708ABA41" w14:textId="77777777" w:rsidR="00442B20" w:rsidRPr="000846AF" w:rsidRDefault="00466ACD" w:rsidP="00466ACD">
            <w:pPr>
              <w:autoSpaceDE w:val="0"/>
              <w:autoSpaceDN w:val="0"/>
              <w:adjustRightInd w:val="0"/>
              <w:spacing w:before="120" w:after="60" w:line="312" w:lineRule="auto"/>
              <w:ind w:left="57"/>
              <w:rPr>
                <w:rFonts w:asciiTheme="minorHAnsi" w:hAnsiTheme="minorHAnsi" w:cstheme="minorHAnsi"/>
                <w:b w:val="0"/>
              </w:rPr>
            </w:pPr>
            <w:r w:rsidRPr="000846AF">
              <w:rPr>
                <w:rFonts w:asciiTheme="minorHAnsi" w:hAnsiTheme="minorHAnsi" w:cstheme="minorHAnsi"/>
              </w:rPr>
              <w:lastRenderedPageBreak/>
              <w:t>Liczba osób objętych szkoleniami / doradztwem w zakresie kompetencji cyfrowych</w:t>
            </w:r>
          </w:p>
        </w:tc>
        <w:tc>
          <w:tcPr>
            <w:tcW w:w="6804"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14:paraId="1518342C" w14:textId="77777777" w:rsidR="00442B20" w:rsidRPr="000846AF" w:rsidRDefault="00466ACD" w:rsidP="00D97EB1">
            <w:pPr>
              <w:spacing w:before="60" w:after="60" w:line="288" w:lineRule="auto"/>
              <w:ind w:left="57" w:right="57"/>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Wskaźnik mierzy liczbę osób objętych szkoleniami / doradztwem w zakresie nabywania / doskonalenia umiejętności warunkujących efektywne korzystanie z</w:t>
            </w:r>
            <w:r w:rsidR="00136278" w:rsidRPr="000846AF">
              <w:rPr>
                <w:rFonts w:cstheme="minorHAnsi"/>
              </w:rPr>
              <w:t> </w:t>
            </w:r>
            <w:r w:rsidRPr="000846AF">
              <w:rPr>
                <w:rFonts w:cstheme="minorHAnsi"/>
              </w:rPr>
              <w:t>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w:t>
            </w:r>
            <w:r w:rsidR="00136278" w:rsidRPr="000846AF">
              <w:rPr>
                <w:rFonts w:cstheme="minorHAnsi"/>
              </w:rPr>
              <w:t> </w:t>
            </w:r>
            <w:r w:rsidRPr="000846AF">
              <w:rPr>
                <w:rFonts w:cstheme="minorHAnsi"/>
              </w:rPr>
              <w:t>priorytetów inwestycyjnych.</w:t>
            </w:r>
          </w:p>
        </w:tc>
      </w:tr>
      <w:tr w:rsidR="00466ACD" w:rsidRPr="00442B20" w14:paraId="426493C1" w14:textId="77777777" w:rsidTr="00930629">
        <w:trPr>
          <w:gridBefore w:val="1"/>
          <w:gridAfter w:val="1"/>
          <w:cnfStyle w:val="000000100000" w:firstRow="0" w:lastRow="0" w:firstColumn="0" w:lastColumn="0" w:oddVBand="0" w:evenVBand="0" w:oddHBand="1" w:evenHBand="0" w:firstRowFirstColumn="0" w:firstRowLastColumn="0" w:lastRowFirstColumn="0" w:lastRowLastColumn="0"/>
          <w:wBefore w:w="80" w:type="dxa"/>
          <w:wAfter w:w="32" w:type="dxa"/>
        </w:trPr>
        <w:tc>
          <w:tcPr>
            <w:cnfStyle w:val="001000000000" w:firstRow="0" w:lastRow="0" w:firstColumn="1" w:lastColumn="0" w:oddVBand="0" w:evenVBand="0" w:oddHBand="0" w:evenHBand="0" w:firstRowFirstColumn="0" w:firstRowLastColumn="0" w:lastRowFirstColumn="0" w:lastRowLastColumn="0"/>
            <w:tcW w:w="2296"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074EA310" w14:textId="77777777" w:rsidR="00466ACD" w:rsidRPr="000846AF" w:rsidRDefault="00466ACD" w:rsidP="00466ACD">
            <w:pPr>
              <w:autoSpaceDE w:val="0"/>
              <w:autoSpaceDN w:val="0"/>
              <w:adjustRightInd w:val="0"/>
              <w:spacing w:before="120" w:after="60" w:line="312" w:lineRule="auto"/>
              <w:ind w:left="57"/>
              <w:rPr>
                <w:rFonts w:asciiTheme="minorHAnsi" w:hAnsiTheme="minorHAnsi" w:cstheme="minorHAnsi"/>
                <w:noProof/>
              </w:rPr>
            </w:pPr>
            <w:r w:rsidRPr="000846AF">
              <w:rPr>
                <w:rFonts w:asciiTheme="minorHAnsi" w:hAnsiTheme="minorHAnsi" w:cstheme="minorHAnsi"/>
                <w:noProof/>
              </w:rPr>
              <w:t>Liczba podmiotów wykorzystujacych technologie informacyjno-komunikacyjne (TIK)</w:t>
            </w:r>
          </w:p>
          <w:p w14:paraId="6ED24BA4" w14:textId="77777777" w:rsidR="00442B20" w:rsidRPr="000846AF" w:rsidRDefault="00442B20" w:rsidP="00D97EB1">
            <w:pPr>
              <w:autoSpaceDE w:val="0"/>
              <w:autoSpaceDN w:val="0"/>
              <w:adjustRightInd w:val="0"/>
              <w:spacing w:before="120" w:after="60" w:line="312" w:lineRule="auto"/>
              <w:ind w:left="57"/>
              <w:rPr>
                <w:rFonts w:asciiTheme="minorHAnsi" w:hAnsiTheme="minorHAnsi" w:cstheme="minorHAnsi"/>
                <w:bCs w:val="0"/>
              </w:rPr>
            </w:pPr>
          </w:p>
        </w:tc>
        <w:tc>
          <w:tcPr>
            <w:tcW w:w="6804" w:type="dxa"/>
            <w:tcBorders>
              <w:top w:val="single" w:sz="8" w:space="0" w:color="1F497D" w:themeColor="text2"/>
              <w:left w:val="single" w:sz="8" w:space="0" w:color="1F497D" w:themeColor="text2"/>
              <w:bottom w:val="single" w:sz="12" w:space="0" w:color="1F497D" w:themeColor="text2"/>
              <w:right w:val="single" w:sz="8" w:space="0" w:color="1F497D" w:themeColor="text2"/>
            </w:tcBorders>
            <w:shd w:val="clear" w:color="auto" w:fill="auto"/>
          </w:tcPr>
          <w:p w14:paraId="14ACC093" w14:textId="77777777" w:rsidR="00442B20" w:rsidRPr="000846AF" w:rsidRDefault="00466ACD" w:rsidP="00D97EB1">
            <w:pPr>
              <w:spacing w:before="60" w:after="60" w:line="288" w:lineRule="auto"/>
              <w:ind w:left="57" w:right="57"/>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Aria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w:t>
            </w:r>
            <w:r w:rsidR="00FF42C3" w:rsidRPr="000846AF">
              <w:rPr>
                <w:rFonts w:cs="Arial"/>
              </w:rPr>
              <w:br/>
            </w:r>
            <w:r w:rsidRPr="000846AF">
              <w:rPr>
                <w:rFonts w:cs="Arial"/>
              </w:rPr>
              <w:t xml:space="preserve">i wykorzystaniem urządzeń telekomunikacyjnych i informatycznych oraz usług im towarzyszących; działania edukacyjne i szkoleniowe. 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r w:rsidRPr="000846AF">
              <w:rPr>
                <w:rFonts w:cs="Arial"/>
                <w:i/>
              </w:rPr>
              <w:t>Wytycznych w zakresie monitorowania postępu rzeczowego realizacji programów operacyjnych na lata 2014-2020</w:t>
            </w:r>
            <w:r w:rsidRPr="000846AF">
              <w:rPr>
                <w:rFonts w:cs="Arial"/>
              </w:rPr>
              <w:t>, nie należy wykazywać w module Uczestnicy projektów w SL2014.</w:t>
            </w:r>
            <w:r w:rsidR="00FF42C3" w:rsidRPr="000846AF">
              <w:rPr>
                <w:rFonts w:cs="Arial"/>
              </w:rPr>
              <w:t xml:space="preserve"> </w:t>
            </w:r>
            <w:r w:rsidRPr="000846AF">
              <w:rPr>
                <w:rFonts w:cs="Arial"/>
              </w:rPr>
              <w:t xml:space="preserve">Podmiotami realizującymi projekty TIK mogą być m.in.: MŚP, duże przedsiębiorstwa, administracja publiczna, w tym jednostki samorządu terytorialnego, NGO, jednostki naukowe, szkoły, które będą </w:t>
            </w:r>
            <w:r w:rsidRPr="000846AF">
              <w:rPr>
                <w:rFonts w:cs="Arial"/>
              </w:rPr>
              <w:lastRenderedPageBreak/>
              <w:t>wykorzystywać TIK do usprawnienia swojego działania i do prowadzenia relacji z innymi podmiotami. W</w:t>
            </w:r>
            <w:r w:rsidR="00136278" w:rsidRPr="000846AF">
              <w:rPr>
                <w:rFonts w:cs="Arial"/>
              </w:rPr>
              <w:t> </w:t>
            </w:r>
            <w:r w:rsidRPr="000846AF">
              <w:rPr>
                <w:rFonts w:cs="Arial"/>
              </w:rPr>
              <w:t>przypadku gdy beneficjentem pozostaje jeden podmiot, we wskaźniku należy ująć wartość „1”. W przypadku gdy projekt jest realizowany przez partnerstwo podmiotów, w wartości wskaźnika należy ująć każdy z podmiotów wchodzących w</w:t>
            </w:r>
            <w:r w:rsidR="00136278" w:rsidRPr="000846AF">
              <w:rPr>
                <w:rFonts w:cs="Arial"/>
              </w:rPr>
              <w:t> </w:t>
            </w:r>
            <w:r w:rsidRPr="000846AF">
              <w:rPr>
                <w:rFonts w:cs="Arial"/>
              </w:rPr>
              <w:t>skład partnerstwa, który wdrożył w swojej działalności narzędzia TIK.</w:t>
            </w:r>
          </w:p>
        </w:tc>
      </w:tr>
      <w:tr w:rsidR="00501719" w:rsidRPr="000846AF" w14:paraId="3BA1783C" w14:textId="77777777" w:rsidTr="00561C17">
        <w:tblPrEx>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Borders>
              <w:bottom w:val="single" w:sz="12" w:space="0" w:color="1F497D" w:themeColor="text2"/>
            </w:tcBorders>
            <w:shd w:val="clear" w:color="auto" w:fill="DBE5F1" w:themeFill="accent1" w:themeFillTint="33"/>
          </w:tcPr>
          <w:p w14:paraId="2785307A" w14:textId="77777777" w:rsidR="00501719" w:rsidRPr="000846AF" w:rsidRDefault="00501719" w:rsidP="009D0259">
            <w:pPr>
              <w:tabs>
                <w:tab w:val="left" w:pos="284"/>
              </w:tabs>
              <w:spacing w:before="60" w:after="60" w:line="312" w:lineRule="auto"/>
              <w:jc w:val="both"/>
              <w:rPr>
                <w:rFonts w:asciiTheme="minorHAnsi" w:hAnsiTheme="minorHAnsi" w:cstheme="minorHAnsi"/>
                <w:b w:val="0"/>
              </w:rPr>
            </w:pPr>
            <w:r w:rsidRPr="000846AF">
              <w:rPr>
                <w:rFonts w:asciiTheme="minorHAnsi" w:hAnsiTheme="minorHAnsi" w:cstheme="minorHAnsi"/>
              </w:rPr>
              <w:lastRenderedPageBreak/>
              <w:t>Uwaga: W przypadku, gdy w związku z założeniami projektu, wskaźnik horyzontalny nie będzie faktycznie realizowany, należy go również wybrać i wskazać wartość docelową „0”.</w:t>
            </w:r>
          </w:p>
        </w:tc>
      </w:tr>
    </w:tbl>
    <w:p w14:paraId="4D0D49C6" w14:textId="77777777" w:rsidR="0045156E" w:rsidRDefault="0045156E" w:rsidP="00620DDF">
      <w:pPr>
        <w:spacing w:before="120" w:after="120"/>
        <w:jc w:val="both"/>
        <w:rPr>
          <w:rFonts w:eastAsia="Times New Roman" w:cs="Arial"/>
          <w:b/>
          <w:i/>
          <w:u w:val="single"/>
          <w:lang w:eastAsia="pl-PL"/>
        </w:rPr>
      </w:pPr>
    </w:p>
    <w:p w14:paraId="3C8E6D50" w14:textId="0C2D9DD9" w:rsidR="00501719" w:rsidRPr="00466ACD" w:rsidRDefault="00501719" w:rsidP="00620DDF">
      <w:pPr>
        <w:spacing w:before="120" w:after="120"/>
        <w:jc w:val="both"/>
        <w:rPr>
          <w:rFonts w:eastAsia="Times New Roman" w:cs="Arial"/>
          <w:b/>
          <w:i/>
          <w:u w:val="single"/>
          <w:lang w:eastAsia="pl-PL"/>
        </w:rPr>
      </w:pPr>
      <w:r w:rsidRPr="00466ACD">
        <w:rPr>
          <w:rFonts w:eastAsia="Times New Roman" w:cs="Arial"/>
          <w:b/>
          <w:i/>
          <w:u w:val="single"/>
          <w:lang w:eastAsia="pl-PL"/>
        </w:rPr>
        <w:t xml:space="preserve">Wskaźniki, które Wnioskodawca określa i wpisuje samodzielnie do wniosku o dofinansowanie projektu to: </w:t>
      </w:r>
    </w:p>
    <w:p w14:paraId="3F0475E5" w14:textId="77777777" w:rsidR="00501719" w:rsidRPr="00466ACD" w:rsidRDefault="00501719" w:rsidP="00502152">
      <w:pPr>
        <w:pStyle w:val="Akapitzlist"/>
        <w:numPr>
          <w:ilvl w:val="0"/>
          <w:numId w:val="13"/>
        </w:numPr>
        <w:autoSpaceDE w:val="0"/>
        <w:autoSpaceDN w:val="0"/>
        <w:adjustRightInd w:val="0"/>
        <w:spacing w:before="240" w:after="120" w:line="312" w:lineRule="auto"/>
        <w:ind w:left="425" w:hanging="357"/>
        <w:contextualSpacing w:val="0"/>
        <w:jc w:val="both"/>
        <w:rPr>
          <w:rFonts w:eastAsia="Times New Roman"/>
          <w:iCs/>
          <w:sz w:val="23"/>
          <w:szCs w:val="23"/>
          <w:lang w:eastAsia="pl-PL"/>
        </w:rPr>
      </w:pPr>
      <w:r w:rsidRPr="00501719">
        <w:rPr>
          <w:rFonts w:cs="Arial"/>
          <w:b/>
          <w:sz w:val="23"/>
          <w:szCs w:val="23"/>
        </w:rPr>
        <w:t xml:space="preserve">Wskaźniki efektywności zatrudnieniowej </w:t>
      </w:r>
      <w:r w:rsidRPr="00466ACD">
        <w:rPr>
          <w:rFonts w:cs="Arial"/>
          <w:sz w:val="23"/>
          <w:szCs w:val="23"/>
        </w:rPr>
        <w:t>(</w:t>
      </w:r>
      <w:r w:rsidRPr="00466ACD">
        <w:rPr>
          <w:rFonts w:cs="Arial"/>
          <w:b/>
          <w:sz w:val="23"/>
          <w:szCs w:val="23"/>
        </w:rPr>
        <w:t>obligatoryjne</w:t>
      </w:r>
      <w:r w:rsidRPr="00466ACD">
        <w:rPr>
          <w:rFonts w:cs="Arial"/>
          <w:sz w:val="23"/>
          <w:szCs w:val="23"/>
        </w:rPr>
        <w:t>).</w:t>
      </w:r>
    </w:p>
    <w:tbl>
      <w:tblPr>
        <w:tblStyle w:val="Jasnasiatkaakcent5"/>
        <w:tblW w:w="0" w:type="auto"/>
        <w:tblCellMar>
          <w:top w:w="57" w:type="dxa"/>
          <w:bottom w:w="57" w:type="dxa"/>
        </w:tblCellMar>
        <w:tblLook w:val="04A0" w:firstRow="1" w:lastRow="0" w:firstColumn="1" w:lastColumn="0" w:noHBand="0" w:noVBand="1"/>
      </w:tblPr>
      <w:tblGrid>
        <w:gridCol w:w="388"/>
        <w:gridCol w:w="2115"/>
        <w:gridCol w:w="6559"/>
      </w:tblGrid>
      <w:tr w:rsidR="00501719" w:rsidRPr="00A0639F" w14:paraId="7E9C77C4" w14:textId="77777777" w:rsidTr="00773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Borders>
              <w:top w:val="single" w:sz="4" w:space="0" w:color="1F497D" w:themeColor="text2"/>
              <w:left w:val="single" w:sz="4" w:space="0" w:color="1F497D" w:themeColor="text2"/>
              <w:bottom w:val="single" w:sz="8" w:space="0" w:color="1F497D" w:themeColor="text2"/>
              <w:right w:val="single" w:sz="4" w:space="0" w:color="1F497D" w:themeColor="text2"/>
            </w:tcBorders>
            <w:shd w:val="clear" w:color="auto" w:fill="auto"/>
          </w:tcPr>
          <w:p w14:paraId="292BB83F" w14:textId="77777777" w:rsidR="00501719" w:rsidRPr="001F0F0A" w:rsidRDefault="00501719" w:rsidP="00502152">
            <w:pPr>
              <w:pStyle w:val="Akapitzlist"/>
              <w:numPr>
                <w:ilvl w:val="0"/>
                <w:numId w:val="15"/>
              </w:numPr>
              <w:autoSpaceDE w:val="0"/>
              <w:autoSpaceDN w:val="0"/>
              <w:adjustRightInd w:val="0"/>
              <w:spacing w:before="120" w:after="120" w:line="336" w:lineRule="auto"/>
              <w:ind w:left="357" w:hanging="357"/>
              <w:rPr>
                <w:rFonts w:eastAsia="Times New Roman" w:cstheme="minorHAnsi"/>
                <w:lang w:eastAsia="pl-PL"/>
              </w:rPr>
            </w:pPr>
          </w:p>
        </w:tc>
        <w:tc>
          <w:tcPr>
            <w:tcW w:w="2115" w:type="dxa"/>
            <w:tcBorders>
              <w:top w:val="single" w:sz="4" w:space="0" w:color="1F497D" w:themeColor="text2"/>
              <w:left w:val="single" w:sz="4" w:space="0" w:color="1F497D" w:themeColor="text2"/>
              <w:bottom w:val="single" w:sz="8" w:space="0" w:color="1F497D" w:themeColor="text2"/>
              <w:right w:val="single" w:sz="4" w:space="0" w:color="1F497D" w:themeColor="text2"/>
            </w:tcBorders>
            <w:shd w:val="clear" w:color="auto" w:fill="auto"/>
          </w:tcPr>
          <w:p w14:paraId="0D480B80" w14:textId="77777777" w:rsidR="00501719" w:rsidRDefault="00501719" w:rsidP="00466ACD">
            <w:pPr>
              <w:autoSpaceDE w:val="0"/>
              <w:autoSpaceDN w:val="0"/>
              <w:adjustRightInd w:val="0"/>
              <w:spacing w:before="120" w:after="120" w:line="33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r w:rsidRPr="00F1280A">
              <w:rPr>
                <w:rFonts w:asciiTheme="minorHAnsi" w:eastAsia="Times New Roman" w:hAnsiTheme="minorHAnsi" w:cstheme="minorHAnsi"/>
                <w:lang w:eastAsia="pl-PL"/>
              </w:rPr>
              <w:t>Wskaźnik efektywności za</w:t>
            </w:r>
            <w:r>
              <w:rPr>
                <w:rFonts w:asciiTheme="minorHAnsi" w:eastAsia="Times New Roman" w:hAnsiTheme="minorHAnsi" w:cstheme="minorHAnsi"/>
                <w:lang w:eastAsia="pl-PL"/>
              </w:rPr>
              <w:t>trudnieniowej</w:t>
            </w:r>
          </w:p>
          <w:p w14:paraId="1FEDF356" w14:textId="77777777" w:rsidR="00501719" w:rsidRDefault="00501719" w:rsidP="00466ACD">
            <w:pPr>
              <w:autoSpaceDE w:val="0"/>
              <w:autoSpaceDN w:val="0"/>
              <w:adjustRightInd w:val="0"/>
              <w:spacing w:line="33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p>
          <w:p w14:paraId="069CE8D0" w14:textId="77777777" w:rsidR="00501719" w:rsidRDefault="00501719" w:rsidP="00466ACD">
            <w:pPr>
              <w:autoSpaceDE w:val="0"/>
              <w:autoSpaceDN w:val="0"/>
              <w:adjustRightInd w:val="0"/>
              <w:spacing w:line="33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p>
          <w:p w14:paraId="4C9C1A60" w14:textId="77777777" w:rsidR="00501719" w:rsidRDefault="00501719" w:rsidP="00466ACD">
            <w:pPr>
              <w:autoSpaceDE w:val="0"/>
              <w:autoSpaceDN w:val="0"/>
              <w:adjustRightInd w:val="0"/>
              <w:spacing w:line="33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pl-PL"/>
              </w:rPr>
            </w:pPr>
          </w:p>
          <w:p w14:paraId="1BACB22A" w14:textId="77777777" w:rsidR="00501719" w:rsidRPr="00F1280A" w:rsidRDefault="00501719" w:rsidP="00466ACD">
            <w:pPr>
              <w:autoSpaceDE w:val="0"/>
              <w:autoSpaceDN w:val="0"/>
              <w:adjustRightInd w:val="0"/>
              <w:spacing w:line="336"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pl-PL"/>
              </w:rPr>
            </w:pPr>
          </w:p>
        </w:tc>
        <w:tc>
          <w:tcPr>
            <w:tcW w:w="6559" w:type="dxa"/>
            <w:tcBorders>
              <w:top w:val="single" w:sz="4" w:space="0" w:color="1F497D" w:themeColor="text2"/>
              <w:left w:val="single" w:sz="4" w:space="0" w:color="1F497D" w:themeColor="text2"/>
              <w:bottom w:val="single" w:sz="8" w:space="0" w:color="1F497D" w:themeColor="text2"/>
              <w:right w:val="single" w:sz="4" w:space="0" w:color="1F497D" w:themeColor="text2"/>
            </w:tcBorders>
            <w:shd w:val="clear" w:color="auto" w:fill="auto"/>
          </w:tcPr>
          <w:p w14:paraId="4B3BAE34" w14:textId="3101D2EB" w:rsidR="00501719" w:rsidRPr="00992C20" w:rsidRDefault="00501719" w:rsidP="001055DE">
            <w:pPr>
              <w:pStyle w:val="Akapitzlist"/>
              <w:numPr>
                <w:ilvl w:val="0"/>
                <w:numId w:val="14"/>
              </w:numPr>
              <w:autoSpaceDE w:val="0"/>
              <w:autoSpaceDN w:val="0"/>
              <w:adjustRightInd w:val="0"/>
              <w:spacing w:beforeLines="60" w:before="144" w:afterLines="60" w:after="144" w:line="312" w:lineRule="auto"/>
              <w:ind w:left="453" w:hanging="357"/>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92C20">
              <w:rPr>
                <w:rFonts w:asciiTheme="minorHAnsi" w:hAnsiTheme="minorHAnsi" w:cstheme="minorHAnsi"/>
              </w:rPr>
              <w:t>Minimalny poziom kryterium efektywności zatrudnieniowej dla osób w najtrudniejszej sytuacji (osoby z niepełnosprawnością, osoby długotrwale bezrobotne, osoby z niskimi kwalifikacjami (do poziomu ISCED 3), imigranci, reemigranci) – do osiągnięcia w</w:t>
            </w:r>
            <w:r w:rsidR="00136278" w:rsidRPr="00992C20">
              <w:rPr>
                <w:rFonts w:asciiTheme="minorHAnsi" w:hAnsiTheme="minorHAnsi" w:cstheme="minorHAnsi"/>
              </w:rPr>
              <w:t> </w:t>
            </w:r>
            <w:r w:rsidRPr="00992C20">
              <w:rPr>
                <w:rFonts w:asciiTheme="minorHAnsi" w:hAnsiTheme="minorHAnsi" w:cstheme="minorHAnsi"/>
              </w:rPr>
              <w:t>projekcie wynosi 44</w:t>
            </w:r>
            <w:r w:rsidR="00A3174A">
              <w:rPr>
                <w:rFonts w:asciiTheme="minorHAnsi" w:hAnsiTheme="minorHAnsi" w:cstheme="minorHAnsi"/>
              </w:rPr>
              <w:t>,3</w:t>
            </w:r>
            <w:r w:rsidRPr="00992C20">
              <w:rPr>
                <w:rFonts w:asciiTheme="minorHAnsi" w:hAnsiTheme="minorHAnsi" w:cstheme="minorHAnsi"/>
              </w:rPr>
              <w:t>%.</w:t>
            </w:r>
          </w:p>
          <w:p w14:paraId="4B96DC87" w14:textId="4C7A7E96" w:rsidR="00501719" w:rsidRPr="00992C20" w:rsidRDefault="00501719" w:rsidP="001055DE">
            <w:pPr>
              <w:pStyle w:val="Akapitzlist"/>
              <w:numPr>
                <w:ilvl w:val="0"/>
                <w:numId w:val="14"/>
              </w:numPr>
              <w:autoSpaceDE w:val="0"/>
              <w:autoSpaceDN w:val="0"/>
              <w:adjustRightInd w:val="0"/>
              <w:spacing w:beforeLines="60" w:before="144" w:afterLines="60" w:after="144" w:line="312" w:lineRule="auto"/>
              <w:ind w:left="453" w:hanging="357"/>
              <w:contextualSpacing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992C20">
              <w:rPr>
                <w:rFonts w:asciiTheme="minorHAnsi" w:hAnsiTheme="minorHAnsi" w:cstheme="minorHAnsi"/>
              </w:rPr>
              <w:t>Minimalny poziom kryterium efektywności zatrudnieniowej dla pozostałych osób nienależących do ww. grup do osiągnięcia w</w:t>
            </w:r>
            <w:r w:rsidR="00136278" w:rsidRPr="00992C20">
              <w:rPr>
                <w:rFonts w:asciiTheme="minorHAnsi" w:hAnsiTheme="minorHAnsi" w:cstheme="minorHAnsi"/>
              </w:rPr>
              <w:t> </w:t>
            </w:r>
            <w:r w:rsidRPr="00992C20">
              <w:rPr>
                <w:rFonts w:asciiTheme="minorHAnsi" w:hAnsiTheme="minorHAnsi" w:cstheme="minorHAnsi"/>
              </w:rPr>
              <w:t xml:space="preserve">projekcie wynosi </w:t>
            </w:r>
            <w:r w:rsidR="00A3174A">
              <w:rPr>
                <w:rFonts w:asciiTheme="minorHAnsi" w:hAnsiTheme="minorHAnsi" w:cstheme="minorHAnsi"/>
              </w:rPr>
              <w:t>60</w:t>
            </w:r>
            <w:r w:rsidRPr="00992C20">
              <w:rPr>
                <w:rFonts w:asciiTheme="minorHAnsi" w:hAnsiTheme="minorHAnsi" w:cstheme="minorHAnsi"/>
              </w:rPr>
              <w:t>,</w:t>
            </w:r>
            <w:r w:rsidR="00A3174A">
              <w:rPr>
                <w:rFonts w:asciiTheme="minorHAnsi" w:hAnsiTheme="minorHAnsi" w:cstheme="minorHAnsi"/>
              </w:rPr>
              <w:t>4</w:t>
            </w:r>
            <w:r w:rsidRPr="00992C20">
              <w:rPr>
                <w:rFonts w:asciiTheme="minorHAnsi" w:hAnsiTheme="minorHAnsi" w:cstheme="minorHAnsi"/>
              </w:rPr>
              <w:t>%.</w:t>
            </w:r>
          </w:p>
          <w:p w14:paraId="75970680" w14:textId="77777777" w:rsidR="00501719" w:rsidRPr="00992C20" w:rsidRDefault="00FF42C3" w:rsidP="001055DE">
            <w:pPr>
              <w:spacing w:beforeLines="60" w:before="144" w:afterLines="60" w:after="144" w:line="312"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rPr>
            </w:pPr>
            <w:r w:rsidRPr="00992C20">
              <w:rPr>
                <w:rFonts w:eastAsia="Calibri" w:cstheme="minorHAnsi"/>
              </w:rPr>
              <w:t>----</w:t>
            </w:r>
            <w:r w:rsidR="00501719" w:rsidRPr="00992C20">
              <w:rPr>
                <w:rFonts w:eastAsia="Calibri" w:cstheme="minorHAnsi"/>
              </w:rPr>
              <w:t>------------------------</w:t>
            </w:r>
            <w:r w:rsidRPr="00992C20">
              <w:rPr>
                <w:rFonts w:eastAsia="Calibri" w:cstheme="minorHAnsi"/>
              </w:rPr>
              <w:t>-</w:t>
            </w:r>
            <w:r w:rsidR="00501719" w:rsidRPr="00992C20">
              <w:rPr>
                <w:rFonts w:eastAsia="Calibri" w:cstheme="minorHAnsi"/>
              </w:rPr>
              <w:t>------</w:t>
            </w:r>
          </w:p>
          <w:p w14:paraId="3DE14613" w14:textId="77777777" w:rsidR="00501719" w:rsidRPr="000846AF" w:rsidRDefault="00501719" w:rsidP="001055DE">
            <w:pPr>
              <w:spacing w:beforeLines="60" w:before="144" w:afterLines="60" w:after="144" w:line="312"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rPr>
            </w:pPr>
            <w:r w:rsidRPr="000846AF">
              <w:rPr>
                <w:rFonts w:asciiTheme="minorHAnsi" w:eastAsia="Calibri" w:hAnsiTheme="minorHAnsi" w:cstheme="minorHAnsi"/>
              </w:rPr>
              <w:t xml:space="preserve">Wskaźnik efektywności zatrudnieniowej przedstawia planowany do osiągnięcia w projekcie odsetek osób, których sytuacja na rynku pracy uległa zmianie w ciągu 3 miesięcy po zakończeniu udziału w projekcie. </w:t>
            </w:r>
          </w:p>
          <w:p w14:paraId="064A1E33" w14:textId="77777777" w:rsidR="00501719" w:rsidRPr="000846AF" w:rsidRDefault="00501719" w:rsidP="001055DE">
            <w:pPr>
              <w:spacing w:beforeLines="60" w:before="144" w:afterLines="60" w:after="144" w:line="312"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rPr>
            </w:pPr>
            <w:r w:rsidRPr="000846AF">
              <w:rPr>
                <w:rFonts w:asciiTheme="minorHAnsi" w:eastAsia="Calibri" w:hAnsiTheme="minorHAnsi" w:cstheme="minorHAnsi"/>
              </w:rPr>
              <w:t xml:space="preserve">Wskaźnik liczony jest wśród uczestników projektu, którzy w momencie rozpoczęcia udziału w projekcie byli osobami bezrobotnymi lub osobami biernymi zawodowo. Do wskaźnika należy wliczyć tylko te osoby, które podjęły pracę w ramach umowy o pracę lub w ramach samozatrudnienia </w:t>
            </w:r>
            <w:r w:rsidR="007E79C8" w:rsidRPr="000846AF">
              <w:rPr>
                <w:rFonts w:asciiTheme="minorHAnsi" w:eastAsia="Calibri" w:hAnsiTheme="minorHAnsi" w:cstheme="minorHAnsi"/>
              </w:rPr>
              <w:br/>
            </w:r>
            <w:r w:rsidRPr="000846AF">
              <w:rPr>
                <w:rFonts w:asciiTheme="minorHAnsi" w:eastAsia="Calibri" w:hAnsiTheme="minorHAnsi" w:cstheme="minorHAnsi"/>
              </w:rPr>
              <w:t xml:space="preserve">(z wyłączeniem osób, które otrzymały środki na podjęcie działalności gospodarczej z EFS, zarówno w danym projekcie realizowanym przez beneficjenta, jak i w innych projektach EFS). </w:t>
            </w:r>
          </w:p>
          <w:p w14:paraId="64752F17" w14:textId="387CBC1D" w:rsidR="00501719" w:rsidRPr="000846AF" w:rsidRDefault="00501719" w:rsidP="001055DE">
            <w:pPr>
              <w:autoSpaceDE w:val="0"/>
              <w:autoSpaceDN w:val="0"/>
              <w:adjustRightInd w:val="0"/>
              <w:spacing w:beforeLines="60" w:before="144" w:afterLines="60" w:after="144" w:line="312"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rPr>
            </w:pPr>
            <w:r w:rsidRPr="000846AF">
              <w:rPr>
                <w:rFonts w:asciiTheme="minorHAnsi" w:eastAsia="Calibri" w:hAnsiTheme="minorHAnsi" w:cstheme="minorHAnsi"/>
              </w:rPr>
              <w:lastRenderedPageBreak/>
              <w:t>Wskaźnik weryfikowany jest do 3 miesięcy od zakończenia udziału w projekcie.</w:t>
            </w:r>
          </w:p>
        </w:tc>
      </w:tr>
    </w:tbl>
    <w:p w14:paraId="53ABA86B" w14:textId="77777777" w:rsidR="00FF42C3" w:rsidRDefault="00FF42C3" w:rsidP="00FF42C3">
      <w:pPr>
        <w:autoSpaceDE w:val="0"/>
        <w:autoSpaceDN w:val="0"/>
        <w:adjustRightInd w:val="0"/>
        <w:spacing w:after="0" w:line="288" w:lineRule="auto"/>
        <w:jc w:val="both"/>
        <w:rPr>
          <w:rFonts w:cstheme="minorHAnsi"/>
          <w:color w:val="000000"/>
        </w:rPr>
      </w:pPr>
    </w:p>
    <w:p w14:paraId="7B68E16A" w14:textId="77777777" w:rsidR="00501719" w:rsidRPr="00CD20B2" w:rsidRDefault="00501719" w:rsidP="00501719">
      <w:pPr>
        <w:autoSpaceDE w:val="0"/>
        <w:autoSpaceDN w:val="0"/>
        <w:adjustRightInd w:val="0"/>
        <w:spacing w:line="288" w:lineRule="auto"/>
        <w:jc w:val="both"/>
        <w:rPr>
          <w:rFonts w:cstheme="minorHAnsi"/>
          <w:b/>
        </w:rPr>
      </w:pPr>
      <w:r w:rsidRPr="00CD20B2">
        <w:rPr>
          <w:rFonts w:cstheme="minorHAnsi"/>
          <w:color w:val="000000"/>
        </w:rPr>
        <w:t xml:space="preserve">Konieczność uwzględnienia w projekcie efektywności zatrudnieniowej wynika </w:t>
      </w:r>
      <w:r>
        <w:rPr>
          <w:rFonts w:cstheme="minorHAnsi"/>
          <w:color w:val="000000"/>
        </w:rPr>
        <w:br/>
      </w:r>
      <w:r w:rsidRPr="00CD20B2">
        <w:rPr>
          <w:rFonts w:cstheme="minorHAnsi"/>
          <w:color w:val="000000"/>
        </w:rPr>
        <w:t xml:space="preserve">z kryterium dostępu nr </w:t>
      </w:r>
      <w:r w:rsidR="00773488">
        <w:rPr>
          <w:rFonts w:cstheme="minorHAnsi"/>
          <w:color w:val="000000"/>
        </w:rPr>
        <w:t>5</w:t>
      </w:r>
      <w:r w:rsidRPr="00CD20B2">
        <w:rPr>
          <w:rFonts w:cstheme="minorHAnsi"/>
          <w:color w:val="000000"/>
        </w:rPr>
        <w:t>. We wniosku należy stosować poziomy efektywności zatrudnieniowej na poziomie co najmniej takim, jaki wynika z powyższej tabeli.</w:t>
      </w:r>
    </w:p>
    <w:p w14:paraId="019CA9D4" w14:textId="77777777" w:rsidR="00501719" w:rsidRPr="00750241" w:rsidRDefault="00501719" w:rsidP="00501719">
      <w:pPr>
        <w:autoSpaceDE w:val="0"/>
        <w:autoSpaceDN w:val="0"/>
        <w:adjustRightInd w:val="0"/>
        <w:spacing w:before="120" w:line="312" w:lineRule="auto"/>
        <w:jc w:val="both"/>
        <w:rPr>
          <w:rFonts w:cstheme="minorHAnsi"/>
          <w:b/>
          <w:i/>
        </w:rPr>
      </w:pPr>
      <w:r w:rsidRPr="00750241">
        <w:rPr>
          <w:rFonts w:cstheme="minorHAnsi"/>
        </w:rPr>
        <w:t xml:space="preserve">Sposób pomiaru kryterium efektywności zatrudnieniowej w projekcie regulują szczegółowo </w:t>
      </w:r>
      <w:r w:rsidRPr="00750241">
        <w:rPr>
          <w:rFonts w:cstheme="minorHAnsi"/>
          <w:i/>
        </w:rPr>
        <w:t>Wytyczne w zakresie realizacji przedsięwzięć z udziałem środków Europejskiego Funduszu Społecznego w</w:t>
      </w:r>
      <w:r w:rsidR="001055DE">
        <w:rPr>
          <w:rFonts w:cstheme="minorHAnsi"/>
          <w:i/>
        </w:rPr>
        <w:t> </w:t>
      </w:r>
      <w:r w:rsidRPr="00750241">
        <w:rPr>
          <w:rFonts w:cstheme="minorHAnsi"/>
          <w:i/>
        </w:rPr>
        <w:t xml:space="preserve">obszarze rynku pracy na lata 2014-2020 </w:t>
      </w:r>
      <w:r w:rsidRPr="00750241">
        <w:rPr>
          <w:rFonts w:cstheme="minorHAnsi"/>
        </w:rPr>
        <w:t>obowiązujące na dzień ogłoszenia konkursu</w:t>
      </w:r>
      <w:r w:rsidRPr="00750241">
        <w:rPr>
          <w:rFonts w:cstheme="minorHAnsi"/>
          <w:i/>
        </w:rPr>
        <w:t>.</w:t>
      </w:r>
    </w:p>
    <w:tbl>
      <w:tblPr>
        <w:tblStyle w:val="Jasnasiatkaakcent1"/>
        <w:tblW w:w="0" w:type="auto"/>
        <w:tblLook w:val="04A0" w:firstRow="1" w:lastRow="0" w:firstColumn="1" w:lastColumn="0" w:noHBand="0" w:noVBand="1"/>
      </w:tblPr>
      <w:tblGrid>
        <w:gridCol w:w="9052"/>
      </w:tblGrid>
      <w:tr w:rsidR="00501719" w14:paraId="5E59CB96" w14:textId="77777777" w:rsidTr="009D0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22BE97A" w14:textId="77777777" w:rsidR="00561C17" w:rsidRPr="000846AF" w:rsidRDefault="00561C17" w:rsidP="00561C17">
            <w:pPr>
              <w:pStyle w:val="Default"/>
              <w:jc w:val="center"/>
              <w:rPr>
                <w:rFonts w:asciiTheme="minorHAnsi" w:hAnsiTheme="minorHAnsi" w:cstheme="minorHAnsi"/>
                <w:sz w:val="22"/>
                <w:szCs w:val="22"/>
              </w:rPr>
            </w:pPr>
            <w:r w:rsidRPr="000846AF">
              <w:rPr>
                <w:rFonts w:asciiTheme="minorHAnsi" w:hAnsiTheme="minorHAnsi" w:cstheme="minorHAnsi"/>
                <w:bCs w:val="0"/>
                <w:sz w:val="22"/>
                <w:szCs w:val="22"/>
              </w:rPr>
              <w:t>UWAGA</w:t>
            </w:r>
          </w:p>
          <w:p w14:paraId="19A8E7C2" w14:textId="77777777" w:rsidR="00561C17" w:rsidRPr="000846AF" w:rsidRDefault="00561C17" w:rsidP="00561C17">
            <w:pPr>
              <w:autoSpaceDE w:val="0"/>
              <w:autoSpaceDN w:val="0"/>
              <w:adjustRightInd w:val="0"/>
              <w:spacing w:before="120" w:line="312" w:lineRule="auto"/>
              <w:jc w:val="both"/>
              <w:rPr>
                <w:rFonts w:asciiTheme="minorHAnsi" w:eastAsia="Calibri" w:hAnsiTheme="minorHAnsi" w:cstheme="minorHAnsi"/>
                <w:b w:val="0"/>
                <w:bCs w:val="0"/>
              </w:rPr>
            </w:pPr>
            <w:r w:rsidRPr="000846AF">
              <w:rPr>
                <w:rFonts w:asciiTheme="minorHAnsi" w:hAnsiTheme="minorHAnsi" w:cstheme="minorHAnsi"/>
              </w:rPr>
              <w:t xml:space="preserve">Kryterium dotyczące efektywności zatrudnieniowej zostanie uznane za spełnione tylko wówczas, kiedy Wnioskodawca wybierze obie grupy, tj. osoby w najtrudniejszej sytuacji oraz pozostałe osoby, a następnie określi dla nich poziom wskaźnika efektywności zatrudnieniowej. </w:t>
            </w:r>
          </w:p>
          <w:p w14:paraId="7FCFB4D8" w14:textId="77777777" w:rsidR="00501719" w:rsidRPr="004C389A" w:rsidRDefault="00501719" w:rsidP="009D0259">
            <w:pPr>
              <w:autoSpaceDE w:val="0"/>
              <w:autoSpaceDN w:val="0"/>
              <w:adjustRightInd w:val="0"/>
              <w:spacing w:before="120" w:line="312" w:lineRule="auto"/>
              <w:jc w:val="both"/>
              <w:rPr>
                <w:rFonts w:eastAsia="Arial Unicode MS" w:cs="Arial"/>
                <w:iCs/>
              </w:rPr>
            </w:pPr>
            <w:r w:rsidRPr="000846AF">
              <w:rPr>
                <w:rFonts w:asciiTheme="minorHAnsi" w:eastAsia="Calibri" w:hAnsiTheme="minorHAnsi" w:cstheme="minorHAnsi"/>
              </w:rPr>
              <w:t xml:space="preserve">Wskaźniki efektywności zatrudnieniowej należy uwzględnić w pkt 3.1.1 wniosku </w:t>
            </w:r>
            <w:r w:rsidRPr="000846AF">
              <w:rPr>
                <w:rFonts w:asciiTheme="minorHAnsi" w:eastAsia="Calibri" w:hAnsiTheme="minorHAnsi" w:cstheme="minorHAnsi"/>
              </w:rPr>
              <w:br/>
              <w:t xml:space="preserve">o dofinansowanie </w:t>
            </w:r>
            <w:r w:rsidRPr="000846AF">
              <w:rPr>
                <w:rFonts w:asciiTheme="minorHAnsi" w:eastAsia="Calibri" w:hAnsiTheme="minorHAnsi" w:cstheme="minorHAnsi"/>
                <w:i/>
              </w:rPr>
              <w:t xml:space="preserve">Wskaźniki realizacji celu – wskaźniki rezultatu, </w:t>
            </w:r>
            <w:r w:rsidRPr="000846AF">
              <w:rPr>
                <w:rFonts w:asciiTheme="minorHAnsi" w:eastAsia="Calibri" w:hAnsiTheme="minorHAnsi" w:cstheme="minorHAnsi"/>
              </w:rPr>
              <w:t>w przeciwnym wypadku projekt zostanie skierowany do negocjacji.</w:t>
            </w:r>
          </w:p>
        </w:tc>
      </w:tr>
    </w:tbl>
    <w:p w14:paraId="35E422EB" w14:textId="77777777" w:rsidR="00FF42C3" w:rsidRDefault="00FF42C3" w:rsidP="00FF42C3">
      <w:pPr>
        <w:pStyle w:val="Akapitzlist"/>
        <w:autoSpaceDE w:val="0"/>
        <w:autoSpaceDN w:val="0"/>
        <w:adjustRightInd w:val="0"/>
        <w:spacing w:before="120" w:after="120" w:line="312" w:lineRule="auto"/>
        <w:ind w:left="425"/>
        <w:contextualSpacing w:val="0"/>
        <w:jc w:val="both"/>
        <w:rPr>
          <w:rFonts w:cs="Arial"/>
          <w:b/>
          <w:sz w:val="23"/>
          <w:szCs w:val="23"/>
        </w:rPr>
      </w:pPr>
    </w:p>
    <w:p w14:paraId="0C1C5AA8" w14:textId="77777777" w:rsidR="00501719" w:rsidRPr="00501719" w:rsidRDefault="00501719" w:rsidP="00502152">
      <w:pPr>
        <w:pStyle w:val="Akapitzlist"/>
        <w:numPr>
          <w:ilvl w:val="0"/>
          <w:numId w:val="13"/>
        </w:numPr>
        <w:autoSpaceDE w:val="0"/>
        <w:autoSpaceDN w:val="0"/>
        <w:adjustRightInd w:val="0"/>
        <w:spacing w:before="120" w:after="120" w:line="312" w:lineRule="auto"/>
        <w:ind w:left="425" w:hanging="357"/>
        <w:contextualSpacing w:val="0"/>
        <w:jc w:val="both"/>
        <w:rPr>
          <w:rFonts w:cs="Arial"/>
          <w:b/>
          <w:sz w:val="23"/>
          <w:szCs w:val="23"/>
        </w:rPr>
      </w:pPr>
      <w:r w:rsidRPr="00501719">
        <w:rPr>
          <w:rFonts w:cs="Arial"/>
          <w:b/>
          <w:sz w:val="23"/>
          <w:szCs w:val="23"/>
        </w:rPr>
        <w:t xml:space="preserve">Wskaźniki specyficzne dla projektu </w:t>
      </w:r>
    </w:p>
    <w:p w14:paraId="36CE84DF" w14:textId="2449856B" w:rsidR="00501719" w:rsidRPr="00C47B16" w:rsidRDefault="00501719" w:rsidP="00501719">
      <w:pPr>
        <w:autoSpaceDE w:val="0"/>
        <w:autoSpaceDN w:val="0"/>
        <w:adjustRightInd w:val="0"/>
        <w:spacing w:before="120" w:after="120" w:line="312" w:lineRule="auto"/>
        <w:jc w:val="both"/>
        <w:rPr>
          <w:rFonts w:ascii="Calibri" w:hAnsi="Calibri" w:cs="Calibri"/>
        </w:rPr>
      </w:pPr>
      <w:r w:rsidRPr="00C47B16">
        <w:t xml:space="preserve">Oprócz wymienionych </w:t>
      </w:r>
      <w:r>
        <w:t xml:space="preserve">wskaźników </w:t>
      </w:r>
      <w:r w:rsidRPr="00C47B16">
        <w:t xml:space="preserve">na liście </w:t>
      </w:r>
      <w:r w:rsidRPr="00C47B16">
        <w:rPr>
          <w:rFonts w:eastAsia="Times New Roman" w:cs="Arial"/>
          <w:lang w:eastAsia="pl-PL"/>
        </w:rPr>
        <w:t>rozwijanej wyświetlającej się w SOWA</w:t>
      </w:r>
      <w:r w:rsidRPr="00C47B16">
        <w:t xml:space="preserve">, Wnioskodawca </w:t>
      </w:r>
      <w:r w:rsidR="009D0361">
        <w:t>może</w:t>
      </w:r>
      <w:r w:rsidR="009D0361" w:rsidRPr="00C47B16">
        <w:t xml:space="preserve"> </w:t>
      </w:r>
      <w:r w:rsidRPr="00C47B16">
        <w:t>określić też własne wskaźniki pomiaru celu zgodnie ze specyfiką projektu (</w:t>
      </w:r>
      <w:r w:rsidRPr="00C47B16">
        <w:rPr>
          <w:rFonts w:ascii="Calibri" w:hAnsi="Calibri" w:cs="Calibri"/>
        </w:rPr>
        <w:t>tzw. wskaźniki projektowe, które mają charakter monitoringowo-rozliczeniowy, na poziomie konkretnego projektu zgodnie z jego specyfiką).</w:t>
      </w:r>
    </w:p>
    <w:p w14:paraId="531E46D8" w14:textId="77777777" w:rsidR="00EA5F13" w:rsidRDefault="00EA5F13" w:rsidP="00501719">
      <w:pPr>
        <w:autoSpaceDE w:val="0"/>
        <w:autoSpaceDN w:val="0"/>
        <w:adjustRightInd w:val="0"/>
        <w:spacing w:after="0" w:line="312" w:lineRule="auto"/>
        <w:jc w:val="both"/>
      </w:pPr>
    </w:p>
    <w:p w14:paraId="4B90A33C" w14:textId="77777777" w:rsidR="00501719" w:rsidRPr="00EA3F6A" w:rsidRDefault="00501719" w:rsidP="00502152">
      <w:pPr>
        <w:pStyle w:val="Nagwek2"/>
        <w:numPr>
          <w:ilvl w:val="0"/>
          <w:numId w:val="8"/>
        </w:numPr>
        <w:tabs>
          <w:tab w:val="left" w:pos="993"/>
        </w:tabs>
        <w:spacing w:before="0" w:after="120" w:line="312" w:lineRule="auto"/>
        <w:ind w:left="709" w:hanging="357"/>
        <w:rPr>
          <w:rFonts w:asciiTheme="minorHAnsi" w:hAnsiTheme="minorHAnsi" w:cstheme="minorHAnsi"/>
          <w:color w:val="000000" w:themeColor="text1"/>
          <w:sz w:val="28"/>
          <w:szCs w:val="28"/>
        </w:rPr>
      </w:pPr>
      <w:bookmarkStart w:id="14" w:name="_Toc504634127"/>
      <w:bookmarkStart w:id="15" w:name="_Toc83034734"/>
      <w:r w:rsidRPr="00EA3F6A">
        <w:rPr>
          <w:rFonts w:asciiTheme="minorHAnsi" w:hAnsiTheme="minorHAnsi" w:cstheme="minorHAnsi"/>
          <w:color w:val="000000" w:themeColor="text1"/>
          <w:sz w:val="28"/>
          <w:szCs w:val="28"/>
        </w:rPr>
        <w:t>Okres realizacji projektu</w:t>
      </w:r>
      <w:bookmarkEnd w:id="14"/>
      <w:bookmarkEnd w:id="15"/>
    </w:p>
    <w:p w14:paraId="06D31BAD" w14:textId="77777777" w:rsidR="00593DC8" w:rsidRDefault="00501719" w:rsidP="00593DC8">
      <w:pPr>
        <w:autoSpaceDE w:val="0"/>
        <w:autoSpaceDN w:val="0"/>
        <w:adjustRightInd w:val="0"/>
        <w:spacing w:before="480" w:after="120" w:line="312" w:lineRule="auto"/>
        <w:jc w:val="both"/>
      </w:pPr>
      <w:r w:rsidRPr="001366B1">
        <w:rPr>
          <w:noProof/>
          <w:color w:val="244061" w:themeColor="accent1" w:themeShade="80"/>
          <w:lang w:eastAsia="pl-PL"/>
        </w:rPr>
        <mc:AlternateContent>
          <mc:Choice Requires="wps">
            <w:drawing>
              <wp:anchor distT="0" distB="0" distL="114300" distR="114300" simplePos="0" relativeHeight="251682816" behindDoc="0" locked="0" layoutInCell="1" allowOverlap="1" wp14:anchorId="45DA48FF" wp14:editId="622F45E3">
                <wp:simplePos x="0" y="0"/>
                <wp:positionH relativeFrom="column">
                  <wp:posOffset>76200</wp:posOffset>
                </wp:positionH>
                <wp:positionV relativeFrom="paragraph">
                  <wp:posOffset>6350</wp:posOffset>
                </wp:positionV>
                <wp:extent cx="5426710" cy="0"/>
                <wp:effectExtent l="0" t="0" r="21590" b="19050"/>
                <wp:wrapNone/>
                <wp:docPr id="38" name="Łącznik prostoliniowy 38"/>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71D1678D" id="Łącznik prostoliniowy 38"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pt" to="4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" strokecolor="#1f497d [3215]"/>
            </w:pict>
          </mc:Fallback>
        </mc:AlternateContent>
      </w:r>
      <w:r w:rsidRPr="001366B1">
        <w:rPr>
          <w:rFonts w:cs="Calibri"/>
        </w:rPr>
        <w:t xml:space="preserve">Wnioskodawca określając datę rozpoczęcia </w:t>
      </w:r>
      <w:r w:rsidR="00D43ED8">
        <w:rPr>
          <w:rFonts w:cs="Calibri"/>
        </w:rPr>
        <w:t xml:space="preserve">i zakończenia </w:t>
      </w:r>
      <w:r w:rsidRPr="001366B1">
        <w:rPr>
          <w:rFonts w:cs="Calibri"/>
        </w:rPr>
        <w:t xml:space="preserve">realizacji projektu musi mieć na uwadze, iż okres </w:t>
      </w:r>
      <w:r w:rsidR="00505C61">
        <w:rPr>
          <w:rFonts w:cs="Calibri"/>
        </w:rPr>
        <w:t xml:space="preserve">trwania projektu </w:t>
      </w:r>
      <w:r w:rsidRPr="001366B1">
        <w:rPr>
          <w:rFonts w:cs="Calibri"/>
        </w:rPr>
        <w:t>powinien być adekwatny do przewidzianych działań i grupy objętej wsparciem, w tym odpowiednio dobrany do potrzeb uczestników projektu.</w:t>
      </w:r>
      <w:r w:rsidRPr="001366B1">
        <w:t xml:space="preserve"> </w:t>
      </w:r>
    </w:p>
    <w:p w14:paraId="6BD97E62" w14:textId="5418B35E" w:rsidR="00593DC8" w:rsidRDefault="00501719" w:rsidP="00593DC8">
      <w:pPr>
        <w:autoSpaceDE w:val="0"/>
        <w:autoSpaceDN w:val="0"/>
        <w:adjustRightInd w:val="0"/>
        <w:spacing w:before="120" w:after="120" w:line="312" w:lineRule="auto"/>
        <w:jc w:val="both"/>
      </w:pPr>
      <w:r w:rsidRPr="001366B1">
        <w:t xml:space="preserve">Przy </w:t>
      </w:r>
      <w:r w:rsidR="00505C61">
        <w:t xml:space="preserve">określaniu </w:t>
      </w:r>
      <w:r w:rsidR="00593DC8">
        <w:t xml:space="preserve">daty rozpoczęcia realizacji projektu </w:t>
      </w:r>
      <w:r w:rsidRPr="001366B1">
        <w:t xml:space="preserve">należy </w:t>
      </w:r>
      <w:r w:rsidR="00505C61">
        <w:t xml:space="preserve">również </w:t>
      </w:r>
      <w:r w:rsidRPr="001366B1">
        <w:t>uwzględnić czas trwania procedury konkursowej wraz z procesem podpisania umowy</w:t>
      </w:r>
      <w:r w:rsidR="00505C61">
        <w:t xml:space="preserve"> </w:t>
      </w:r>
      <w:r w:rsidRPr="001366B1">
        <w:t>o dofinansowanie</w:t>
      </w:r>
      <w:r>
        <w:t xml:space="preserve"> projektu</w:t>
      </w:r>
      <w:r w:rsidR="00593DC8">
        <w:t xml:space="preserve"> – IOK </w:t>
      </w:r>
      <w:r w:rsidR="00593DC8" w:rsidRPr="00593DC8">
        <w:rPr>
          <w:rFonts w:ascii="Calibri" w:hAnsi="Calibri"/>
        </w:rPr>
        <w:t xml:space="preserve">szacuje, że średni czas upływający od daty zakończenia naboru wniosków do podpisania umowy o dofinansowanie projektu </w:t>
      </w:r>
      <w:r w:rsidR="00593DC8" w:rsidRPr="000846AF">
        <w:rPr>
          <w:rFonts w:ascii="Calibri" w:hAnsi="Calibri"/>
          <w:color w:val="000000" w:themeColor="text1"/>
        </w:rPr>
        <w:t xml:space="preserve">wyniesie </w:t>
      </w:r>
      <w:r w:rsidR="00E05D20" w:rsidRPr="000846AF">
        <w:rPr>
          <w:rFonts w:ascii="Calibri" w:hAnsi="Calibri"/>
          <w:color w:val="000000" w:themeColor="text1"/>
        </w:rPr>
        <w:t xml:space="preserve">ok. </w:t>
      </w:r>
      <w:r w:rsidR="00593DC8" w:rsidRPr="000846AF">
        <w:rPr>
          <w:rFonts w:ascii="Calibri" w:hAnsi="Calibri"/>
          <w:color w:val="000000" w:themeColor="text1"/>
        </w:rPr>
        <w:t xml:space="preserve">2 </w:t>
      </w:r>
      <w:r w:rsidR="002D64F7" w:rsidRPr="000846AF">
        <w:rPr>
          <w:rFonts w:ascii="Calibri" w:hAnsi="Calibri"/>
          <w:color w:val="000000" w:themeColor="text1"/>
        </w:rPr>
        <w:t>miesi</w:t>
      </w:r>
      <w:r w:rsidR="00B638E3">
        <w:rPr>
          <w:rFonts w:ascii="Calibri" w:hAnsi="Calibri"/>
          <w:color w:val="000000" w:themeColor="text1"/>
        </w:rPr>
        <w:t>ące</w:t>
      </w:r>
      <w:r w:rsidRPr="000846AF">
        <w:rPr>
          <w:color w:val="000000" w:themeColor="text1"/>
        </w:rPr>
        <w:t xml:space="preserve">. </w:t>
      </w:r>
    </w:p>
    <w:p w14:paraId="11D25AD5" w14:textId="46489F54" w:rsidR="00501719" w:rsidRDefault="00593DC8" w:rsidP="00593DC8">
      <w:pPr>
        <w:autoSpaceDE w:val="0"/>
        <w:autoSpaceDN w:val="0"/>
        <w:adjustRightInd w:val="0"/>
        <w:spacing w:before="120" w:after="120" w:line="312" w:lineRule="auto"/>
        <w:jc w:val="both"/>
        <w:rPr>
          <w:rFonts w:cs="Calibri"/>
          <w:b/>
        </w:rPr>
      </w:pPr>
      <w:r>
        <w:lastRenderedPageBreak/>
        <w:t xml:space="preserve">Jednocześnie planując zakończenie realizacji projektu należy uwzględnić zapisy kryterium dostępu nr 9, wg </w:t>
      </w:r>
      <w:r w:rsidR="00F1171C">
        <w:t xml:space="preserve">którego </w:t>
      </w:r>
      <w:r w:rsidRPr="00593DC8">
        <w:rPr>
          <w:rFonts w:cs="Calibri"/>
          <w:b/>
        </w:rPr>
        <w:t>projekt nie może trwać dłużej, niż do 31.08.2023 r.</w:t>
      </w:r>
      <w:r w:rsidR="00F1171C" w:rsidRPr="00F1171C">
        <w:rPr>
          <w:rFonts w:cs="Calibri"/>
          <w:b/>
        </w:rPr>
        <w:t xml:space="preserve"> </w:t>
      </w:r>
      <w:r w:rsidR="00F1171C" w:rsidRPr="000E3A67">
        <w:rPr>
          <w:rFonts w:cs="Calibri"/>
        </w:rPr>
        <w:t>W uzasadnionych przypadkach na etapie realizacji projektu, IOK dopuszcza możliwość odstępstwa w zakresie przedmiotowego kryterium poprzez wydłużenie terminu realizacji projektu na wniosek lub za zgodą IOK</w:t>
      </w:r>
      <w:r w:rsidR="00B638E3">
        <w:rPr>
          <w:rFonts w:cs="Calibri"/>
        </w:rPr>
        <w:t>, jednakże nie dłużej niż  do 31.12.2023 roku</w:t>
      </w:r>
    </w:p>
    <w:p w14:paraId="4DF36024" w14:textId="77777777" w:rsidR="0056781D" w:rsidRDefault="0056781D">
      <w:r>
        <w:br w:type="page"/>
      </w:r>
    </w:p>
    <w:p w14:paraId="0CBC18DA" w14:textId="77777777" w:rsidR="00501719" w:rsidRPr="00250076" w:rsidRDefault="00501719" w:rsidP="00404C90">
      <w:pPr>
        <w:pStyle w:val="Nagwek1"/>
        <w:numPr>
          <w:ilvl w:val="0"/>
          <w:numId w:val="93"/>
        </w:numPr>
        <w:spacing w:after="120" w:line="312" w:lineRule="auto"/>
        <w:rPr>
          <w:rFonts w:asciiTheme="minorHAnsi" w:hAnsiTheme="minorHAnsi" w:cstheme="minorHAnsi"/>
          <w:color w:val="000000" w:themeColor="text1"/>
          <w:sz w:val="30"/>
          <w:szCs w:val="30"/>
        </w:rPr>
      </w:pPr>
      <w:bookmarkStart w:id="16" w:name="_Toc446660504"/>
      <w:bookmarkStart w:id="17" w:name="_Toc83034735"/>
      <w:r w:rsidRPr="00250076">
        <w:rPr>
          <w:rFonts w:asciiTheme="minorHAnsi" w:hAnsiTheme="minorHAnsi" w:cstheme="minorHAnsi"/>
          <w:color w:val="000000" w:themeColor="text1"/>
          <w:sz w:val="30"/>
          <w:szCs w:val="30"/>
        </w:rPr>
        <w:lastRenderedPageBreak/>
        <w:t>Wymagania finansowe</w:t>
      </w:r>
      <w:bookmarkEnd w:id="16"/>
      <w:bookmarkEnd w:id="17"/>
    </w:p>
    <w:p w14:paraId="27121985" w14:textId="77777777" w:rsidR="00501719" w:rsidRDefault="00501719" w:rsidP="00501719">
      <w:pPr>
        <w:autoSpaceDE w:val="0"/>
        <w:autoSpaceDN w:val="0"/>
        <w:adjustRightInd w:val="0"/>
        <w:spacing w:before="120" w:after="120" w:line="336" w:lineRule="auto"/>
        <w:jc w:val="both"/>
        <w:rPr>
          <w:rFonts w:ascii="Calibri" w:eastAsia="Calibri" w:hAnsi="Calibri" w:cs="Times New Roman"/>
          <w:u w:val="single"/>
        </w:rPr>
      </w:pPr>
      <w:r w:rsidRPr="00B507BD">
        <w:rPr>
          <w:noProof/>
          <w:color w:val="244061" w:themeColor="accent1" w:themeShade="80"/>
          <w:lang w:eastAsia="pl-PL"/>
        </w:rPr>
        <mc:AlternateContent>
          <mc:Choice Requires="wps">
            <w:drawing>
              <wp:anchor distT="0" distB="0" distL="114300" distR="114300" simplePos="0" relativeHeight="251684864" behindDoc="0" locked="0" layoutInCell="1" allowOverlap="1" wp14:anchorId="4A98FAD8" wp14:editId="69DC0117">
                <wp:simplePos x="0" y="0"/>
                <wp:positionH relativeFrom="column">
                  <wp:posOffset>34925</wp:posOffset>
                </wp:positionH>
                <wp:positionV relativeFrom="paragraph">
                  <wp:posOffset>139700</wp:posOffset>
                </wp:positionV>
                <wp:extent cx="5426710" cy="0"/>
                <wp:effectExtent l="0" t="0" r="21590" b="19050"/>
                <wp:wrapNone/>
                <wp:docPr id="4" name="Łącznik prostoliniowy 4"/>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DA86DCA" id="Łącznik prostoliniowy 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1pt" to="43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" strokecolor="#1f497d [3215]" strokeweight="1.5pt"/>
            </w:pict>
          </mc:Fallback>
        </mc:AlternateContent>
      </w:r>
    </w:p>
    <w:p w14:paraId="7C69D13D" w14:textId="77777777" w:rsidR="00F562D4" w:rsidRDefault="00501719" w:rsidP="00620DDF">
      <w:pPr>
        <w:pStyle w:val="Akapitzlist"/>
        <w:numPr>
          <w:ilvl w:val="0"/>
          <w:numId w:val="85"/>
        </w:numPr>
        <w:spacing w:before="60" w:afterLines="60" w:after="144" w:line="312" w:lineRule="auto"/>
        <w:ind w:left="426"/>
        <w:jc w:val="both"/>
        <w:rPr>
          <w:i/>
        </w:rPr>
      </w:pPr>
      <w:r w:rsidRPr="00F562D4">
        <w:t xml:space="preserve">Zasady finansowania projektu określa umowa o dofinansowanie projektu, </w:t>
      </w:r>
      <w:proofErr w:type="spellStart"/>
      <w:r w:rsidRPr="00F562D4">
        <w:t>SzOOP</w:t>
      </w:r>
      <w:proofErr w:type="spellEnd"/>
      <w:r w:rsidRPr="00F562D4">
        <w:t xml:space="preserve"> PO WER oraz </w:t>
      </w:r>
      <w:r w:rsidRPr="00F562D4">
        <w:rPr>
          <w:i/>
        </w:rPr>
        <w:t>Wytyczne w zakresie kwalifikowalności wydatków w ramach Europejskiego Funduszu Rozwoju Regionalnego, Europejskiego Funduszu Społecznego oraz Funduszu Spójności na lata 2014-2020.</w:t>
      </w:r>
    </w:p>
    <w:p w14:paraId="028D0DC5" w14:textId="77777777" w:rsidR="00F562D4" w:rsidRPr="00B94517" w:rsidRDefault="00F562D4" w:rsidP="00620DDF">
      <w:pPr>
        <w:pStyle w:val="Akapitzlist"/>
        <w:numPr>
          <w:ilvl w:val="0"/>
          <w:numId w:val="85"/>
        </w:numPr>
        <w:spacing w:before="60" w:afterLines="60" w:after="144" w:line="312" w:lineRule="auto"/>
        <w:ind w:left="426"/>
        <w:jc w:val="both"/>
        <w:rPr>
          <w:i/>
        </w:rPr>
      </w:pPr>
      <w:r w:rsidRPr="00F562D4">
        <w:t xml:space="preserve">Określając kwotę ogółem we wniosku o dofinansowanie, Wnioskodawca koniecznie musi uwzględnić kryteria dostępu z RPD na rok 2021 woj. </w:t>
      </w:r>
      <w:r w:rsidR="00E7178B">
        <w:t>mazowieckiego</w:t>
      </w:r>
      <w:r w:rsidRPr="00F562D4">
        <w:t>, tj.:</w:t>
      </w:r>
    </w:p>
    <w:p w14:paraId="7855F4BD" w14:textId="6B153A52" w:rsidR="00F562D4" w:rsidRPr="00E7178B" w:rsidRDefault="00F562D4" w:rsidP="00620DDF">
      <w:pPr>
        <w:pStyle w:val="Akapitzlist"/>
        <w:numPr>
          <w:ilvl w:val="0"/>
          <w:numId w:val="86"/>
        </w:numPr>
        <w:spacing w:before="60" w:afterLines="60" w:after="144" w:line="312" w:lineRule="auto"/>
        <w:jc w:val="both"/>
        <w:rPr>
          <w:rFonts w:eastAsiaTheme="majorEastAsia" w:cstheme="majorBidi"/>
        </w:rPr>
      </w:pPr>
      <w:r w:rsidRPr="00B07D02">
        <w:t xml:space="preserve">Minimalna wartość dofinansowania projektu stanowi wyrażoną w PLN równowartość </w:t>
      </w:r>
      <w:r w:rsidRPr="00B07D02">
        <w:br/>
        <w:t>kwoty 100 tys. EUR</w:t>
      </w:r>
      <w:r w:rsidR="007213F5">
        <w:t>. Tym samym</w:t>
      </w:r>
      <w:r w:rsidR="00136278">
        <w:t xml:space="preserve"> wartość projektu złożonego na konkurs nie może być niższa, niż </w:t>
      </w:r>
      <w:r w:rsidR="00F1171C" w:rsidRPr="000E3A67">
        <w:t xml:space="preserve">468 020,00 </w:t>
      </w:r>
      <w:r w:rsidR="00136278" w:rsidRPr="000E3A67">
        <w:t>PLN</w:t>
      </w:r>
      <w:r w:rsidR="00136278">
        <w:rPr>
          <w:rStyle w:val="Odwoanieprzypisudolnego"/>
        </w:rPr>
        <w:footnoteReference w:id="6"/>
      </w:r>
      <w:r w:rsidR="007213F5">
        <w:t xml:space="preserve">  </w:t>
      </w:r>
      <w:r w:rsidRPr="00B07D02">
        <w:t xml:space="preserve">. </w:t>
      </w:r>
    </w:p>
    <w:p w14:paraId="149ADD04" w14:textId="4873571B" w:rsidR="00F562D4" w:rsidRPr="00B94517" w:rsidRDefault="00F562D4" w:rsidP="00620DDF">
      <w:pPr>
        <w:pStyle w:val="Akapitzlist"/>
        <w:numPr>
          <w:ilvl w:val="0"/>
          <w:numId w:val="86"/>
        </w:numPr>
        <w:spacing w:before="60" w:afterLines="60" w:after="144" w:line="312" w:lineRule="auto"/>
        <w:jc w:val="both"/>
        <w:rPr>
          <w:rFonts w:eastAsiaTheme="majorEastAsia" w:cstheme="majorBidi"/>
        </w:rPr>
      </w:pPr>
      <w:r w:rsidRPr="00B07D02">
        <w:t xml:space="preserve">Kwalifikowalna kwota dotacji na rozpoczęcie działalności gospodarczej nie jest przeznaczona na finansowanie </w:t>
      </w:r>
      <w:r w:rsidRPr="00620DDF">
        <w:rPr>
          <w:b/>
        </w:rPr>
        <w:t>podatku VAT</w:t>
      </w:r>
      <w:r w:rsidRPr="00B07D02">
        <w:t xml:space="preserve"> od zakupów i usług rozliczanych </w:t>
      </w:r>
      <w:r w:rsidRPr="00620DDF">
        <w:rPr>
          <w:b/>
        </w:rPr>
        <w:t>w ramach dotacji</w:t>
      </w:r>
      <w:r w:rsidRPr="00B07D02">
        <w:t xml:space="preserve"> przez uczestnika projektu.</w:t>
      </w:r>
      <w:r w:rsidR="00932E57">
        <w:t xml:space="preserve"> </w:t>
      </w:r>
      <w:r w:rsidR="00B718F6">
        <w:t>Koszt podatku VAT jest w całości pokrywany przez uczestnika projektu</w:t>
      </w:r>
      <w:r w:rsidR="00B638E3">
        <w:t>.</w:t>
      </w:r>
      <w:r w:rsidR="00B718F6">
        <w:t xml:space="preserve">. </w:t>
      </w:r>
    </w:p>
    <w:p w14:paraId="141DB1A8" w14:textId="77777777" w:rsidR="00B94517" w:rsidRPr="00B94517" w:rsidRDefault="00B94517" w:rsidP="00620DDF">
      <w:pPr>
        <w:pStyle w:val="Akapitzlist"/>
        <w:numPr>
          <w:ilvl w:val="0"/>
          <w:numId w:val="85"/>
        </w:numPr>
        <w:autoSpaceDE w:val="0"/>
        <w:autoSpaceDN w:val="0"/>
        <w:adjustRightInd w:val="0"/>
        <w:spacing w:before="60" w:afterLines="60" w:after="144" w:line="312" w:lineRule="auto"/>
        <w:ind w:left="426"/>
        <w:jc w:val="both"/>
        <w:rPr>
          <w:rFonts w:asciiTheme="minorHAnsi" w:hAnsiTheme="minorHAnsi" w:cstheme="minorHAnsi"/>
          <w:color w:val="000000"/>
        </w:rPr>
      </w:pPr>
      <w:r w:rsidRPr="00B94517">
        <w:rPr>
          <w:rFonts w:cstheme="minorHAnsi"/>
          <w:color w:val="000000"/>
        </w:rPr>
        <w:t xml:space="preserve">We wniosku o dofinansowanie projektu Wnioskodawca przedstawia koszty bezpośrednie oraz koszty pośrednie, o których mowa w podrozdziale 8.4 </w:t>
      </w:r>
      <w:r w:rsidRPr="00B94517">
        <w:rPr>
          <w:rFonts w:cstheme="minorHAnsi"/>
          <w:i/>
          <w:iCs/>
          <w:color w:val="000000"/>
        </w:rPr>
        <w:t>Wytycznych kwalifikowalności</w:t>
      </w:r>
      <w:r w:rsidRPr="00B94517">
        <w:rPr>
          <w:rFonts w:cstheme="minorHAnsi"/>
          <w:color w:val="000000"/>
        </w:rPr>
        <w:t xml:space="preserve">. </w:t>
      </w:r>
    </w:p>
    <w:p w14:paraId="52352D48" w14:textId="03BAF501" w:rsidR="00B94517" w:rsidRDefault="00B94517" w:rsidP="00620DDF">
      <w:pPr>
        <w:pStyle w:val="Akapitzlist"/>
        <w:numPr>
          <w:ilvl w:val="0"/>
          <w:numId w:val="85"/>
        </w:numPr>
        <w:autoSpaceDE w:val="0"/>
        <w:autoSpaceDN w:val="0"/>
        <w:adjustRightInd w:val="0"/>
        <w:spacing w:before="60" w:afterLines="60" w:after="144" w:line="312" w:lineRule="auto"/>
        <w:ind w:left="426"/>
        <w:jc w:val="both"/>
        <w:rPr>
          <w:rFonts w:asciiTheme="minorHAnsi" w:hAnsiTheme="minorHAnsi" w:cstheme="minorHAnsi"/>
          <w:color w:val="000000"/>
        </w:rPr>
      </w:pPr>
      <w:r w:rsidRPr="00B94517">
        <w:rPr>
          <w:rFonts w:asciiTheme="minorHAnsi" w:hAnsiTheme="minorHAnsi" w:cstheme="minorHAnsi"/>
          <w:color w:val="000000"/>
        </w:rPr>
        <w:t xml:space="preserve">Dodatkowo, we wniosku o dofinansowanie projektu wykazywany jest szczegółowy budżet </w:t>
      </w:r>
      <w:r w:rsidR="006630A8">
        <w:rPr>
          <w:rFonts w:asciiTheme="minorHAnsi" w:hAnsiTheme="minorHAnsi" w:cstheme="minorHAnsi"/>
          <w:color w:val="000000"/>
        </w:rPr>
        <w:t>na podstawie rzeczywiście poniesionych kosztów</w:t>
      </w:r>
      <w:r w:rsidRPr="00B94517">
        <w:rPr>
          <w:rFonts w:asciiTheme="minorHAnsi" w:hAnsiTheme="minorHAnsi" w:cstheme="minorHAnsi"/>
          <w:color w:val="000000"/>
        </w:rPr>
        <w:t xml:space="preserve">, który jest podstawą oceny kwalifikowalności wydatków na etapie oceny wniosku o dofinansowanie projektu. </w:t>
      </w:r>
    </w:p>
    <w:p w14:paraId="5D170649" w14:textId="77777777" w:rsidR="00B94517" w:rsidRDefault="00B94517" w:rsidP="00620DDF">
      <w:pPr>
        <w:pStyle w:val="Akapitzlist"/>
        <w:numPr>
          <w:ilvl w:val="0"/>
          <w:numId w:val="85"/>
        </w:numPr>
        <w:autoSpaceDE w:val="0"/>
        <w:autoSpaceDN w:val="0"/>
        <w:adjustRightInd w:val="0"/>
        <w:spacing w:before="60" w:afterLines="60" w:after="144" w:line="312" w:lineRule="auto"/>
        <w:ind w:left="426"/>
        <w:jc w:val="both"/>
        <w:rPr>
          <w:rFonts w:asciiTheme="minorHAnsi" w:hAnsiTheme="minorHAnsi" w:cstheme="minorHAnsi"/>
          <w:color w:val="000000"/>
        </w:rPr>
      </w:pPr>
      <w:r w:rsidRPr="00B94517">
        <w:rPr>
          <w:rFonts w:asciiTheme="minorHAnsi" w:hAnsiTheme="minorHAnsi" w:cstheme="minorHAnsi"/>
          <w:color w:val="000000"/>
        </w:rPr>
        <w:t xml:space="preserve">Koszty bezpośrednie w ramach projektu powinny zostać oszacowane należycie z zastosowaniem warunków i procedur kwalifikowalności określonych w </w:t>
      </w:r>
      <w:r w:rsidRPr="00B94517">
        <w:rPr>
          <w:rFonts w:asciiTheme="minorHAnsi" w:hAnsiTheme="minorHAnsi" w:cstheme="minorHAnsi"/>
          <w:i/>
          <w:iCs/>
          <w:color w:val="000000"/>
        </w:rPr>
        <w:t>Wytycznych w zakresie kwalifikowalności wydatków w ramach Europejskiego Funduszu Rozwoju Regionalnego, Europejskiego Funduszu Społecznego oraz Funduszu Spójności na lata 2014-2020</w:t>
      </w:r>
      <w:r w:rsidRPr="00B94517">
        <w:rPr>
          <w:rFonts w:asciiTheme="minorHAnsi" w:hAnsiTheme="minorHAnsi" w:cstheme="minorHAnsi"/>
          <w:color w:val="000000"/>
        </w:rPr>
        <w:t xml:space="preserve">. </w:t>
      </w:r>
    </w:p>
    <w:p w14:paraId="57590445" w14:textId="77777777" w:rsidR="00B94517" w:rsidRDefault="00B94517" w:rsidP="00620DDF">
      <w:pPr>
        <w:pStyle w:val="Akapitzlist"/>
        <w:numPr>
          <w:ilvl w:val="0"/>
          <w:numId w:val="85"/>
        </w:numPr>
        <w:autoSpaceDE w:val="0"/>
        <w:autoSpaceDN w:val="0"/>
        <w:adjustRightInd w:val="0"/>
        <w:spacing w:before="60" w:afterLines="60" w:after="144" w:line="312" w:lineRule="auto"/>
        <w:ind w:left="426"/>
        <w:jc w:val="both"/>
        <w:rPr>
          <w:rFonts w:asciiTheme="minorHAnsi" w:hAnsiTheme="minorHAnsi" w:cstheme="minorHAnsi"/>
          <w:color w:val="000000"/>
        </w:rPr>
      </w:pPr>
      <w:r w:rsidRPr="00B94517">
        <w:rPr>
          <w:rFonts w:asciiTheme="minorHAnsi" w:hAnsiTheme="minorHAnsi" w:cstheme="minorHAnsi"/>
          <w:color w:val="000000"/>
        </w:rPr>
        <w:t>Limit kosztów bezpośrednich w ramach budżetu zadaniowego na etapie wnioskowania o środki powinien wynikać ze szczegółowej kalkulacji kosztów jednostkowych wykazanej we wniosku o</w:t>
      </w:r>
      <w:r w:rsidR="001F70CE">
        <w:rPr>
          <w:rFonts w:asciiTheme="minorHAnsi" w:hAnsiTheme="minorHAnsi" w:cstheme="minorHAnsi"/>
          <w:color w:val="000000"/>
        </w:rPr>
        <w:t> </w:t>
      </w:r>
      <w:r w:rsidRPr="00B94517">
        <w:rPr>
          <w:rFonts w:asciiTheme="minorHAnsi" w:hAnsiTheme="minorHAnsi" w:cstheme="minorHAnsi"/>
          <w:color w:val="000000"/>
        </w:rPr>
        <w:t xml:space="preserve">dofinansowanie projektu, tj. w szczegółowym budżecie projektu. </w:t>
      </w:r>
    </w:p>
    <w:p w14:paraId="306B3DBA" w14:textId="5E9002BC" w:rsidR="00E450D4" w:rsidRDefault="00E450D4" w:rsidP="00E450D4">
      <w:pPr>
        <w:autoSpaceDE w:val="0"/>
        <w:autoSpaceDN w:val="0"/>
        <w:adjustRightInd w:val="0"/>
        <w:spacing w:before="60" w:afterLines="60" w:after="144" w:line="312" w:lineRule="auto"/>
        <w:jc w:val="both"/>
        <w:rPr>
          <w:rFonts w:cstheme="minorHAnsi"/>
          <w:color w:val="000000"/>
        </w:rPr>
      </w:pPr>
    </w:p>
    <w:p w14:paraId="3DB186E0" w14:textId="77777777" w:rsidR="00BB1533" w:rsidRDefault="00BB1533" w:rsidP="00E450D4">
      <w:pPr>
        <w:autoSpaceDE w:val="0"/>
        <w:autoSpaceDN w:val="0"/>
        <w:adjustRightInd w:val="0"/>
        <w:spacing w:before="60" w:afterLines="60" w:after="144" w:line="312" w:lineRule="auto"/>
        <w:jc w:val="both"/>
        <w:rPr>
          <w:rFonts w:cstheme="minorHAnsi"/>
          <w:color w:val="000000"/>
        </w:rPr>
      </w:pPr>
    </w:p>
    <w:p w14:paraId="1D2BC5A4" w14:textId="77777777" w:rsidR="00E450D4" w:rsidRPr="000846AF" w:rsidRDefault="00E450D4" w:rsidP="000846AF">
      <w:pPr>
        <w:autoSpaceDE w:val="0"/>
        <w:autoSpaceDN w:val="0"/>
        <w:adjustRightInd w:val="0"/>
        <w:spacing w:before="60" w:afterLines="60" w:after="144" w:line="312" w:lineRule="auto"/>
        <w:jc w:val="both"/>
        <w:rPr>
          <w:rFonts w:cstheme="minorHAnsi"/>
          <w:color w:val="000000"/>
        </w:rPr>
      </w:pPr>
    </w:p>
    <w:p w14:paraId="3349D97B" w14:textId="77777777" w:rsidR="00BF6626" w:rsidRDefault="00BF6626" w:rsidP="001F70CE">
      <w:pPr>
        <w:pStyle w:val="Nagwek2"/>
        <w:numPr>
          <w:ilvl w:val="0"/>
          <w:numId w:val="16"/>
        </w:numPr>
        <w:tabs>
          <w:tab w:val="left" w:pos="1134"/>
        </w:tabs>
        <w:spacing w:before="480" w:after="120" w:line="312" w:lineRule="auto"/>
        <w:ind w:left="782" w:hanging="357"/>
        <w:rPr>
          <w:rFonts w:ascii="Calibri" w:hAnsi="Calibri"/>
          <w:color w:val="000000" w:themeColor="text1"/>
          <w:sz w:val="28"/>
          <w:szCs w:val="28"/>
        </w:rPr>
      </w:pPr>
      <w:bookmarkStart w:id="18" w:name="_Toc83034736"/>
      <w:r>
        <w:rPr>
          <w:rFonts w:ascii="Calibri" w:hAnsi="Calibri"/>
          <w:color w:val="000000" w:themeColor="text1"/>
          <w:sz w:val="28"/>
          <w:szCs w:val="28"/>
        </w:rPr>
        <w:lastRenderedPageBreak/>
        <w:t>Wkł</w:t>
      </w:r>
      <w:r w:rsidRPr="00932254">
        <w:rPr>
          <w:rFonts w:ascii="Calibri" w:hAnsi="Calibri"/>
          <w:color w:val="000000" w:themeColor="text1"/>
          <w:sz w:val="28"/>
          <w:szCs w:val="28"/>
        </w:rPr>
        <w:t>ad własny</w:t>
      </w:r>
      <w:bookmarkEnd w:id="18"/>
    </w:p>
    <w:p w14:paraId="3329004D" w14:textId="77777777" w:rsidR="00A77F44" w:rsidRPr="00A77F44" w:rsidRDefault="00A77F44" w:rsidP="00A77F44">
      <w:r w:rsidRPr="00B040F7">
        <w:rPr>
          <w:noProof/>
          <w:color w:val="244061" w:themeColor="accent1" w:themeShade="80"/>
          <w:lang w:eastAsia="pl-PL"/>
        </w:rPr>
        <mc:AlternateContent>
          <mc:Choice Requires="wps">
            <w:drawing>
              <wp:anchor distT="0" distB="0" distL="114300" distR="114300" simplePos="0" relativeHeight="251730944" behindDoc="0" locked="0" layoutInCell="1" allowOverlap="1" wp14:anchorId="3822BA47" wp14:editId="2751175A">
                <wp:simplePos x="0" y="0"/>
                <wp:positionH relativeFrom="column">
                  <wp:posOffset>0</wp:posOffset>
                </wp:positionH>
                <wp:positionV relativeFrom="paragraph">
                  <wp:posOffset>0</wp:posOffset>
                </wp:positionV>
                <wp:extent cx="5426710" cy="0"/>
                <wp:effectExtent l="0" t="0" r="21590" b="19050"/>
                <wp:wrapNone/>
                <wp:docPr id="37" name="Łącznik prostoliniowy 26"/>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6B3A76AE" id="Łącznik prostoliniowy 26"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" strokecolor="#1f497d [3215]"/>
            </w:pict>
          </mc:Fallback>
        </mc:AlternateContent>
      </w:r>
    </w:p>
    <w:p w14:paraId="46FD61CA" w14:textId="77777777" w:rsidR="00BF6626" w:rsidRPr="005546AB" w:rsidRDefault="005546AB" w:rsidP="005546AB">
      <w:pPr>
        <w:pStyle w:val="Akapitzlist"/>
        <w:spacing w:before="120" w:after="120" w:line="312" w:lineRule="auto"/>
        <w:ind w:left="0"/>
        <w:contextualSpacing w:val="0"/>
        <w:jc w:val="both"/>
      </w:pPr>
      <w:r w:rsidRPr="005546AB">
        <w:t xml:space="preserve">Zgodnie z SZOOP POWER w ramach przedmiotowego konkursu Wnioskodawca nie </w:t>
      </w:r>
      <w:r w:rsidR="00FB33F5">
        <w:t xml:space="preserve">ma obowiązku </w:t>
      </w:r>
      <w:r w:rsidRPr="005546AB">
        <w:t>wn</w:t>
      </w:r>
      <w:r w:rsidR="00FB33F5">
        <w:t>iesienia</w:t>
      </w:r>
      <w:r w:rsidRPr="005546AB">
        <w:t xml:space="preserve"> wkładu własnego.</w:t>
      </w:r>
    </w:p>
    <w:p w14:paraId="019D57BB" w14:textId="77777777" w:rsidR="00BF6626" w:rsidRPr="00296273" w:rsidRDefault="00BF6626" w:rsidP="001F70CE">
      <w:pPr>
        <w:pStyle w:val="Nagwek2"/>
        <w:numPr>
          <w:ilvl w:val="0"/>
          <w:numId w:val="16"/>
        </w:numPr>
        <w:tabs>
          <w:tab w:val="left" w:pos="1134"/>
        </w:tabs>
        <w:spacing w:before="480" w:after="120" w:line="312" w:lineRule="auto"/>
        <w:ind w:left="782" w:hanging="357"/>
        <w:jc w:val="both"/>
        <w:rPr>
          <w:rFonts w:ascii="Calibri" w:hAnsi="Calibri"/>
          <w:color w:val="000000" w:themeColor="text1"/>
          <w:sz w:val="28"/>
          <w:szCs w:val="28"/>
        </w:rPr>
      </w:pPr>
      <w:bookmarkStart w:id="19" w:name="_Toc83034737"/>
      <w:bookmarkStart w:id="20" w:name="_Toc446660509"/>
      <w:r w:rsidRPr="00296273">
        <w:rPr>
          <w:rFonts w:ascii="Calibri" w:hAnsi="Calibri"/>
          <w:color w:val="000000" w:themeColor="text1"/>
          <w:sz w:val="28"/>
          <w:szCs w:val="28"/>
        </w:rPr>
        <w:t>Personel projektu</w:t>
      </w:r>
      <w:bookmarkEnd w:id="19"/>
      <w:r w:rsidRPr="00296273">
        <w:rPr>
          <w:rFonts w:ascii="Calibri" w:hAnsi="Calibri"/>
          <w:color w:val="000000" w:themeColor="text1"/>
          <w:sz w:val="28"/>
          <w:szCs w:val="28"/>
        </w:rPr>
        <w:t xml:space="preserve"> </w:t>
      </w:r>
    </w:p>
    <w:p w14:paraId="0C3B5024" w14:textId="77777777" w:rsidR="00F562D4" w:rsidRPr="00F562D4" w:rsidRDefault="00BF6626" w:rsidP="001F70CE">
      <w:pPr>
        <w:pStyle w:val="Akapitzlist"/>
        <w:numPr>
          <w:ilvl w:val="0"/>
          <w:numId w:val="83"/>
        </w:numPr>
        <w:spacing w:beforeLines="300" w:before="720" w:afterLines="300" w:after="720" w:line="312" w:lineRule="auto"/>
        <w:ind w:left="425" w:hanging="357"/>
        <w:jc w:val="both"/>
        <w:rPr>
          <w:rFonts w:asciiTheme="minorHAnsi" w:hAnsiTheme="minorHAnsi" w:cstheme="minorHAnsi"/>
          <w:color w:val="000000" w:themeColor="text1"/>
        </w:rPr>
      </w:pPr>
      <w:r w:rsidRPr="00B040F7">
        <w:rPr>
          <w:noProof/>
          <w:color w:val="244061" w:themeColor="accent1" w:themeShade="80"/>
          <w:lang w:eastAsia="pl-PL"/>
        </w:rPr>
        <mc:AlternateContent>
          <mc:Choice Requires="wps">
            <w:drawing>
              <wp:anchor distT="0" distB="0" distL="114300" distR="114300" simplePos="0" relativeHeight="251699200" behindDoc="0" locked="0" layoutInCell="1" allowOverlap="1" wp14:anchorId="6CF99E33" wp14:editId="3F3707CF">
                <wp:simplePos x="0" y="0"/>
                <wp:positionH relativeFrom="column">
                  <wp:posOffset>63500</wp:posOffset>
                </wp:positionH>
                <wp:positionV relativeFrom="paragraph">
                  <wp:posOffset>-635</wp:posOffset>
                </wp:positionV>
                <wp:extent cx="5426710" cy="0"/>
                <wp:effectExtent l="0" t="0" r="21590" b="19050"/>
                <wp:wrapNone/>
                <wp:docPr id="26" name="Łącznik prostoliniowy 26"/>
                <wp:cNvGraphicFramePr/>
                <a:graphic xmlns:a="http://schemas.openxmlformats.org/drawingml/2006/main">
                  <a:graphicData uri="http://schemas.microsoft.com/office/word/2010/wordprocessingShape">
                    <wps:wsp>
                      <wps:cNvCnPr/>
                      <wps:spPr>
                        <a:xfrm>
                          <a:off x="0" y="0"/>
                          <a:ext cx="5426710" cy="0"/>
                        </a:xfrm>
                        <a:prstGeom prst="line">
                          <a:avLst/>
                        </a:prstGeom>
                        <a:ln>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7D8DFD8A" id="Łącznik prostoliniowy 2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05pt" to="43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" strokecolor="#1f497d [3215]"/>
            </w:pict>
          </mc:Fallback>
        </mc:AlternateContent>
      </w:r>
      <w:r w:rsidRPr="00F562D4">
        <w:rPr>
          <w:rFonts w:cstheme="minorHAnsi"/>
          <w:color w:val="000000" w:themeColor="text1"/>
        </w:rPr>
        <w:t xml:space="preserve">Procedury dotyczące </w:t>
      </w:r>
      <w:r w:rsidRPr="00F562D4">
        <w:rPr>
          <w:rFonts w:cstheme="minorHAnsi"/>
        </w:rPr>
        <w:t xml:space="preserve">finansowania i angażowania personelu projektu regulują szczegółowo </w:t>
      </w:r>
      <w:r w:rsidRPr="00F562D4">
        <w:rPr>
          <w:i/>
        </w:rPr>
        <w:t>Wytyczne w zakresie kwalifikowalności wydatków.</w:t>
      </w:r>
      <w:r w:rsidR="00E77A3F" w:rsidRPr="00F562D4">
        <w:rPr>
          <w:rFonts w:cstheme="minorHAnsi"/>
          <w:color w:val="000000" w:themeColor="text1"/>
        </w:rPr>
        <w:t xml:space="preserve"> </w:t>
      </w:r>
    </w:p>
    <w:p w14:paraId="5A7E3930" w14:textId="77777777" w:rsidR="005546AB" w:rsidRPr="00F562D4" w:rsidRDefault="005546AB" w:rsidP="001F70CE">
      <w:pPr>
        <w:pStyle w:val="Akapitzlist"/>
        <w:numPr>
          <w:ilvl w:val="0"/>
          <w:numId w:val="83"/>
        </w:numPr>
        <w:spacing w:beforeLines="60" w:before="144" w:afterLines="60" w:after="144" w:line="312" w:lineRule="auto"/>
        <w:ind w:left="426"/>
        <w:jc w:val="both"/>
        <w:rPr>
          <w:rFonts w:asciiTheme="minorHAnsi" w:hAnsiTheme="minorHAnsi" w:cstheme="minorHAnsi"/>
          <w:color w:val="000000" w:themeColor="text1"/>
        </w:rPr>
      </w:pPr>
      <w:r w:rsidRPr="00F562D4">
        <w:rPr>
          <w:rFonts w:asciiTheme="minorHAnsi" w:hAnsiTheme="minorHAnsi" w:cstheme="minorHAnsi"/>
          <w:color w:val="000000"/>
        </w:rPr>
        <w:t xml:space="preserve">We wniosku o dofinansowanie projektu Wnioskodawca wskazuje: </w:t>
      </w:r>
    </w:p>
    <w:p w14:paraId="3764D00D" w14:textId="77777777" w:rsidR="00F562D4" w:rsidRDefault="005546AB" w:rsidP="001F70CE">
      <w:pPr>
        <w:pStyle w:val="Akapitzlist"/>
        <w:numPr>
          <w:ilvl w:val="0"/>
          <w:numId w:val="84"/>
        </w:numPr>
        <w:autoSpaceDE w:val="0"/>
        <w:autoSpaceDN w:val="0"/>
        <w:adjustRightInd w:val="0"/>
        <w:spacing w:beforeLines="60" w:before="144" w:afterLines="60" w:after="144" w:line="312" w:lineRule="auto"/>
        <w:ind w:left="851"/>
        <w:jc w:val="both"/>
        <w:rPr>
          <w:rFonts w:cstheme="minorHAnsi"/>
          <w:color w:val="000000"/>
        </w:rPr>
      </w:pPr>
      <w:r w:rsidRPr="00F562D4">
        <w:rPr>
          <w:rFonts w:cstheme="minorHAnsi"/>
          <w:color w:val="000000"/>
        </w:rPr>
        <w:t xml:space="preserve">formę zaangażowania i szacunkowy wymiar czasu pracy personelu projektu niezbędnego do realizacji zadań merytorycznych (etat/liczba godzin), </w:t>
      </w:r>
    </w:p>
    <w:p w14:paraId="318E4A35" w14:textId="77777777" w:rsidR="00F562D4" w:rsidRPr="00F562D4" w:rsidRDefault="005546AB" w:rsidP="001F70CE">
      <w:pPr>
        <w:pStyle w:val="Akapitzlist"/>
        <w:numPr>
          <w:ilvl w:val="0"/>
          <w:numId w:val="84"/>
        </w:numPr>
        <w:autoSpaceDE w:val="0"/>
        <w:autoSpaceDN w:val="0"/>
        <w:adjustRightInd w:val="0"/>
        <w:spacing w:beforeLines="60" w:before="144" w:afterLines="60" w:after="144" w:line="312" w:lineRule="auto"/>
        <w:ind w:left="851"/>
        <w:jc w:val="both"/>
        <w:rPr>
          <w:rFonts w:asciiTheme="minorHAnsi" w:hAnsiTheme="minorHAnsi" w:cstheme="minorHAnsi"/>
          <w:color w:val="000000"/>
        </w:rPr>
      </w:pPr>
      <w:r w:rsidRPr="00F562D4">
        <w:rPr>
          <w:rFonts w:cstheme="minorHAnsi"/>
          <w:color w:val="000000"/>
        </w:rPr>
        <w:t>planowany czas realizacji zadań merytorycznych przez wykonawcę (liczba godzin</w:t>
      </w:r>
      <w:r w:rsidR="00F562D4" w:rsidRPr="00F562D4">
        <w:rPr>
          <w:rStyle w:val="Odwoanieprzypisudolnego"/>
          <w:rFonts w:asciiTheme="minorHAnsi" w:hAnsiTheme="minorHAnsi" w:cstheme="minorHAnsi"/>
          <w:color w:val="000000"/>
        </w:rPr>
        <w:footnoteReference w:id="7"/>
      </w:r>
      <w:r w:rsidRPr="00F562D4">
        <w:rPr>
          <w:rFonts w:cstheme="minorHAnsi"/>
          <w:color w:val="000000"/>
        </w:rPr>
        <w:t xml:space="preserve">), </w:t>
      </w:r>
    </w:p>
    <w:p w14:paraId="3AC191AB" w14:textId="77777777" w:rsidR="00F562D4" w:rsidRPr="00A77F44" w:rsidRDefault="00F562D4" w:rsidP="001F70CE">
      <w:pPr>
        <w:pStyle w:val="Akapitzlist"/>
        <w:numPr>
          <w:ilvl w:val="0"/>
          <w:numId w:val="84"/>
        </w:numPr>
        <w:autoSpaceDE w:val="0"/>
        <w:autoSpaceDN w:val="0"/>
        <w:adjustRightInd w:val="0"/>
        <w:spacing w:beforeLines="60" w:before="144" w:afterLines="60" w:after="144" w:line="312" w:lineRule="auto"/>
        <w:ind w:left="851"/>
        <w:jc w:val="both"/>
        <w:rPr>
          <w:rFonts w:asciiTheme="minorHAnsi" w:hAnsiTheme="minorHAnsi" w:cstheme="minorHAnsi"/>
          <w:color w:val="000000"/>
        </w:rPr>
      </w:pPr>
      <w:r w:rsidRPr="00F562D4">
        <w:rPr>
          <w:rFonts w:asciiTheme="minorHAnsi" w:hAnsiTheme="minorHAnsi" w:cstheme="minorHAnsi"/>
          <w:color w:val="000000"/>
        </w:rPr>
        <w:t>przewidywane rozliczenie wykonawcy na podstawie umowy o dzieło</w:t>
      </w:r>
      <w:r w:rsidR="00100650">
        <w:rPr>
          <w:rStyle w:val="Odwoanieprzypisudolnego"/>
          <w:rFonts w:asciiTheme="minorHAnsi" w:hAnsiTheme="minorHAnsi" w:cstheme="minorHAnsi"/>
          <w:color w:val="000000"/>
        </w:rPr>
        <w:footnoteReference w:id="8"/>
      </w:r>
      <w:r w:rsidRPr="00A77F44">
        <w:rPr>
          <w:rFonts w:cstheme="minorHAnsi"/>
          <w:color w:val="000000"/>
        </w:rPr>
        <w:t xml:space="preserve">, co stanowi podstawę do oceny kwalifikowalności wydatków na etapie wyboru projektu oraz w trakcie jego realizacji. </w:t>
      </w:r>
    </w:p>
    <w:p w14:paraId="2EFE32BA" w14:textId="77777777" w:rsidR="005546AB" w:rsidRPr="00E7178B" w:rsidRDefault="00F562D4" w:rsidP="001F70CE">
      <w:pPr>
        <w:pStyle w:val="Akapitzlist"/>
        <w:numPr>
          <w:ilvl w:val="0"/>
          <w:numId w:val="83"/>
        </w:numPr>
        <w:autoSpaceDE w:val="0"/>
        <w:autoSpaceDN w:val="0"/>
        <w:adjustRightInd w:val="0"/>
        <w:spacing w:beforeLines="60" w:before="144" w:afterLines="60" w:after="144" w:line="312" w:lineRule="auto"/>
        <w:ind w:left="426"/>
        <w:jc w:val="both"/>
        <w:rPr>
          <w:rFonts w:cstheme="minorHAnsi"/>
          <w:color w:val="000000" w:themeColor="text1"/>
        </w:rPr>
      </w:pPr>
      <w:r w:rsidRPr="00E7178B">
        <w:rPr>
          <w:rFonts w:asciiTheme="minorHAnsi" w:hAnsiTheme="minorHAnsi" w:cstheme="minorHAnsi"/>
          <w:color w:val="000000"/>
        </w:rPr>
        <w:t xml:space="preserve">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 Należy opisać odrębnie dla każdej z osób, sposób zaangażowania/oddelegowania danej osoby do realizacji projektu oraz zakres zadań, jakie dana osoba realizować będzie na rzecz projektu w kontekście posiadanej przez nią wiedzy i umiejętności. </w:t>
      </w:r>
    </w:p>
    <w:p w14:paraId="68ECC8BC" w14:textId="77777777" w:rsidR="00A77F44" w:rsidRDefault="00A77F44" w:rsidP="001F70CE">
      <w:pPr>
        <w:pStyle w:val="Nagwek2"/>
        <w:numPr>
          <w:ilvl w:val="0"/>
          <w:numId w:val="16"/>
        </w:numPr>
        <w:tabs>
          <w:tab w:val="left" w:pos="1134"/>
        </w:tabs>
        <w:spacing w:before="480" w:after="120" w:line="312" w:lineRule="auto"/>
        <w:ind w:left="709" w:hanging="357"/>
        <w:jc w:val="both"/>
        <w:rPr>
          <w:rFonts w:ascii="Calibri" w:hAnsi="Calibri"/>
          <w:color w:val="000000" w:themeColor="text1"/>
          <w:sz w:val="28"/>
          <w:szCs w:val="28"/>
        </w:rPr>
      </w:pPr>
      <w:bookmarkStart w:id="21" w:name="_Toc83034738"/>
      <w:r>
        <w:rPr>
          <w:rFonts w:ascii="Calibri" w:hAnsi="Calibri"/>
          <w:color w:val="000000" w:themeColor="text1"/>
          <w:sz w:val="28"/>
          <w:szCs w:val="28"/>
        </w:rPr>
        <w:t>Koszty bezpośrednie i pośrednie</w:t>
      </w:r>
      <w:bookmarkEnd w:id="21"/>
    </w:p>
    <w:p w14:paraId="5EDDB2DB" w14:textId="77777777" w:rsidR="00100650" w:rsidRPr="00100650" w:rsidRDefault="00100650" w:rsidP="00100650">
      <w:r w:rsidRPr="00B040F7">
        <w:rPr>
          <w:rFonts w:cstheme="minorHAnsi"/>
          <w:noProof/>
          <w:color w:val="244061" w:themeColor="accent1" w:themeShade="80"/>
          <w:lang w:eastAsia="pl-PL"/>
        </w:rPr>
        <mc:AlternateContent>
          <mc:Choice Requires="wps">
            <w:drawing>
              <wp:anchor distT="0" distB="0" distL="114300" distR="114300" simplePos="0" relativeHeight="251732992" behindDoc="0" locked="0" layoutInCell="1" allowOverlap="1" wp14:anchorId="3D335EA6" wp14:editId="76C2E6F6">
                <wp:simplePos x="0" y="0"/>
                <wp:positionH relativeFrom="column">
                  <wp:posOffset>0</wp:posOffset>
                </wp:positionH>
                <wp:positionV relativeFrom="paragraph">
                  <wp:posOffset>-635</wp:posOffset>
                </wp:positionV>
                <wp:extent cx="5426710" cy="0"/>
                <wp:effectExtent l="0" t="0" r="21590" b="19050"/>
                <wp:wrapNone/>
                <wp:docPr id="41" name="Łącznik prostoliniowy 23"/>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319E5ED8" id="Łącznik prostoliniowy 23"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2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" strokecolor="#1f497d [3215]"/>
            </w:pict>
          </mc:Fallback>
        </mc:AlternateContent>
      </w:r>
    </w:p>
    <w:p w14:paraId="7A235E3C" w14:textId="77777777" w:rsidR="00A77F44" w:rsidRPr="00A77F44" w:rsidRDefault="00A77F44" w:rsidP="001F70CE">
      <w:pPr>
        <w:pStyle w:val="Akapitzlist"/>
        <w:numPr>
          <w:ilvl w:val="0"/>
          <w:numId w:val="87"/>
        </w:numPr>
        <w:autoSpaceDE w:val="0"/>
        <w:autoSpaceDN w:val="0"/>
        <w:adjustRightInd w:val="0"/>
        <w:spacing w:before="60" w:afterLines="60" w:after="144" w:line="312" w:lineRule="auto"/>
        <w:ind w:left="426"/>
        <w:jc w:val="both"/>
        <w:rPr>
          <w:rFonts w:asciiTheme="minorHAnsi" w:hAnsiTheme="minorHAnsi" w:cstheme="minorHAnsi"/>
          <w:color w:val="000000"/>
        </w:rPr>
      </w:pPr>
      <w:r w:rsidRPr="00A77F44">
        <w:rPr>
          <w:rFonts w:asciiTheme="minorHAnsi" w:hAnsiTheme="minorHAnsi" w:cstheme="minorHAnsi"/>
          <w:color w:val="000000"/>
        </w:rPr>
        <w:t xml:space="preserve">Budżet zadaniowy jest przedstawieniem kosztów kwalifikowalnych projektu w podziale na: </w:t>
      </w:r>
    </w:p>
    <w:p w14:paraId="39E32C77" w14:textId="77777777" w:rsidR="00A77F44" w:rsidRDefault="00A77F44" w:rsidP="001F70CE">
      <w:pPr>
        <w:pStyle w:val="Akapitzlist"/>
        <w:numPr>
          <w:ilvl w:val="0"/>
          <w:numId w:val="88"/>
        </w:numPr>
        <w:autoSpaceDE w:val="0"/>
        <w:autoSpaceDN w:val="0"/>
        <w:adjustRightInd w:val="0"/>
        <w:spacing w:before="60" w:afterLines="60" w:after="144" w:line="312" w:lineRule="auto"/>
        <w:ind w:left="426" w:firstLine="0"/>
        <w:jc w:val="both"/>
        <w:rPr>
          <w:rFonts w:asciiTheme="minorHAnsi" w:hAnsiTheme="minorHAnsi" w:cstheme="minorHAnsi"/>
          <w:color w:val="000000"/>
        </w:rPr>
      </w:pPr>
      <w:r w:rsidRPr="00A77F44">
        <w:rPr>
          <w:rFonts w:asciiTheme="minorHAnsi" w:hAnsiTheme="minorHAnsi" w:cstheme="minorHAnsi"/>
          <w:color w:val="000000"/>
        </w:rPr>
        <w:t>koszty bezpośrednie – koszty dotyczące realizacji poszczególnych zadań merytorycznych w</w:t>
      </w:r>
      <w:r>
        <w:rPr>
          <w:rFonts w:asciiTheme="minorHAnsi" w:hAnsiTheme="minorHAnsi" w:cstheme="minorHAnsi"/>
          <w:color w:val="000000"/>
        </w:rPr>
        <w:t> </w:t>
      </w:r>
      <w:r w:rsidRPr="00A77F44">
        <w:rPr>
          <w:rFonts w:asciiTheme="minorHAnsi" w:hAnsiTheme="minorHAnsi" w:cstheme="minorHAnsi"/>
          <w:color w:val="000000"/>
        </w:rPr>
        <w:t xml:space="preserve">projekcie, </w:t>
      </w:r>
    </w:p>
    <w:p w14:paraId="5B2DB70F" w14:textId="77777777" w:rsidR="00A77F44" w:rsidRPr="00A77F44" w:rsidRDefault="00A77F44" w:rsidP="001F70CE">
      <w:pPr>
        <w:pStyle w:val="Akapitzlist"/>
        <w:numPr>
          <w:ilvl w:val="0"/>
          <w:numId w:val="88"/>
        </w:numPr>
        <w:autoSpaceDE w:val="0"/>
        <w:autoSpaceDN w:val="0"/>
        <w:adjustRightInd w:val="0"/>
        <w:spacing w:before="60" w:afterLines="60" w:after="144" w:line="312" w:lineRule="auto"/>
        <w:ind w:left="709" w:hanging="283"/>
        <w:jc w:val="both"/>
        <w:rPr>
          <w:rFonts w:asciiTheme="minorHAnsi" w:hAnsiTheme="minorHAnsi" w:cstheme="minorHAnsi"/>
          <w:color w:val="000000"/>
        </w:rPr>
      </w:pPr>
      <w:r w:rsidRPr="00A77F44">
        <w:rPr>
          <w:rFonts w:asciiTheme="minorHAnsi" w:hAnsiTheme="minorHAnsi" w:cstheme="minorHAnsi"/>
          <w:color w:val="000000"/>
        </w:rPr>
        <w:t xml:space="preserve">koszty pośrednie – koszty administracyjne związane z obsługą projektu. </w:t>
      </w:r>
    </w:p>
    <w:p w14:paraId="03D48E86" w14:textId="77777777" w:rsidR="00A77F44" w:rsidRPr="00A77F44" w:rsidRDefault="00A77F44" w:rsidP="001F70CE">
      <w:pPr>
        <w:pStyle w:val="Akapitzlist"/>
        <w:autoSpaceDE w:val="0"/>
        <w:autoSpaceDN w:val="0"/>
        <w:adjustRightInd w:val="0"/>
        <w:spacing w:before="60" w:afterLines="60" w:after="144" w:line="312" w:lineRule="auto"/>
        <w:ind w:left="426"/>
        <w:jc w:val="both"/>
        <w:rPr>
          <w:rFonts w:asciiTheme="minorHAnsi" w:hAnsiTheme="minorHAnsi" w:cstheme="minorHAnsi"/>
          <w:color w:val="000000"/>
        </w:rPr>
      </w:pPr>
    </w:p>
    <w:p w14:paraId="0C6C5684" w14:textId="77777777" w:rsidR="00A77F44" w:rsidRPr="00A77F44" w:rsidRDefault="00A77F44" w:rsidP="001F70CE">
      <w:pPr>
        <w:pStyle w:val="Akapitzlist"/>
        <w:numPr>
          <w:ilvl w:val="0"/>
          <w:numId w:val="87"/>
        </w:numPr>
        <w:spacing w:before="60" w:afterLines="60" w:after="144" w:line="312" w:lineRule="auto"/>
        <w:ind w:left="426"/>
        <w:jc w:val="both"/>
        <w:rPr>
          <w:rFonts w:asciiTheme="minorHAnsi" w:hAnsiTheme="minorHAnsi" w:cstheme="minorHAnsi"/>
        </w:rPr>
      </w:pPr>
      <w:r w:rsidRPr="00A77F44">
        <w:rPr>
          <w:rFonts w:asciiTheme="minorHAnsi" w:hAnsiTheme="minorHAnsi" w:cstheme="minorHAnsi"/>
          <w:color w:val="000000"/>
        </w:rPr>
        <w:t>Koszty bezpośrednie projektu powinny zostać oszacowane należycie z zastosowaniem warunków i procedur kwalifikowalności określonych w Wytycznych kwalifikowalności.</w:t>
      </w:r>
    </w:p>
    <w:p w14:paraId="333FC365" w14:textId="77777777" w:rsidR="00100650" w:rsidRPr="00100650" w:rsidRDefault="00100650" w:rsidP="001F70CE">
      <w:pPr>
        <w:pStyle w:val="Akapitzlist"/>
        <w:autoSpaceDE w:val="0"/>
        <w:autoSpaceDN w:val="0"/>
        <w:adjustRightInd w:val="0"/>
        <w:spacing w:before="60" w:afterLines="60" w:after="144" w:line="312" w:lineRule="auto"/>
        <w:ind w:left="5039"/>
        <w:rPr>
          <w:rFonts w:ascii="Arial" w:hAnsi="Arial" w:cs="Arial"/>
          <w:color w:val="000000"/>
          <w:sz w:val="24"/>
          <w:szCs w:val="24"/>
        </w:rPr>
      </w:pPr>
    </w:p>
    <w:p w14:paraId="3037D16F" w14:textId="77777777" w:rsidR="00100650" w:rsidRPr="00100650" w:rsidRDefault="00100650" w:rsidP="001F70CE">
      <w:pPr>
        <w:pStyle w:val="Akapitzlist"/>
        <w:numPr>
          <w:ilvl w:val="0"/>
          <w:numId w:val="87"/>
        </w:numPr>
        <w:autoSpaceDE w:val="0"/>
        <w:autoSpaceDN w:val="0"/>
        <w:adjustRightInd w:val="0"/>
        <w:spacing w:before="60" w:afterLines="60" w:after="144" w:line="312" w:lineRule="auto"/>
        <w:ind w:left="426"/>
        <w:jc w:val="both"/>
        <w:rPr>
          <w:rFonts w:asciiTheme="minorHAnsi" w:hAnsiTheme="minorHAnsi" w:cstheme="minorHAnsi"/>
          <w:color w:val="000000"/>
        </w:rPr>
      </w:pPr>
      <w:r w:rsidRPr="00100650">
        <w:rPr>
          <w:rFonts w:asciiTheme="minorHAnsi" w:hAnsiTheme="minorHAnsi" w:cstheme="minorHAnsi"/>
          <w:color w:val="000000"/>
        </w:rPr>
        <w:t xml:space="preserve">Koszty pośrednie stanowią koszty administracyjne związane z obsługą projektu, w szczególności: </w:t>
      </w:r>
    </w:p>
    <w:p w14:paraId="686A5DB2" w14:textId="77777777" w:rsid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asciiTheme="minorHAnsi" w:hAnsiTheme="minorHAnsi" w:cstheme="minorHAnsi"/>
          <w:color w:val="00000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539975B7" w14:textId="77777777" w:rsid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asciiTheme="minorHAnsi" w:hAnsiTheme="minorHAnsi" w:cstheme="minorHAnsi"/>
          <w:color w:val="000000"/>
        </w:rPr>
        <w:t xml:space="preserve">koszty zarządu (koszty wynagrodzenia osób uprawnionych do reprezentowania jednostki, których zakresy czynności nie są przypisane wyłącznie do projektu, np. kierownik jednostki), </w:t>
      </w:r>
    </w:p>
    <w:p w14:paraId="4145D794" w14:textId="77777777" w:rsidR="00100650" w:rsidRP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koszty personelu obsługowego (obsługa kadrowa, finansowa, administracyjna, sekretariat, kancelaria, obsługa prawna, w tym ta dotycząca zamówień) na potrzeby funkcjonowania jednostki, </w:t>
      </w:r>
    </w:p>
    <w:p w14:paraId="2F6C2A66" w14:textId="77777777" w:rsidR="00100650" w:rsidRPr="00100650" w:rsidRDefault="00100650" w:rsidP="00762FF7">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koszty obsługi księgowej (wynagrodzenia osób księgujących wydatki w projekcie, w tym zlecenia prowadzenia obsługi księgowej projektu biuru rachunkowemu), </w:t>
      </w:r>
    </w:p>
    <w:p w14:paraId="63A35887" w14:textId="77777777" w:rsidR="00100650" w:rsidRPr="00100650" w:rsidRDefault="00100650" w:rsidP="00762FF7">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koszty utrzymania powierzchni biurowych (czynsz, najem, opłaty administracyjne) związanych z obsługą administracyjną projektu, </w:t>
      </w:r>
    </w:p>
    <w:p w14:paraId="0C882C35" w14:textId="77777777" w:rsidR="00100650" w:rsidRPr="00100650" w:rsidRDefault="00100650" w:rsidP="00762FF7">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wydatki związane z otworzeniem lub prowadzeniem wyodrębnionego na rzecz projektu subkonta na rachunku płatniczym lub odrębnego rachunku płatniczego, </w:t>
      </w:r>
    </w:p>
    <w:p w14:paraId="5F1495B7" w14:textId="77777777" w:rsidR="00100650" w:rsidRPr="00100650" w:rsidRDefault="00100650" w:rsidP="00762FF7">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działania informacyjno-promocyjne projektu (np. zakup materiałów promocyjnych i</w:t>
      </w:r>
      <w:r>
        <w:rPr>
          <w:rFonts w:cstheme="minorHAnsi"/>
          <w:color w:val="000000"/>
        </w:rPr>
        <w:t> </w:t>
      </w:r>
      <w:r w:rsidRPr="00100650">
        <w:rPr>
          <w:rFonts w:cstheme="minorHAnsi"/>
          <w:color w:val="000000"/>
        </w:rPr>
        <w:t xml:space="preserve">informacyjnych, zakup ogłoszeń prasowych, utworzenie i prowadzenie strony internetowej o projekcie, oznakowanie projektu, plakaty, ulotki, itp.), </w:t>
      </w:r>
    </w:p>
    <w:p w14:paraId="33C06A9E" w14:textId="77777777" w:rsidR="00100650" w:rsidRP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amortyzacja, najem lub zakup aktywów (środków trwałych i wartości niematerialnych i</w:t>
      </w:r>
      <w:r>
        <w:rPr>
          <w:rFonts w:cstheme="minorHAnsi"/>
          <w:color w:val="000000"/>
        </w:rPr>
        <w:t> </w:t>
      </w:r>
      <w:r w:rsidRPr="00100650">
        <w:rPr>
          <w:rFonts w:cstheme="minorHAnsi"/>
          <w:color w:val="000000"/>
        </w:rPr>
        <w:t xml:space="preserve">prawnych) używanych na potrzeby osób, o których mowa w lit. a -d, </w:t>
      </w:r>
    </w:p>
    <w:p w14:paraId="77C700C4" w14:textId="77777777" w:rsidR="00100650" w:rsidRP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opłaty za energię elektryczną, cieplną, gazową i wodę, opłaty przesyłowe, opłaty za odprowadzanie ścieków w zakresie związanym z obsługą administracyjną projektu, </w:t>
      </w:r>
    </w:p>
    <w:p w14:paraId="28756973" w14:textId="77777777" w:rsidR="00100650" w:rsidRP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koszty usług pocztowych, telefonicznych, internetowych, kurierskich związanych z obsługą administracyjną projektu, </w:t>
      </w:r>
    </w:p>
    <w:p w14:paraId="3B5B1933" w14:textId="77777777" w:rsidR="00100650" w:rsidRP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koszty biurowe związane z obsługą administracyjną projektu (np. zakup materiałów biurowych i artykułów piśmienniczych, koszty usług powielania dokumentów), </w:t>
      </w:r>
    </w:p>
    <w:p w14:paraId="30E28AC0" w14:textId="77777777" w:rsidR="00100650" w:rsidRPr="00100650" w:rsidRDefault="00100650" w:rsidP="001F70CE">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koszty ubezpieczeń majątkowych, </w:t>
      </w:r>
    </w:p>
    <w:p w14:paraId="7DF1BDB0" w14:textId="77777777" w:rsidR="001F70CE" w:rsidRPr="00762FF7" w:rsidRDefault="00100650" w:rsidP="00762FF7">
      <w:pPr>
        <w:pStyle w:val="Akapitzlist"/>
        <w:numPr>
          <w:ilvl w:val="0"/>
          <w:numId w:val="89"/>
        </w:numPr>
        <w:autoSpaceDE w:val="0"/>
        <w:autoSpaceDN w:val="0"/>
        <w:adjustRightInd w:val="0"/>
        <w:spacing w:before="60" w:after="60" w:line="312" w:lineRule="auto"/>
        <w:ind w:left="850" w:hanging="357"/>
        <w:jc w:val="both"/>
        <w:rPr>
          <w:rFonts w:asciiTheme="minorHAnsi" w:hAnsiTheme="minorHAnsi" w:cstheme="minorHAnsi"/>
          <w:color w:val="000000"/>
        </w:rPr>
      </w:pPr>
      <w:r w:rsidRPr="00100650">
        <w:rPr>
          <w:rFonts w:cstheme="minorHAnsi"/>
          <w:color w:val="000000"/>
        </w:rPr>
        <w:t xml:space="preserve">koszty zabezpieczenia prawidłowej realizacji umowy. </w:t>
      </w:r>
    </w:p>
    <w:p w14:paraId="3E071641" w14:textId="77777777" w:rsidR="00762FF7" w:rsidRDefault="001F70CE" w:rsidP="00762FF7">
      <w:pPr>
        <w:pStyle w:val="Akapitzlist"/>
        <w:numPr>
          <w:ilvl w:val="0"/>
          <w:numId w:val="83"/>
        </w:numPr>
        <w:autoSpaceDE w:val="0"/>
        <w:autoSpaceDN w:val="0"/>
        <w:adjustRightInd w:val="0"/>
        <w:spacing w:before="60" w:afterLines="60" w:after="144" w:line="312" w:lineRule="auto"/>
        <w:ind w:left="426"/>
        <w:jc w:val="both"/>
        <w:rPr>
          <w:rFonts w:asciiTheme="minorHAnsi" w:hAnsiTheme="minorHAnsi" w:cstheme="minorHAnsi"/>
          <w:color w:val="000000"/>
        </w:rPr>
      </w:pPr>
      <w:r w:rsidRPr="00762FF7">
        <w:rPr>
          <w:rFonts w:asciiTheme="minorHAnsi" w:hAnsiTheme="minorHAnsi" w:cstheme="minorHAnsi"/>
          <w:color w:val="000000"/>
        </w:rPr>
        <w:t>W ramach kosztów pośrednich nie są wykazywane wydatki objęte cross-</w:t>
      </w:r>
      <w:proofErr w:type="spellStart"/>
      <w:r w:rsidRPr="00762FF7">
        <w:rPr>
          <w:rFonts w:asciiTheme="minorHAnsi" w:hAnsiTheme="minorHAnsi" w:cstheme="minorHAnsi"/>
          <w:color w:val="000000"/>
        </w:rPr>
        <w:t>financingiem</w:t>
      </w:r>
      <w:proofErr w:type="spellEnd"/>
      <w:r w:rsidRPr="00762FF7">
        <w:rPr>
          <w:rFonts w:asciiTheme="minorHAnsi" w:hAnsiTheme="minorHAnsi" w:cstheme="minorHAnsi"/>
          <w:color w:val="000000"/>
        </w:rPr>
        <w:t xml:space="preserve">. </w:t>
      </w:r>
    </w:p>
    <w:p w14:paraId="30ED8545" w14:textId="77777777" w:rsidR="00762FF7" w:rsidRDefault="001F70CE" w:rsidP="00762FF7">
      <w:pPr>
        <w:pStyle w:val="Akapitzlist"/>
        <w:numPr>
          <w:ilvl w:val="0"/>
          <w:numId w:val="83"/>
        </w:numPr>
        <w:autoSpaceDE w:val="0"/>
        <w:autoSpaceDN w:val="0"/>
        <w:adjustRightInd w:val="0"/>
        <w:spacing w:before="60" w:afterLines="60" w:after="144" w:line="312" w:lineRule="auto"/>
        <w:ind w:left="426"/>
        <w:jc w:val="both"/>
        <w:rPr>
          <w:rFonts w:asciiTheme="minorHAnsi" w:hAnsiTheme="minorHAnsi" w:cstheme="minorHAnsi"/>
          <w:color w:val="000000"/>
        </w:rPr>
      </w:pPr>
      <w:r w:rsidRPr="00762FF7">
        <w:rPr>
          <w:rFonts w:asciiTheme="minorHAnsi" w:hAnsiTheme="minorHAnsi" w:cstheme="minorHAnsi"/>
          <w:color w:val="000000"/>
        </w:rPr>
        <w:t>Niedopuszczalna jest sytuacja, w której koszty pośrednie zostaną wykazane w ramach kosztów bezpośrednich. IOK na etapie wyboru projektu weryfikuje, czy w ramach zadań określonych w</w:t>
      </w:r>
      <w:r w:rsidR="00762FF7">
        <w:rPr>
          <w:rFonts w:asciiTheme="minorHAnsi" w:hAnsiTheme="minorHAnsi" w:cstheme="minorHAnsi"/>
          <w:color w:val="000000"/>
        </w:rPr>
        <w:t> </w:t>
      </w:r>
      <w:r w:rsidRPr="00762FF7">
        <w:rPr>
          <w:rFonts w:asciiTheme="minorHAnsi" w:hAnsiTheme="minorHAnsi" w:cstheme="minorHAnsi"/>
          <w:color w:val="000000"/>
        </w:rPr>
        <w:t xml:space="preserve">budżecie projektu (w kosztach bezpośrednich) nie zostały wykazane koszty, które stanowią </w:t>
      </w:r>
      <w:r w:rsidRPr="00762FF7">
        <w:rPr>
          <w:rFonts w:asciiTheme="minorHAnsi" w:hAnsiTheme="minorHAnsi" w:cstheme="minorHAnsi"/>
          <w:color w:val="000000"/>
        </w:rPr>
        <w:lastRenderedPageBreak/>
        <w:t xml:space="preserve">koszty pośrednie. Dodatkowo, na etapie realizacji projektu, IOK weryfikuje, czy w zestawieniu poniesionych wydatków bezpośrednich załączanym do wniosku o płatność, nie zostały wykazane wydatki pośrednie. </w:t>
      </w:r>
    </w:p>
    <w:p w14:paraId="231E70C0" w14:textId="77777777" w:rsidR="001F70CE" w:rsidRPr="007213F5" w:rsidRDefault="001F70CE" w:rsidP="00762FF7">
      <w:pPr>
        <w:pStyle w:val="Akapitzlist"/>
        <w:numPr>
          <w:ilvl w:val="0"/>
          <w:numId w:val="83"/>
        </w:numPr>
        <w:autoSpaceDE w:val="0"/>
        <w:autoSpaceDN w:val="0"/>
        <w:adjustRightInd w:val="0"/>
        <w:spacing w:before="60" w:afterLines="60" w:after="144" w:line="312" w:lineRule="auto"/>
        <w:ind w:left="426"/>
        <w:jc w:val="both"/>
        <w:rPr>
          <w:rFonts w:asciiTheme="minorHAnsi" w:hAnsiTheme="minorHAnsi" w:cstheme="minorHAnsi"/>
          <w:color w:val="000000"/>
        </w:rPr>
      </w:pPr>
      <w:r w:rsidRPr="007213F5">
        <w:rPr>
          <w:rFonts w:asciiTheme="minorHAnsi" w:hAnsiTheme="minorHAnsi" w:cstheme="minorHAnsi"/>
          <w:bCs/>
          <w:color w:val="000000"/>
        </w:rPr>
        <w:t xml:space="preserve">Koszty pośrednie rozliczane są wyłącznie z wykorzystaniem następujących stawek ryczałtowych: </w:t>
      </w:r>
    </w:p>
    <w:p w14:paraId="61D83091" w14:textId="77777777" w:rsidR="001F70CE" w:rsidRPr="00762FF7" w:rsidRDefault="001F70CE" w:rsidP="00762FF7">
      <w:pPr>
        <w:pStyle w:val="Akapitzlist"/>
        <w:autoSpaceDE w:val="0"/>
        <w:autoSpaceDN w:val="0"/>
        <w:adjustRightInd w:val="0"/>
        <w:spacing w:before="60" w:afterLines="60" w:after="144" w:line="312" w:lineRule="auto"/>
        <w:ind w:left="426"/>
        <w:jc w:val="both"/>
        <w:rPr>
          <w:rFonts w:asciiTheme="minorHAnsi" w:hAnsiTheme="minorHAnsi" w:cstheme="minorHAnsi"/>
          <w:color w:val="000000"/>
        </w:rPr>
      </w:pPr>
      <w:r w:rsidRPr="00762FF7">
        <w:rPr>
          <w:rFonts w:asciiTheme="minorHAnsi" w:hAnsiTheme="minorHAnsi" w:cstheme="minorHAnsi"/>
          <w:color w:val="000000"/>
        </w:rPr>
        <w:t>a) 25% kosztów bezpośrednich – w przypadku projektów o wartości kosztów bezpośrednich</w:t>
      </w:r>
      <w:r w:rsidR="00762FF7">
        <w:rPr>
          <w:rStyle w:val="Odwoanieprzypisudolnego"/>
          <w:rFonts w:asciiTheme="minorHAnsi" w:hAnsiTheme="minorHAnsi" w:cstheme="minorHAnsi"/>
          <w:color w:val="000000"/>
        </w:rPr>
        <w:footnoteReference w:id="9"/>
      </w:r>
      <w:r w:rsidRPr="00762FF7">
        <w:rPr>
          <w:rFonts w:asciiTheme="minorHAnsi" w:hAnsiTheme="minorHAnsi" w:cstheme="minorHAnsi"/>
          <w:color w:val="000000"/>
        </w:rPr>
        <w:t xml:space="preserve"> do 830 tys. PLN włącznie, </w:t>
      </w:r>
    </w:p>
    <w:p w14:paraId="3DCC1B12" w14:textId="77777777" w:rsidR="001F70CE" w:rsidRPr="00762FF7" w:rsidRDefault="001F70CE" w:rsidP="00762FF7">
      <w:pPr>
        <w:pStyle w:val="Akapitzlist"/>
        <w:autoSpaceDE w:val="0"/>
        <w:autoSpaceDN w:val="0"/>
        <w:adjustRightInd w:val="0"/>
        <w:spacing w:before="60" w:afterLines="60" w:after="144" w:line="312" w:lineRule="auto"/>
        <w:ind w:left="426"/>
        <w:jc w:val="both"/>
        <w:rPr>
          <w:rFonts w:asciiTheme="minorHAnsi" w:hAnsiTheme="minorHAnsi" w:cstheme="minorHAnsi"/>
          <w:color w:val="000000"/>
        </w:rPr>
      </w:pPr>
      <w:r w:rsidRPr="00762FF7">
        <w:rPr>
          <w:rFonts w:asciiTheme="minorHAnsi" w:hAnsiTheme="minorHAnsi" w:cstheme="minorHAnsi"/>
          <w:color w:val="000000"/>
        </w:rPr>
        <w:t>b) 20% kosztów bezpośrednich – w przypadku projektów o wartości kosztów bezpośrednich</w:t>
      </w:r>
      <w:r w:rsidR="00762FF7">
        <w:rPr>
          <w:rStyle w:val="Odwoanieprzypisudolnego"/>
          <w:rFonts w:asciiTheme="minorHAnsi" w:hAnsiTheme="minorHAnsi" w:cstheme="minorHAnsi"/>
          <w:color w:val="000000"/>
        </w:rPr>
        <w:footnoteReference w:id="10"/>
      </w:r>
      <w:r w:rsidRPr="00762FF7">
        <w:rPr>
          <w:rFonts w:asciiTheme="minorHAnsi" w:hAnsiTheme="minorHAnsi" w:cstheme="minorHAnsi"/>
          <w:color w:val="000000"/>
        </w:rPr>
        <w:t xml:space="preserve"> powyżej 830 tys. PLN do 1 740 tys. PLN włącznie, </w:t>
      </w:r>
    </w:p>
    <w:p w14:paraId="5A3746B2" w14:textId="77777777" w:rsidR="001F70CE" w:rsidRPr="00762FF7" w:rsidRDefault="001F70CE" w:rsidP="00762FF7">
      <w:pPr>
        <w:pStyle w:val="Akapitzlist"/>
        <w:autoSpaceDE w:val="0"/>
        <w:autoSpaceDN w:val="0"/>
        <w:adjustRightInd w:val="0"/>
        <w:spacing w:before="60" w:afterLines="60" w:after="144" w:line="312" w:lineRule="auto"/>
        <w:ind w:left="426"/>
        <w:jc w:val="both"/>
        <w:rPr>
          <w:rFonts w:asciiTheme="minorHAnsi" w:hAnsiTheme="minorHAnsi" w:cstheme="minorHAnsi"/>
          <w:color w:val="000000"/>
        </w:rPr>
      </w:pPr>
      <w:r w:rsidRPr="00762FF7">
        <w:rPr>
          <w:rFonts w:asciiTheme="minorHAnsi" w:hAnsiTheme="minorHAnsi" w:cstheme="minorHAnsi"/>
          <w:color w:val="000000"/>
        </w:rPr>
        <w:t>c) 15% kosztów bezpośrednich – w przypadku projektów o wartości kosztów bezpośrednich</w:t>
      </w:r>
      <w:r w:rsidR="00762FF7">
        <w:rPr>
          <w:rStyle w:val="Odwoanieprzypisudolnego"/>
          <w:rFonts w:asciiTheme="minorHAnsi" w:hAnsiTheme="minorHAnsi" w:cstheme="minorHAnsi"/>
          <w:color w:val="000000"/>
        </w:rPr>
        <w:footnoteReference w:id="11"/>
      </w:r>
      <w:r w:rsidRPr="00762FF7">
        <w:rPr>
          <w:rFonts w:asciiTheme="minorHAnsi" w:hAnsiTheme="minorHAnsi" w:cstheme="minorHAnsi"/>
          <w:color w:val="000000"/>
        </w:rPr>
        <w:t xml:space="preserve"> powyżej 1 740 tys. PLN do 4 550 tys. PLN włącznie, </w:t>
      </w:r>
    </w:p>
    <w:p w14:paraId="15A00D9B" w14:textId="77777777" w:rsidR="001F70CE" w:rsidRPr="00762FF7" w:rsidRDefault="001F70CE" w:rsidP="00762FF7">
      <w:pPr>
        <w:pStyle w:val="Akapitzlist"/>
        <w:autoSpaceDE w:val="0"/>
        <w:autoSpaceDN w:val="0"/>
        <w:adjustRightInd w:val="0"/>
        <w:spacing w:before="60" w:afterLines="60" w:after="144" w:line="312" w:lineRule="auto"/>
        <w:ind w:left="425"/>
        <w:jc w:val="both"/>
        <w:rPr>
          <w:rFonts w:asciiTheme="minorHAnsi" w:hAnsiTheme="minorHAnsi" w:cstheme="minorHAnsi"/>
          <w:color w:val="000000"/>
        </w:rPr>
      </w:pPr>
      <w:r w:rsidRPr="00762FF7">
        <w:rPr>
          <w:rFonts w:asciiTheme="minorHAnsi" w:hAnsiTheme="minorHAnsi" w:cstheme="minorHAnsi"/>
          <w:color w:val="000000"/>
        </w:rPr>
        <w:t>d) 10% kosztów bezpośrednich – w przypadku projektów o wartości kosztów bezpośrednich</w:t>
      </w:r>
      <w:r w:rsidR="00762FF7">
        <w:rPr>
          <w:rStyle w:val="Odwoanieprzypisudolnego"/>
          <w:rFonts w:asciiTheme="minorHAnsi" w:hAnsiTheme="minorHAnsi" w:cstheme="minorHAnsi"/>
          <w:color w:val="000000"/>
        </w:rPr>
        <w:footnoteReference w:id="12"/>
      </w:r>
      <w:r w:rsidRPr="00762FF7">
        <w:rPr>
          <w:rFonts w:asciiTheme="minorHAnsi" w:hAnsiTheme="minorHAnsi" w:cstheme="minorHAnsi"/>
          <w:color w:val="000000"/>
        </w:rPr>
        <w:t xml:space="preserve"> przekraczającej 4 550 tys. PLN. </w:t>
      </w:r>
    </w:p>
    <w:p w14:paraId="3836BF36" w14:textId="77777777" w:rsidR="001F70CE" w:rsidRPr="00762FF7" w:rsidRDefault="001F70CE" w:rsidP="00762FF7">
      <w:pPr>
        <w:pStyle w:val="Akapitzlist"/>
        <w:numPr>
          <w:ilvl w:val="0"/>
          <w:numId w:val="83"/>
        </w:numPr>
        <w:autoSpaceDE w:val="0"/>
        <w:autoSpaceDN w:val="0"/>
        <w:adjustRightInd w:val="0"/>
        <w:spacing w:before="60" w:afterLines="60" w:after="144" w:line="312" w:lineRule="auto"/>
        <w:ind w:left="425"/>
        <w:jc w:val="both"/>
        <w:rPr>
          <w:rFonts w:asciiTheme="minorHAnsi" w:hAnsiTheme="minorHAnsi" w:cstheme="minorHAnsi"/>
          <w:color w:val="000000"/>
        </w:rPr>
      </w:pPr>
      <w:r w:rsidRPr="00762FF7">
        <w:rPr>
          <w:rFonts w:asciiTheme="minorHAnsi" w:hAnsiTheme="minorHAnsi" w:cstheme="minorHAnsi"/>
          <w:color w:val="000000"/>
        </w:rPr>
        <w:t xml:space="preserve">Do personelu projektu zaangażowanego w ramach kosztów pośrednich nie ma zastosowania podrozdział 6.15 Wytycznych kwalifikowalności, z wyjątkiem pkt 7 podrozdziału 6.15 Wytycznych kwalifikowalności. </w:t>
      </w:r>
    </w:p>
    <w:p w14:paraId="27525488" w14:textId="77777777" w:rsidR="00BF6626" w:rsidRPr="00E836C1" w:rsidRDefault="00BF6626" w:rsidP="00EA1000">
      <w:pPr>
        <w:pStyle w:val="Nagwek2"/>
        <w:numPr>
          <w:ilvl w:val="0"/>
          <w:numId w:val="16"/>
        </w:numPr>
        <w:tabs>
          <w:tab w:val="left" w:pos="1134"/>
        </w:tabs>
        <w:spacing w:before="480" w:after="120" w:line="312" w:lineRule="auto"/>
        <w:ind w:left="851"/>
        <w:jc w:val="both"/>
        <w:rPr>
          <w:rFonts w:ascii="Calibri" w:hAnsi="Calibri"/>
          <w:color w:val="000000" w:themeColor="text1"/>
          <w:sz w:val="28"/>
          <w:szCs w:val="28"/>
        </w:rPr>
      </w:pPr>
      <w:bookmarkStart w:id="22" w:name="_Toc83034739"/>
      <w:r w:rsidRPr="00E836C1">
        <w:rPr>
          <w:rFonts w:ascii="Calibri" w:hAnsi="Calibri"/>
          <w:color w:val="000000" w:themeColor="text1"/>
          <w:sz w:val="28"/>
          <w:szCs w:val="28"/>
        </w:rPr>
        <w:t>Podatek od towarów i usług (VAT)</w:t>
      </w:r>
      <w:bookmarkEnd w:id="20"/>
      <w:bookmarkEnd w:id="22"/>
    </w:p>
    <w:p w14:paraId="1C81BE0D" w14:textId="77777777" w:rsidR="00EA1000" w:rsidRDefault="00EA1000" w:rsidP="00EA1000">
      <w:pPr>
        <w:autoSpaceDE w:val="0"/>
        <w:autoSpaceDN w:val="0"/>
        <w:adjustRightInd w:val="0"/>
        <w:spacing w:before="120" w:afterLines="60" w:after="144" w:line="312" w:lineRule="auto"/>
        <w:ind w:left="425"/>
        <w:jc w:val="both"/>
        <w:rPr>
          <w:rFonts w:ascii="Calibri" w:eastAsia="Times New Roman" w:hAnsi="Calibri" w:cs="Times New Roman"/>
          <w:lang w:eastAsia="pl-PL"/>
        </w:rPr>
      </w:pPr>
      <w:r w:rsidRPr="00B040F7">
        <w:rPr>
          <w:rFonts w:cstheme="minorHAnsi"/>
          <w:noProof/>
          <w:color w:val="244061" w:themeColor="accent1" w:themeShade="80"/>
          <w:lang w:eastAsia="pl-PL"/>
        </w:rPr>
        <mc:AlternateContent>
          <mc:Choice Requires="wps">
            <w:drawing>
              <wp:anchor distT="0" distB="0" distL="114300" distR="114300" simplePos="0" relativeHeight="251698176" behindDoc="0" locked="0" layoutInCell="1" allowOverlap="1" wp14:anchorId="2E235159" wp14:editId="1BF47F0D">
                <wp:simplePos x="0" y="0"/>
                <wp:positionH relativeFrom="column">
                  <wp:posOffset>196850</wp:posOffset>
                </wp:positionH>
                <wp:positionV relativeFrom="paragraph">
                  <wp:posOffset>59055</wp:posOffset>
                </wp:positionV>
                <wp:extent cx="5426710" cy="0"/>
                <wp:effectExtent l="0" t="0" r="21590" b="19050"/>
                <wp:wrapNone/>
                <wp:docPr id="23" name="Łącznik prostoliniowy 23"/>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6F818D77" id="Łącznik prostoliniowy 23"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4.65pt" to="442.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" strokecolor="#1f497d [3215]"/>
            </w:pict>
          </mc:Fallback>
        </mc:AlternateContent>
      </w:r>
    </w:p>
    <w:p w14:paraId="3864A7A1" w14:textId="4923D766" w:rsidR="00BF6626" w:rsidRDefault="00BF6626" w:rsidP="00EA1000">
      <w:pPr>
        <w:numPr>
          <w:ilvl w:val="0"/>
          <w:numId w:val="17"/>
        </w:numPr>
        <w:autoSpaceDE w:val="0"/>
        <w:autoSpaceDN w:val="0"/>
        <w:adjustRightInd w:val="0"/>
        <w:spacing w:after="0" w:line="312" w:lineRule="auto"/>
        <w:ind w:left="425" w:hanging="425"/>
        <w:jc w:val="both"/>
        <w:rPr>
          <w:rFonts w:ascii="Calibri" w:eastAsia="Times New Roman" w:hAnsi="Calibri" w:cs="Times New Roman"/>
          <w:lang w:eastAsia="pl-PL"/>
        </w:rPr>
      </w:pPr>
      <w:r w:rsidRPr="00D41B1D">
        <w:rPr>
          <w:rFonts w:ascii="Calibri" w:eastAsia="Times New Roman" w:hAnsi="Calibri" w:cs="Times New Roman"/>
          <w:lang w:eastAsia="pl-PL"/>
        </w:rPr>
        <w:t>Wydatki w ramach projektu</w:t>
      </w:r>
      <w:r w:rsidR="00BC5E57">
        <w:rPr>
          <w:rFonts w:ascii="Calibri" w:eastAsia="Times New Roman" w:hAnsi="Calibri" w:cs="Times New Roman"/>
          <w:lang w:eastAsia="pl-PL"/>
        </w:rPr>
        <w:t xml:space="preserve"> przeznaczone na założenie własnej działalności gospodarczej</w:t>
      </w:r>
      <w:r w:rsidR="00E01146">
        <w:rPr>
          <w:rFonts w:ascii="Calibri" w:eastAsia="Times New Roman" w:hAnsi="Calibri" w:cs="Times New Roman"/>
          <w:lang w:eastAsia="pl-PL"/>
        </w:rPr>
        <w:t>,</w:t>
      </w:r>
      <w:r w:rsidRPr="00D41B1D">
        <w:rPr>
          <w:rFonts w:ascii="Calibri" w:eastAsia="Times New Roman" w:hAnsi="Calibri" w:cs="Times New Roman"/>
          <w:lang w:eastAsia="pl-PL"/>
        </w:rPr>
        <w:t xml:space="preserve"> </w:t>
      </w:r>
      <w:r w:rsidR="00E01146">
        <w:rPr>
          <w:rFonts w:ascii="Calibri" w:eastAsia="Times New Roman" w:hAnsi="Calibri" w:cs="Times New Roman"/>
          <w:lang w:eastAsia="pl-PL"/>
        </w:rPr>
        <w:br/>
      </w:r>
      <w:r w:rsidR="007C088C">
        <w:rPr>
          <w:rFonts w:ascii="Calibri" w:eastAsia="Times New Roman" w:hAnsi="Calibri" w:cs="Times New Roman"/>
          <w:lang w:eastAsia="pl-PL"/>
        </w:rPr>
        <w:t xml:space="preserve">nie </w:t>
      </w:r>
      <w:r w:rsidRPr="00D41B1D">
        <w:rPr>
          <w:rFonts w:ascii="Calibri" w:eastAsia="Times New Roman" w:hAnsi="Calibri" w:cs="Times New Roman"/>
          <w:lang w:eastAsia="pl-PL"/>
        </w:rPr>
        <w:t>mogą obejmować koszt</w:t>
      </w:r>
      <w:r w:rsidR="007C088C">
        <w:rPr>
          <w:rFonts w:ascii="Calibri" w:eastAsia="Times New Roman" w:hAnsi="Calibri" w:cs="Times New Roman"/>
          <w:lang w:eastAsia="pl-PL"/>
        </w:rPr>
        <w:t>u</w:t>
      </w:r>
      <w:r w:rsidRPr="00D41B1D">
        <w:rPr>
          <w:rFonts w:ascii="Calibri" w:eastAsia="Times New Roman" w:hAnsi="Calibri" w:cs="Times New Roman"/>
          <w:lang w:eastAsia="pl-PL"/>
        </w:rPr>
        <w:t xml:space="preserve"> podatku od towarów i usług (VAT). </w:t>
      </w:r>
      <w:r w:rsidR="007C088C">
        <w:rPr>
          <w:rFonts w:ascii="Calibri" w:eastAsia="Times New Roman" w:hAnsi="Calibri" w:cs="Times New Roman"/>
          <w:lang w:eastAsia="pl-PL"/>
        </w:rPr>
        <w:t xml:space="preserve">Koszt podatku VAT stanowi wydatek niekwalifikowalny, a jego finansowanie </w:t>
      </w:r>
      <w:r w:rsidR="00BC5E57">
        <w:rPr>
          <w:rFonts w:ascii="Calibri" w:eastAsia="Times New Roman" w:hAnsi="Calibri" w:cs="Times New Roman"/>
          <w:lang w:eastAsia="pl-PL"/>
        </w:rPr>
        <w:t>musi</w:t>
      </w:r>
      <w:r w:rsidR="007C088C">
        <w:rPr>
          <w:rFonts w:ascii="Calibri" w:eastAsia="Times New Roman" w:hAnsi="Calibri" w:cs="Times New Roman"/>
          <w:lang w:eastAsia="pl-PL"/>
        </w:rPr>
        <w:t xml:space="preserve"> odbyć się poza projektem. </w:t>
      </w:r>
    </w:p>
    <w:p w14:paraId="030BA191" w14:textId="00D418DA" w:rsidR="007C088C" w:rsidRDefault="007C088C" w:rsidP="00EA1000">
      <w:pPr>
        <w:numPr>
          <w:ilvl w:val="0"/>
          <w:numId w:val="17"/>
        </w:numPr>
        <w:autoSpaceDE w:val="0"/>
        <w:autoSpaceDN w:val="0"/>
        <w:adjustRightInd w:val="0"/>
        <w:spacing w:after="0" w:line="312" w:lineRule="auto"/>
        <w:ind w:left="425" w:hanging="425"/>
        <w:jc w:val="both"/>
        <w:rPr>
          <w:rFonts w:ascii="Calibri" w:eastAsia="Times New Roman" w:hAnsi="Calibri" w:cs="Times New Roman"/>
          <w:lang w:eastAsia="pl-PL"/>
        </w:rPr>
      </w:pPr>
      <w:r>
        <w:rPr>
          <w:rFonts w:ascii="Calibri" w:eastAsia="Times New Roman" w:hAnsi="Calibri" w:cs="Times New Roman"/>
          <w:lang w:eastAsia="pl-PL"/>
        </w:rPr>
        <w:t xml:space="preserve">W przypadku projektów konkursowych PO WER nie ma możliwości sfinansowania VAT ze środków Funduszu Pracy. </w:t>
      </w:r>
    </w:p>
    <w:p w14:paraId="63CA1997" w14:textId="4E8841B5" w:rsidR="008D4414" w:rsidRPr="00D41B1D" w:rsidRDefault="008D4414" w:rsidP="00EA1000">
      <w:pPr>
        <w:numPr>
          <w:ilvl w:val="0"/>
          <w:numId w:val="17"/>
        </w:numPr>
        <w:autoSpaceDE w:val="0"/>
        <w:autoSpaceDN w:val="0"/>
        <w:adjustRightInd w:val="0"/>
        <w:spacing w:after="0" w:line="312" w:lineRule="auto"/>
        <w:ind w:left="425" w:hanging="425"/>
        <w:jc w:val="both"/>
        <w:rPr>
          <w:rFonts w:ascii="Calibri" w:eastAsia="Times New Roman" w:hAnsi="Calibri" w:cs="Times New Roman"/>
          <w:lang w:eastAsia="pl-PL"/>
        </w:rPr>
      </w:pPr>
      <w:r>
        <w:rPr>
          <w:rFonts w:ascii="Calibri" w:eastAsia="Times New Roman" w:hAnsi="Calibri" w:cs="Times New Roman"/>
          <w:lang w:eastAsia="pl-PL"/>
        </w:rPr>
        <w:t xml:space="preserve">IOK rekomenduje pokrycie podatku VAT, wynikającego z dotacji na założenie </w:t>
      </w:r>
      <w:r w:rsidR="00E01146">
        <w:rPr>
          <w:rFonts w:ascii="Calibri" w:eastAsia="Times New Roman" w:hAnsi="Calibri" w:cs="Times New Roman"/>
          <w:lang w:eastAsia="pl-PL"/>
        </w:rPr>
        <w:t xml:space="preserve">własnej </w:t>
      </w:r>
      <w:r>
        <w:rPr>
          <w:rFonts w:ascii="Calibri" w:eastAsia="Times New Roman" w:hAnsi="Calibri" w:cs="Times New Roman"/>
          <w:lang w:eastAsia="pl-PL"/>
        </w:rPr>
        <w:t xml:space="preserve">działalności gospodarczej,  </w:t>
      </w:r>
      <w:r w:rsidR="00E01146">
        <w:rPr>
          <w:rFonts w:ascii="Calibri" w:eastAsia="Times New Roman" w:hAnsi="Calibri" w:cs="Times New Roman"/>
          <w:lang w:eastAsia="pl-PL"/>
        </w:rPr>
        <w:t>ze środków własnych uczestników projektu.</w:t>
      </w:r>
      <w:r>
        <w:rPr>
          <w:rFonts w:ascii="Calibri" w:eastAsia="Times New Roman" w:hAnsi="Calibri" w:cs="Times New Roman"/>
          <w:lang w:eastAsia="pl-PL"/>
        </w:rPr>
        <w:t xml:space="preserve"> </w:t>
      </w:r>
    </w:p>
    <w:p w14:paraId="22472C97" w14:textId="75C7EE12" w:rsidR="00BF6626" w:rsidRPr="003139C1" w:rsidRDefault="00BF6626" w:rsidP="000E3A67">
      <w:pPr>
        <w:autoSpaceDE w:val="0"/>
        <w:autoSpaceDN w:val="0"/>
        <w:adjustRightInd w:val="0"/>
        <w:spacing w:after="0" w:line="312" w:lineRule="auto"/>
        <w:ind w:left="425"/>
        <w:jc w:val="both"/>
        <w:rPr>
          <w:rFonts w:ascii="Calibri" w:eastAsia="Times New Roman" w:hAnsi="Calibri" w:cs="Times New Roman"/>
          <w:lang w:eastAsia="pl-PL"/>
        </w:rPr>
      </w:pPr>
    </w:p>
    <w:p w14:paraId="401E7FE1" w14:textId="326F4896" w:rsidR="00BF6626" w:rsidRPr="00910235" w:rsidRDefault="00BF6626" w:rsidP="000E3A67">
      <w:pPr>
        <w:autoSpaceDE w:val="0"/>
        <w:autoSpaceDN w:val="0"/>
        <w:adjustRightInd w:val="0"/>
        <w:spacing w:before="60" w:after="60" w:line="312" w:lineRule="auto"/>
        <w:jc w:val="both"/>
        <w:rPr>
          <w:rFonts w:ascii="Calibri" w:eastAsia="Times New Roman" w:hAnsi="Calibri" w:cs="Times New Roman"/>
          <w:lang w:eastAsia="pl-PL"/>
        </w:rPr>
      </w:pPr>
    </w:p>
    <w:p w14:paraId="5CE248DB" w14:textId="77777777" w:rsidR="00BF6626" w:rsidRPr="006F6359" w:rsidRDefault="00BF6626" w:rsidP="00620DDF">
      <w:pPr>
        <w:pStyle w:val="Nagwek2"/>
        <w:numPr>
          <w:ilvl w:val="0"/>
          <w:numId w:val="16"/>
        </w:numPr>
        <w:tabs>
          <w:tab w:val="left" w:pos="1134"/>
        </w:tabs>
        <w:spacing w:before="720" w:after="120" w:line="312" w:lineRule="auto"/>
        <w:ind w:left="709" w:hanging="357"/>
        <w:jc w:val="both"/>
        <w:rPr>
          <w:rFonts w:ascii="Calibri" w:hAnsi="Calibri"/>
          <w:color w:val="000000" w:themeColor="text1"/>
          <w:sz w:val="28"/>
          <w:szCs w:val="28"/>
        </w:rPr>
      </w:pPr>
      <w:bookmarkStart w:id="23" w:name="_Toc446660510"/>
      <w:bookmarkStart w:id="24" w:name="_Toc83034740"/>
      <w:r>
        <w:rPr>
          <w:rFonts w:ascii="Calibri" w:hAnsi="Calibri"/>
          <w:color w:val="000000" w:themeColor="text1"/>
          <w:sz w:val="28"/>
          <w:szCs w:val="28"/>
        </w:rPr>
        <w:lastRenderedPageBreak/>
        <w:t>Środki trwałe i c</w:t>
      </w:r>
      <w:r w:rsidRPr="006F6359">
        <w:rPr>
          <w:rFonts w:ascii="Calibri" w:hAnsi="Calibri"/>
          <w:color w:val="000000" w:themeColor="text1"/>
          <w:sz w:val="28"/>
          <w:szCs w:val="28"/>
        </w:rPr>
        <w:t>ross ‐ </w:t>
      </w:r>
      <w:proofErr w:type="spellStart"/>
      <w:r w:rsidRPr="006F6359">
        <w:rPr>
          <w:rFonts w:ascii="Calibri" w:hAnsi="Calibri"/>
          <w:color w:val="000000" w:themeColor="text1"/>
          <w:sz w:val="28"/>
          <w:szCs w:val="28"/>
        </w:rPr>
        <w:t>financing</w:t>
      </w:r>
      <w:bookmarkEnd w:id="23"/>
      <w:bookmarkEnd w:id="24"/>
      <w:proofErr w:type="spellEnd"/>
    </w:p>
    <w:p w14:paraId="7011D69E" w14:textId="77777777" w:rsidR="00DE534B" w:rsidRPr="00DE534B" w:rsidRDefault="00BF6626" w:rsidP="00DE534B">
      <w:pPr>
        <w:pStyle w:val="Default"/>
        <w:rPr>
          <w:rFonts w:ascii="Arial" w:eastAsiaTheme="minorHAnsi" w:hAnsi="Arial" w:cs="Arial"/>
          <w:lang w:eastAsia="en-US"/>
        </w:rPr>
      </w:pPr>
      <w:r w:rsidRPr="00405A25">
        <w:rPr>
          <w:rFonts w:cstheme="minorHAnsi"/>
          <w:noProof/>
          <w:color w:val="FF0000"/>
        </w:rPr>
        <mc:AlternateContent>
          <mc:Choice Requires="wps">
            <w:drawing>
              <wp:anchor distT="0" distB="0" distL="114300" distR="114300" simplePos="0" relativeHeight="251701248" behindDoc="0" locked="0" layoutInCell="1" allowOverlap="1" wp14:anchorId="0DBAE6A6" wp14:editId="562F2860">
                <wp:simplePos x="0" y="0"/>
                <wp:positionH relativeFrom="column">
                  <wp:posOffset>63500</wp:posOffset>
                </wp:positionH>
                <wp:positionV relativeFrom="paragraph">
                  <wp:posOffset>7620</wp:posOffset>
                </wp:positionV>
                <wp:extent cx="5426710" cy="0"/>
                <wp:effectExtent l="0" t="0" r="21590" b="19050"/>
                <wp:wrapNone/>
                <wp:docPr id="21" name="Łącznik prostoliniowy 21"/>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74A6BF12" id="Łącznik prostoliniowy 2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pt" to="43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" strokecolor="#1f497d [3215]"/>
            </w:pict>
          </mc:Fallback>
        </mc:AlternateContent>
      </w:r>
      <w:r w:rsidR="00DE534B" w:rsidRPr="00DE534B">
        <w:rPr>
          <w:rFonts w:cstheme="minorHAnsi"/>
        </w:rPr>
        <w:t xml:space="preserve"> </w:t>
      </w:r>
    </w:p>
    <w:p w14:paraId="776367A0" w14:textId="1B631899" w:rsidR="00602949" w:rsidRDefault="00DE534B" w:rsidP="00BB31E2">
      <w:pPr>
        <w:autoSpaceDE w:val="0"/>
        <w:autoSpaceDN w:val="0"/>
        <w:adjustRightInd w:val="0"/>
        <w:spacing w:after="0" w:line="240" w:lineRule="auto"/>
        <w:jc w:val="both"/>
        <w:rPr>
          <w:rFonts w:cstheme="minorHAnsi"/>
          <w:i/>
          <w:iCs/>
          <w:color w:val="000000"/>
        </w:rPr>
      </w:pPr>
      <w:r w:rsidRPr="00BB31E2">
        <w:rPr>
          <w:rFonts w:cstheme="minorHAnsi"/>
          <w:color w:val="000000"/>
        </w:rPr>
        <w:t>W przypadku wydatków ponoszonych w ramach cross-</w:t>
      </w:r>
      <w:proofErr w:type="spellStart"/>
      <w:r w:rsidRPr="00BB31E2">
        <w:rPr>
          <w:rFonts w:cstheme="minorHAnsi"/>
          <w:color w:val="000000"/>
        </w:rPr>
        <w:t>financingu</w:t>
      </w:r>
      <w:proofErr w:type="spellEnd"/>
      <w:r w:rsidRPr="00BB31E2">
        <w:rPr>
          <w:rFonts w:cstheme="minorHAnsi"/>
          <w:color w:val="000000"/>
        </w:rPr>
        <w:t xml:space="preserve"> i środków trwałych stosuje się zasady kwalifikowalności określone w </w:t>
      </w:r>
      <w:r w:rsidRPr="00BB31E2">
        <w:rPr>
          <w:rFonts w:cstheme="minorHAnsi"/>
          <w:i/>
          <w:iCs/>
          <w:color w:val="000000"/>
        </w:rPr>
        <w:t>Wytycznych kwalifikowalności.</w:t>
      </w:r>
      <w:r w:rsidR="00836D1C">
        <w:rPr>
          <w:rFonts w:cstheme="minorHAnsi"/>
          <w:i/>
          <w:iCs/>
          <w:color w:val="000000"/>
        </w:rPr>
        <w:t xml:space="preserve"> </w:t>
      </w:r>
    </w:p>
    <w:p w14:paraId="3B8B6B9F" w14:textId="77777777" w:rsidR="00836D1C" w:rsidRDefault="00836D1C" w:rsidP="00BB31E2">
      <w:pPr>
        <w:autoSpaceDE w:val="0"/>
        <w:autoSpaceDN w:val="0"/>
        <w:adjustRightInd w:val="0"/>
        <w:spacing w:after="0" w:line="240" w:lineRule="auto"/>
        <w:jc w:val="both"/>
        <w:rPr>
          <w:rFonts w:cstheme="minorHAnsi"/>
          <w:i/>
          <w:iCs/>
          <w:color w:val="000000"/>
        </w:rPr>
      </w:pPr>
    </w:p>
    <w:tbl>
      <w:tblPr>
        <w:tblStyle w:val="Jasnasiatkaakcent5"/>
        <w:tblW w:w="0" w:type="auto"/>
        <w:tblInd w:w="108" w:type="dxa"/>
        <w:tblCellMar>
          <w:top w:w="57" w:type="dxa"/>
          <w:bottom w:w="57" w:type="dxa"/>
        </w:tblCellMar>
        <w:tblLook w:val="04A0" w:firstRow="1" w:lastRow="0" w:firstColumn="1" w:lastColumn="0" w:noHBand="0" w:noVBand="1"/>
      </w:tblPr>
      <w:tblGrid>
        <w:gridCol w:w="8954"/>
      </w:tblGrid>
      <w:tr w:rsidR="00836D1C" w14:paraId="6CDFBE83" w14:textId="77777777" w:rsidTr="00EA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6EAC8E66" w14:textId="43B366D8" w:rsidR="00836D1C" w:rsidRPr="000846AF" w:rsidRDefault="00836D1C" w:rsidP="00EA097C">
            <w:pPr>
              <w:autoSpaceDE w:val="0"/>
              <w:autoSpaceDN w:val="0"/>
              <w:adjustRightInd w:val="0"/>
              <w:spacing w:before="120" w:after="120" w:line="288" w:lineRule="auto"/>
              <w:jc w:val="both"/>
              <w:rPr>
                <w:rFonts w:ascii="Calibri" w:eastAsia="Times New Roman" w:hAnsi="Calibri" w:cs="Times New Roman"/>
                <w:b w:val="0"/>
                <w:lang w:eastAsia="pl-PL"/>
              </w:rPr>
            </w:pPr>
            <w:r w:rsidRPr="000846AF">
              <w:rPr>
                <w:rFonts w:ascii="Calibri" w:eastAsia="Times New Roman" w:hAnsi="Calibri" w:cs="Times New Roman"/>
                <w:lang w:eastAsia="pl-PL"/>
              </w:rPr>
              <w:t xml:space="preserve">Beneficjent nie może zaliczać do kosztów uzyskania przychodów w ramach prowadzonej przez siebie działalności odpisów z tytułu zużycia środków trwałych oraz wartości niematerialnych </w:t>
            </w:r>
            <w:r w:rsidRPr="000846AF">
              <w:rPr>
                <w:rFonts w:ascii="Calibri" w:eastAsia="Times New Roman" w:hAnsi="Calibri" w:cs="Times New Roman"/>
                <w:lang w:eastAsia="pl-PL"/>
              </w:rPr>
              <w:br/>
              <w:t xml:space="preserve">i prawnych, które zostały sfinansowane ze środków PO WER lub jakichkolwiek innych środków publicznych.  </w:t>
            </w:r>
            <w:r w:rsidRPr="00992C20">
              <w:rPr>
                <w:rFonts w:ascii="Calibri" w:eastAsia="Times New Roman" w:hAnsi="Calibri" w:cs="Times New Roman"/>
                <w:lang w:eastAsia="pl-PL"/>
              </w:rPr>
              <w:t xml:space="preserve"> </w:t>
            </w:r>
          </w:p>
        </w:tc>
      </w:tr>
    </w:tbl>
    <w:p w14:paraId="5E9C9150" w14:textId="77777777" w:rsidR="00836D1C" w:rsidRPr="000846AF" w:rsidRDefault="00836D1C" w:rsidP="00BB31E2">
      <w:pPr>
        <w:autoSpaceDE w:val="0"/>
        <w:autoSpaceDN w:val="0"/>
        <w:adjustRightInd w:val="0"/>
        <w:spacing w:after="0" w:line="240" w:lineRule="auto"/>
        <w:jc w:val="both"/>
        <w:rPr>
          <w:rFonts w:cstheme="minorHAnsi"/>
          <w:i/>
          <w:iCs/>
          <w:color w:val="000000"/>
        </w:rPr>
      </w:pPr>
    </w:p>
    <w:bookmarkStart w:id="25" w:name="_Toc446660513"/>
    <w:bookmarkStart w:id="26" w:name="_Toc83034741"/>
    <w:p w14:paraId="377F8F4B" w14:textId="77777777" w:rsidR="00BF6626" w:rsidRDefault="00BF6626" w:rsidP="00620DDF">
      <w:pPr>
        <w:pStyle w:val="Nagwek2"/>
        <w:numPr>
          <w:ilvl w:val="0"/>
          <w:numId w:val="16"/>
        </w:numPr>
        <w:tabs>
          <w:tab w:val="left" w:pos="1134"/>
        </w:tabs>
        <w:spacing w:before="720" w:after="120" w:line="312" w:lineRule="auto"/>
        <w:ind w:left="709" w:hanging="357"/>
        <w:jc w:val="both"/>
        <w:rPr>
          <w:rFonts w:ascii="Calibri" w:hAnsi="Calibri"/>
          <w:color w:val="000000" w:themeColor="text1"/>
          <w:sz w:val="28"/>
          <w:szCs w:val="28"/>
        </w:rPr>
      </w:pPr>
      <w:r w:rsidRPr="00B040F7">
        <w:rPr>
          <w:rFonts w:cstheme="minorHAnsi"/>
          <w:noProof/>
          <w:color w:val="244061" w:themeColor="accent1" w:themeShade="80"/>
          <w:lang w:eastAsia="pl-PL"/>
        </w:rPr>
        <mc:AlternateContent>
          <mc:Choice Requires="wps">
            <w:drawing>
              <wp:anchor distT="0" distB="0" distL="114300" distR="114300" simplePos="0" relativeHeight="251702272" behindDoc="0" locked="0" layoutInCell="1" allowOverlap="1" wp14:anchorId="6A2CBBF2" wp14:editId="51332148">
                <wp:simplePos x="0" y="0"/>
                <wp:positionH relativeFrom="column">
                  <wp:posOffset>73025</wp:posOffset>
                </wp:positionH>
                <wp:positionV relativeFrom="paragraph">
                  <wp:posOffset>741680</wp:posOffset>
                </wp:positionV>
                <wp:extent cx="5426710" cy="0"/>
                <wp:effectExtent l="0" t="0" r="21590" b="19050"/>
                <wp:wrapNone/>
                <wp:docPr id="24" name="Łącznik prostoliniowy 24"/>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2F0AE6C4" id="Łącznik prostoliniowy 24"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58.4pt" to="433.0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" strokecolor="#1f497d [3215]"/>
            </w:pict>
          </mc:Fallback>
        </mc:AlternateContent>
      </w:r>
      <w:r w:rsidRPr="004A0480">
        <w:rPr>
          <w:rFonts w:ascii="Calibri" w:hAnsi="Calibri"/>
          <w:color w:val="000000" w:themeColor="text1"/>
          <w:sz w:val="28"/>
          <w:szCs w:val="28"/>
        </w:rPr>
        <w:t xml:space="preserve">Pomoc de </w:t>
      </w:r>
      <w:proofErr w:type="spellStart"/>
      <w:r w:rsidRPr="004A0480">
        <w:rPr>
          <w:rFonts w:ascii="Calibri" w:hAnsi="Calibri"/>
          <w:color w:val="000000" w:themeColor="text1"/>
          <w:sz w:val="28"/>
          <w:szCs w:val="28"/>
        </w:rPr>
        <w:t>minimis</w:t>
      </w:r>
      <w:proofErr w:type="spellEnd"/>
      <w:r w:rsidRPr="004A0480">
        <w:rPr>
          <w:rFonts w:ascii="Calibri" w:hAnsi="Calibri"/>
          <w:color w:val="000000" w:themeColor="text1"/>
          <w:sz w:val="28"/>
          <w:szCs w:val="28"/>
        </w:rPr>
        <w:t xml:space="preserve"> i pomoc publiczna</w:t>
      </w:r>
      <w:bookmarkEnd w:id="25"/>
      <w:bookmarkEnd w:id="26"/>
    </w:p>
    <w:p w14:paraId="33A8F2EF" w14:textId="0C021BDA" w:rsidR="00705300" w:rsidRPr="00705300" w:rsidRDefault="00705300" w:rsidP="00620DDF">
      <w:pPr>
        <w:pStyle w:val="Akapitzlist"/>
        <w:numPr>
          <w:ilvl w:val="0"/>
          <w:numId w:val="90"/>
        </w:numPr>
        <w:autoSpaceDE w:val="0"/>
        <w:autoSpaceDN w:val="0"/>
        <w:adjustRightInd w:val="0"/>
        <w:spacing w:before="60" w:afterLines="60" w:after="144" w:line="312" w:lineRule="auto"/>
        <w:ind w:left="426" w:hanging="425"/>
        <w:contextualSpacing w:val="0"/>
        <w:jc w:val="both"/>
        <w:rPr>
          <w:rFonts w:asciiTheme="minorHAnsi" w:hAnsiTheme="minorHAnsi" w:cstheme="minorHAnsi"/>
          <w:color w:val="000000"/>
        </w:rPr>
      </w:pPr>
      <w:r w:rsidRPr="00705300">
        <w:rPr>
          <w:rFonts w:asciiTheme="minorHAnsi" w:hAnsiTheme="minorHAnsi" w:cstheme="minorHAnsi"/>
        </w:rPr>
        <w:t xml:space="preserve">Zgodnie ze </w:t>
      </w:r>
      <w:r w:rsidRPr="00705300">
        <w:rPr>
          <w:rFonts w:asciiTheme="minorHAnsi" w:hAnsiTheme="minorHAnsi" w:cstheme="minorHAnsi"/>
          <w:i/>
        </w:rPr>
        <w:t xml:space="preserve">Szczegółowym Opisem Osi Priorytetowych Programu Operacyjnego Wiedza Edukacja Rozwój na lata 2014-2020, </w:t>
      </w:r>
      <w:r w:rsidRPr="00705300">
        <w:rPr>
          <w:rFonts w:asciiTheme="minorHAnsi" w:hAnsiTheme="minorHAnsi" w:cstheme="minorHAnsi"/>
        </w:rPr>
        <w:t xml:space="preserve"> w projektach realizowanych w ramach Poddziałania 1.2.1. </w:t>
      </w:r>
      <w:r w:rsidRPr="00705300">
        <w:rPr>
          <w:rFonts w:asciiTheme="minorHAnsi" w:hAnsiTheme="minorHAnsi" w:cstheme="minorHAnsi"/>
          <w:i/>
        </w:rPr>
        <w:t xml:space="preserve">Wsparcie udzielane z Europejskiego Funduszu Społecznego  </w:t>
      </w:r>
      <w:r w:rsidRPr="00705300">
        <w:rPr>
          <w:rFonts w:asciiTheme="minorHAnsi" w:hAnsiTheme="minorHAnsi" w:cstheme="minorHAnsi"/>
          <w:b/>
          <w:u w:val="single"/>
        </w:rPr>
        <w:t xml:space="preserve">typ projektu 3 i 4 </w:t>
      </w:r>
      <w:r w:rsidRPr="00705300">
        <w:rPr>
          <w:rFonts w:asciiTheme="minorHAnsi" w:hAnsiTheme="minorHAnsi" w:cstheme="minorHAnsi"/>
          <w:i/>
        </w:rPr>
        <w:t>–</w:t>
      </w:r>
      <w:r w:rsidR="00BB7C5A">
        <w:rPr>
          <w:rFonts w:asciiTheme="minorHAnsi" w:hAnsiTheme="minorHAnsi" w:cstheme="minorHAnsi"/>
          <w:i/>
        </w:rPr>
        <w:t xml:space="preserve">występuje </w:t>
      </w:r>
      <w:r w:rsidRPr="00705300">
        <w:rPr>
          <w:rFonts w:asciiTheme="minorHAnsi" w:hAnsiTheme="minorHAnsi" w:cstheme="minorHAnsi"/>
          <w:b/>
        </w:rPr>
        <w:t xml:space="preserve">pomoc </w:t>
      </w:r>
      <w:r w:rsidRPr="00705300">
        <w:rPr>
          <w:rFonts w:asciiTheme="minorHAnsi" w:hAnsiTheme="minorHAnsi" w:cstheme="minorHAnsi"/>
          <w:b/>
          <w:i/>
        </w:rPr>
        <w:t xml:space="preserve">de </w:t>
      </w:r>
      <w:proofErr w:type="spellStart"/>
      <w:r w:rsidRPr="00705300">
        <w:rPr>
          <w:rFonts w:asciiTheme="minorHAnsi" w:hAnsiTheme="minorHAnsi" w:cstheme="minorHAnsi"/>
          <w:b/>
          <w:i/>
        </w:rPr>
        <w:t>minimis</w:t>
      </w:r>
      <w:proofErr w:type="spellEnd"/>
      <w:r w:rsidR="00DE534B">
        <w:rPr>
          <w:rFonts w:asciiTheme="minorHAnsi" w:hAnsiTheme="minorHAnsi" w:cstheme="minorHAnsi"/>
          <w:b/>
          <w:i/>
        </w:rPr>
        <w:t xml:space="preserve">/pomoc </w:t>
      </w:r>
      <w:proofErr w:type="spellStart"/>
      <w:r w:rsidR="00DE534B">
        <w:rPr>
          <w:rFonts w:asciiTheme="minorHAnsi" w:hAnsiTheme="minorHAnsi" w:cstheme="minorHAnsi"/>
          <w:b/>
          <w:i/>
        </w:rPr>
        <w:t>publicza</w:t>
      </w:r>
      <w:proofErr w:type="spellEnd"/>
      <w:r w:rsidRPr="00705300">
        <w:rPr>
          <w:rFonts w:asciiTheme="minorHAnsi" w:hAnsiTheme="minorHAnsi" w:cstheme="minorHAnsi"/>
          <w:b/>
          <w:i/>
        </w:rPr>
        <w:t xml:space="preserve">. </w:t>
      </w:r>
    </w:p>
    <w:p w14:paraId="737C879F" w14:textId="77777777" w:rsidR="00F36D88" w:rsidRDefault="00F36D88" w:rsidP="00620DDF">
      <w:pPr>
        <w:pStyle w:val="Akapitzlist"/>
        <w:numPr>
          <w:ilvl w:val="0"/>
          <w:numId w:val="90"/>
        </w:numPr>
        <w:spacing w:before="60" w:after="60" w:line="312" w:lineRule="auto"/>
        <w:ind w:left="426" w:hanging="425"/>
        <w:contextualSpacing w:val="0"/>
        <w:jc w:val="both"/>
        <w:rPr>
          <w:b/>
          <w:i/>
        </w:rPr>
      </w:pPr>
      <w:r w:rsidRPr="005C3A82">
        <w:t xml:space="preserve">Podstawą do udzielenia pomocy publicznej oraz pomocy </w:t>
      </w:r>
      <w:r w:rsidRPr="005C3A82">
        <w:rPr>
          <w:i/>
        </w:rPr>
        <w:t xml:space="preserve">de </w:t>
      </w:r>
      <w:proofErr w:type="spellStart"/>
      <w:r w:rsidRPr="005C3A82">
        <w:rPr>
          <w:i/>
        </w:rPr>
        <w:t>minimis</w:t>
      </w:r>
      <w:proofErr w:type="spellEnd"/>
      <w:r>
        <w:t xml:space="preserve"> jest </w:t>
      </w:r>
      <w:r w:rsidRPr="005C3A82">
        <w:rPr>
          <w:i/>
        </w:rPr>
        <w:t>Rozporządzenie Ministra Infrastruktury i Rozwoju z dnia 2 lipca 2015</w:t>
      </w:r>
      <w:r>
        <w:rPr>
          <w:i/>
        </w:rPr>
        <w:t xml:space="preserve"> </w:t>
      </w:r>
      <w:r w:rsidRPr="005C3A82">
        <w:rPr>
          <w:i/>
        </w:rPr>
        <w:t xml:space="preserve">r. w sprawie udzielania pomocy de </w:t>
      </w:r>
      <w:proofErr w:type="spellStart"/>
      <w:r w:rsidRPr="005C3A82">
        <w:rPr>
          <w:i/>
        </w:rPr>
        <w:t>minimis</w:t>
      </w:r>
      <w:proofErr w:type="spellEnd"/>
      <w:r w:rsidRPr="005C3A82">
        <w:rPr>
          <w:i/>
        </w:rPr>
        <w:t xml:space="preserve"> oraz pomocy publicznej w ramach programów operacyjnych finansowanych z Europejskiego Funduszu Społecznego na lata 2014-2020 (Dz.U. 2015 r.</w:t>
      </w:r>
      <w:r>
        <w:rPr>
          <w:i/>
        </w:rPr>
        <w:t>,</w:t>
      </w:r>
      <w:r w:rsidRPr="005C3A82">
        <w:rPr>
          <w:i/>
        </w:rPr>
        <w:t xml:space="preserve"> poz. 1073</w:t>
      </w:r>
      <w:r>
        <w:rPr>
          <w:i/>
        </w:rPr>
        <w:t>,</w:t>
      </w:r>
      <w:r w:rsidRPr="005C3A82">
        <w:rPr>
          <w:i/>
        </w:rPr>
        <w:t xml:space="preserve"> z </w:t>
      </w:r>
      <w:proofErr w:type="spellStart"/>
      <w:r w:rsidRPr="005C3A82">
        <w:rPr>
          <w:i/>
        </w:rPr>
        <w:t>późn</w:t>
      </w:r>
      <w:proofErr w:type="spellEnd"/>
      <w:r w:rsidRPr="005C3A82">
        <w:rPr>
          <w:i/>
        </w:rPr>
        <w:t>. zm.)</w:t>
      </w:r>
      <w:r>
        <w:rPr>
          <w:i/>
        </w:rPr>
        <w:t xml:space="preserve">  </w:t>
      </w:r>
      <w:r w:rsidRPr="00146CD7">
        <w:t xml:space="preserve">oraz </w:t>
      </w:r>
      <w:r w:rsidRPr="00146CD7">
        <w:rPr>
          <w:rFonts w:cs="Calibri"/>
          <w:i/>
        </w:rPr>
        <w:t>Rozporządzenie Ministra Rodziny, Pracy i Polityki Społecznej z dnia 14 lipca 2017 r. w sprawie dokonywania z</w:t>
      </w:r>
      <w:r w:rsidR="00BB31E2">
        <w:rPr>
          <w:rFonts w:cs="Calibri"/>
          <w:i/>
        </w:rPr>
        <w:t> </w:t>
      </w:r>
      <w:r w:rsidRPr="00146CD7">
        <w:rPr>
          <w:rFonts w:cs="Calibri"/>
          <w:i/>
        </w:rPr>
        <w:t>Funduszu Pracy refundacji kosztów wyposażenia lub doposażenia stanowiska pracy oraz przyznawania środków na podjęcie działalności gospodarczej (Dz.U.2017 poz. 1380)</w:t>
      </w:r>
      <w:r>
        <w:rPr>
          <w:rFonts w:cs="Calibri"/>
          <w:i/>
        </w:rPr>
        <w:t>.</w:t>
      </w:r>
    </w:p>
    <w:p w14:paraId="0B6BE5F0" w14:textId="77777777" w:rsidR="00F36D88" w:rsidRPr="00E25725" w:rsidRDefault="00F36D88" w:rsidP="00620DDF">
      <w:pPr>
        <w:pStyle w:val="Akapitzlist"/>
        <w:numPr>
          <w:ilvl w:val="0"/>
          <w:numId w:val="90"/>
        </w:numPr>
        <w:tabs>
          <w:tab w:val="left" w:pos="284"/>
        </w:tabs>
        <w:spacing w:before="60" w:after="60" w:line="312" w:lineRule="auto"/>
        <w:ind w:left="426" w:hanging="425"/>
        <w:jc w:val="both"/>
        <w:rPr>
          <w:b/>
          <w:i/>
        </w:rPr>
      </w:pPr>
      <w:r w:rsidRPr="00E25725">
        <w:t xml:space="preserve">Ustalenie, czy w danym przypadku występuje pomoc </w:t>
      </w:r>
      <w:r w:rsidRPr="00E25725">
        <w:rPr>
          <w:i/>
        </w:rPr>
        <w:t xml:space="preserve">de </w:t>
      </w:r>
      <w:proofErr w:type="spellStart"/>
      <w:r w:rsidRPr="00E25725">
        <w:rPr>
          <w:i/>
        </w:rPr>
        <w:t>minimis</w:t>
      </w:r>
      <w:proofErr w:type="spellEnd"/>
      <w:r w:rsidRPr="00E25725">
        <w:t xml:space="preserve"> jest możliwe wyłącznie po zbadaniu, czy zostały spełnione jednocześnie wszystkie trzy </w:t>
      </w:r>
      <w:r w:rsidR="00BB7C5A">
        <w:t xml:space="preserve">przesłanki </w:t>
      </w:r>
      <w:r w:rsidRPr="00E25725">
        <w:t xml:space="preserve">– w przypadku pomocy </w:t>
      </w:r>
      <w:r w:rsidRPr="00E25725">
        <w:rPr>
          <w:i/>
        </w:rPr>
        <w:t xml:space="preserve">de </w:t>
      </w:r>
      <w:proofErr w:type="spellStart"/>
      <w:r w:rsidRPr="00E25725">
        <w:rPr>
          <w:i/>
        </w:rPr>
        <w:t>minimis</w:t>
      </w:r>
      <w:proofErr w:type="spellEnd"/>
      <w:r w:rsidR="00BB7C5A">
        <w:rPr>
          <w:i/>
        </w:rPr>
        <w:t>,</w:t>
      </w:r>
      <w:r w:rsidRPr="00E25725">
        <w:t xml:space="preserve"> tj. gdy wsparcie:</w:t>
      </w:r>
      <w:r w:rsidRPr="00E25725">
        <w:rPr>
          <w:b/>
          <w:i/>
        </w:rPr>
        <w:t xml:space="preserve"> </w:t>
      </w:r>
    </w:p>
    <w:p w14:paraId="4560CF60" w14:textId="77777777" w:rsidR="00F36D88" w:rsidRPr="00E25725" w:rsidRDefault="00F36D88" w:rsidP="00620DDF">
      <w:pPr>
        <w:pStyle w:val="Akapitzlist"/>
        <w:numPr>
          <w:ilvl w:val="0"/>
          <w:numId w:val="92"/>
        </w:numPr>
        <w:tabs>
          <w:tab w:val="left" w:pos="709"/>
        </w:tabs>
        <w:spacing w:before="60" w:after="60" w:line="312" w:lineRule="auto"/>
        <w:ind w:left="851" w:hanging="425"/>
        <w:jc w:val="both"/>
      </w:pPr>
      <w:r w:rsidRPr="00E25725">
        <w:t xml:space="preserve">jest przyznawane przez państwo lub pochodzi ze środków państwowych; </w:t>
      </w:r>
    </w:p>
    <w:p w14:paraId="2E006FA4" w14:textId="77777777" w:rsidR="00F36D88" w:rsidRPr="00E25725" w:rsidRDefault="00F36D88" w:rsidP="00620DDF">
      <w:pPr>
        <w:pStyle w:val="Akapitzlist"/>
        <w:numPr>
          <w:ilvl w:val="0"/>
          <w:numId w:val="92"/>
        </w:numPr>
        <w:tabs>
          <w:tab w:val="left" w:pos="709"/>
        </w:tabs>
        <w:spacing w:before="60" w:after="60" w:line="312" w:lineRule="auto"/>
        <w:ind w:left="851" w:hanging="425"/>
        <w:jc w:val="both"/>
      </w:pPr>
      <w:r w:rsidRPr="00E25725">
        <w:t xml:space="preserve">udzielane jest na warunkach korzystniejszych niż oferowane na rynku; </w:t>
      </w:r>
    </w:p>
    <w:p w14:paraId="61C7B148" w14:textId="77777777" w:rsidR="00F36D88" w:rsidRPr="00E25725" w:rsidRDefault="00F36D88" w:rsidP="00620DDF">
      <w:pPr>
        <w:pStyle w:val="Akapitzlist"/>
        <w:numPr>
          <w:ilvl w:val="0"/>
          <w:numId w:val="92"/>
        </w:numPr>
        <w:tabs>
          <w:tab w:val="left" w:pos="709"/>
        </w:tabs>
        <w:spacing w:before="60" w:after="60" w:line="312" w:lineRule="auto"/>
        <w:ind w:left="851" w:hanging="425"/>
        <w:jc w:val="both"/>
      </w:pPr>
      <w:r w:rsidRPr="00E25725">
        <w:t xml:space="preserve">ma charakter selektywny; </w:t>
      </w:r>
    </w:p>
    <w:p w14:paraId="44E8F4AB" w14:textId="77777777" w:rsidR="00F36D88" w:rsidRDefault="00F36D88" w:rsidP="00620DDF">
      <w:pPr>
        <w:tabs>
          <w:tab w:val="left" w:pos="567"/>
        </w:tabs>
        <w:spacing w:before="60" w:after="60" w:line="312" w:lineRule="auto"/>
        <w:ind w:left="426" w:hanging="425"/>
        <w:jc w:val="both"/>
      </w:pPr>
      <w:r w:rsidRPr="00E25725">
        <w:tab/>
        <w:t xml:space="preserve">Obowiązek przeprowadzenia testu pomocy </w:t>
      </w:r>
      <w:r w:rsidRPr="00E25725">
        <w:rPr>
          <w:i/>
        </w:rPr>
        <w:t xml:space="preserve">de </w:t>
      </w:r>
      <w:proofErr w:type="spellStart"/>
      <w:r w:rsidRPr="00E25725">
        <w:rPr>
          <w:i/>
        </w:rPr>
        <w:t>minimis</w:t>
      </w:r>
      <w:proofErr w:type="spellEnd"/>
      <w:r w:rsidRPr="00E25725">
        <w:t xml:space="preserve"> spoczywa na podmiocie udzielającym pomocy.</w:t>
      </w:r>
    </w:p>
    <w:p w14:paraId="37FF11F9" w14:textId="77777777" w:rsidR="00F36D88" w:rsidRDefault="00F36D88" w:rsidP="00620DDF">
      <w:pPr>
        <w:pStyle w:val="Akapitzlist"/>
        <w:numPr>
          <w:ilvl w:val="0"/>
          <w:numId w:val="90"/>
        </w:numPr>
        <w:tabs>
          <w:tab w:val="left" w:pos="284"/>
        </w:tabs>
        <w:spacing w:before="60" w:after="60" w:line="312" w:lineRule="auto"/>
        <w:ind w:left="426" w:hanging="425"/>
        <w:contextualSpacing w:val="0"/>
        <w:jc w:val="both"/>
      </w:pPr>
      <w:r w:rsidRPr="0051561F">
        <w:t>W niniejszym konkursie możliwa jest realizacja projektów zakładających stosowanie</w:t>
      </w:r>
      <w:r>
        <w:rPr>
          <w:b/>
        </w:rPr>
        <w:t xml:space="preserve"> p</w:t>
      </w:r>
      <w:r w:rsidRPr="00F83A21">
        <w:rPr>
          <w:b/>
        </w:rPr>
        <w:t xml:space="preserve">omocy </w:t>
      </w:r>
      <w:r w:rsidRPr="00F83A21">
        <w:rPr>
          <w:b/>
          <w:i/>
        </w:rPr>
        <w:t xml:space="preserve">de </w:t>
      </w:r>
      <w:proofErr w:type="spellStart"/>
      <w:r w:rsidRPr="00F83A21">
        <w:rPr>
          <w:b/>
          <w:i/>
        </w:rPr>
        <w:t>minimis</w:t>
      </w:r>
      <w:proofErr w:type="spellEnd"/>
      <w:r w:rsidRPr="0051561F">
        <w:t xml:space="preserve"> – zgodnej z </w:t>
      </w:r>
      <w:r w:rsidRPr="00F83A21">
        <w:rPr>
          <w:i/>
        </w:rPr>
        <w:t>Rozporządzeniem Komisji (UE) NR 1407/2013 z dnia 18 grudnia 2013 r. w</w:t>
      </w:r>
      <w:r w:rsidR="00BB31E2">
        <w:rPr>
          <w:i/>
        </w:rPr>
        <w:t> </w:t>
      </w:r>
      <w:r w:rsidRPr="00F83A21">
        <w:rPr>
          <w:i/>
        </w:rPr>
        <w:t xml:space="preserve">sprawie stosowania art. 107 i 108 Traktatu o funkcjonowaniu Unii Europejskiej do pomocy de </w:t>
      </w:r>
      <w:proofErr w:type="spellStart"/>
      <w:r w:rsidRPr="00F83A21">
        <w:rPr>
          <w:i/>
        </w:rPr>
        <w:t>minimis</w:t>
      </w:r>
      <w:proofErr w:type="spellEnd"/>
      <w:r w:rsidRPr="00F83A21">
        <w:rPr>
          <w:i/>
        </w:rPr>
        <w:t xml:space="preserve"> (Dz. Urz. UE L 352 z 24.12.2013, s. 1)</w:t>
      </w:r>
      <w:r w:rsidRPr="0051561F">
        <w:t>;</w:t>
      </w:r>
    </w:p>
    <w:p w14:paraId="4F614CBB" w14:textId="77777777" w:rsidR="00F36D88" w:rsidRDefault="00F36D88" w:rsidP="00620DDF">
      <w:pPr>
        <w:pStyle w:val="Akapitzlist"/>
        <w:numPr>
          <w:ilvl w:val="0"/>
          <w:numId w:val="90"/>
        </w:numPr>
        <w:spacing w:before="60" w:after="60" w:line="312" w:lineRule="auto"/>
        <w:ind w:left="426" w:hanging="425"/>
        <w:contextualSpacing w:val="0"/>
        <w:jc w:val="both"/>
      </w:pPr>
      <w:r w:rsidRPr="00121709">
        <w:lastRenderedPageBreak/>
        <w:t xml:space="preserve">Pomoc </w:t>
      </w:r>
      <w:r w:rsidRPr="0051561F">
        <w:rPr>
          <w:i/>
        </w:rPr>
        <w:t xml:space="preserve">de </w:t>
      </w:r>
      <w:proofErr w:type="spellStart"/>
      <w:r w:rsidRPr="0051561F">
        <w:rPr>
          <w:i/>
        </w:rPr>
        <w:t>minimis</w:t>
      </w:r>
      <w:proofErr w:type="spellEnd"/>
      <w:r w:rsidRPr="00121709">
        <w:t xml:space="preserve"> może być udzielana na pokrycie do</w:t>
      </w:r>
      <w:r>
        <w:t xml:space="preserve"> 100% kosztów kwalifikowalnych. </w:t>
      </w:r>
      <w:r w:rsidRPr="0051561F">
        <w:t xml:space="preserve">Warunki jakie musi spełnić podmiot ubiegający się o pomoc </w:t>
      </w:r>
      <w:r w:rsidRPr="002045AC">
        <w:rPr>
          <w:i/>
        </w:rPr>
        <w:t xml:space="preserve">de </w:t>
      </w:r>
      <w:proofErr w:type="spellStart"/>
      <w:r w:rsidRPr="002045AC">
        <w:rPr>
          <w:i/>
        </w:rPr>
        <w:t>minimis</w:t>
      </w:r>
      <w:proofErr w:type="spellEnd"/>
      <w:r w:rsidRPr="0051561F">
        <w:t xml:space="preserve"> oraz wykluczenia</w:t>
      </w:r>
      <w:r>
        <w:t xml:space="preserve">    </w:t>
      </w:r>
      <w:r>
        <w:br/>
      </w:r>
      <w:r w:rsidRPr="000D65FB">
        <w:t xml:space="preserve">z możliwości jej otrzymania reguluje </w:t>
      </w:r>
      <w:r w:rsidRPr="000D65FB">
        <w:rPr>
          <w:i/>
        </w:rPr>
        <w:t>Rozporządzenie Komisji (UE) NR 1407/2013 z dnia 18 grudnia 2013 r</w:t>
      </w:r>
      <w:r w:rsidRPr="000D65FB">
        <w:t>.</w:t>
      </w:r>
    </w:p>
    <w:p w14:paraId="62C98284" w14:textId="77777777" w:rsidR="00F36D88" w:rsidRDefault="00F36D88" w:rsidP="00620DDF">
      <w:pPr>
        <w:pStyle w:val="Akapitzlist"/>
        <w:numPr>
          <w:ilvl w:val="0"/>
          <w:numId w:val="90"/>
        </w:numPr>
        <w:spacing w:before="60" w:after="60" w:line="312" w:lineRule="auto"/>
        <w:ind w:left="426" w:hanging="425"/>
        <w:contextualSpacing w:val="0"/>
        <w:jc w:val="both"/>
        <w:rPr>
          <w:u w:val="single"/>
        </w:rPr>
      </w:pPr>
      <w:r w:rsidRPr="00475FA3">
        <w:t xml:space="preserve">Wnioskodawca zobowiązany jest do przedstawienia we wniosku sposobu wyliczenia intensywności pomocy oraz wymaganego wkładu własnego - w odniesieniu do wszystkich wydatków objętych pomocą publiczną i/lub pomocą </w:t>
      </w:r>
      <w:r w:rsidRPr="00D4217F">
        <w:rPr>
          <w:i/>
        </w:rPr>
        <w:t xml:space="preserve">de </w:t>
      </w:r>
      <w:proofErr w:type="spellStart"/>
      <w:r w:rsidRPr="00D4217F">
        <w:rPr>
          <w:i/>
        </w:rPr>
        <w:t>minimis</w:t>
      </w:r>
      <w:proofErr w:type="spellEnd"/>
      <w:r w:rsidRPr="00475FA3">
        <w:t xml:space="preserve">, w zależności od typu pomocy oraz podmiotu, na rzecz którego zostanie udzielona pomoc, w tym zwłaszcza informacji na temat: </w:t>
      </w:r>
    </w:p>
    <w:p w14:paraId="67A0E0F6" w14:textId="77777777" w:rsidR="00F36D88" w:rsidRDefault="00F36D88" w:rsidP="00620DDF">
      <w:pPr>
        <w:pStyle w:val="Akapitzlist"/>
        <w:numPr>
          <w:ilvl w:val="0"/>
          <w:numId w:val="91"/>
        </w:numPr>
        <w:spacing w:before="60" w:after="60" w:line="312" w:lineRule="auto"/>
        <w:ind w:left="851" w:hanging="425"/>
        <w:contextualSpacing w:val="0"/>
        <w:jc w:val="both"/>
      </w:pPr>
      <w:r w:rsidRPr="00475FA3">
        <w:t xml:space="preserve">rodzaju wydatków objętych pomocą publiczną / pomocą </w:t>
      </w:r>
      <w:r w:rsidRPr="00FC0B01">
        <w:rPr>
          <w:i/>
        </w:rPr>
        <w:t xml:space="preserve">de </w:t>
      </w:r>
      <w:proofErr w:type="spellStart"/>
      <w:r w:rsidRPr="00FC0B01">
        <w:rPr>
          <w:i/>
        </w:rPr>
        <w:t>minimis</w:t>
      </w:r>
      <w:proofErr w:type="spellEnd"/>
      <w:r w:rsidRPr="00475FA3">
        <w:t xml:space="preserve"> (pomoc na szkolenia i/lub subsydiowanie zatrudnienia i/lub doposażenie lub wyposażenie stanowiska pracy); </w:t>
      </w:r>
    </w:p>
    <w:p w14:paraId="21E3237F" w14:textId="77777777" w:rsidR="00F36D88" w:rsidRDefault="00F36D88" w:rsidP="00620DDF">
      <w:pPr>
        <w:pStyle w:val="Akapitzlist"/>
        <w:numPr>
          <w:ilvl w:val="0"/>
          <w:numId w:val="91"/>
        </w:numPr>
        <w:spacing w:before="60" w:after="60" w:line="312" w:lineRule="auto"/>
        <w:ind w:left="851" w:hanging="425"/>
        <w:contextualSpacing w:val="0"/>
        <w:jc w:val="both"/>
      </w:pPr>
      <w:r w:rsidRPr="00475FA3">
        <w:t xml:space="preserve">sposobu wyliczenia szacunkowej wartości wydatków objętych pomocą publiczną, w tym poziomu wnoszonego wkładu prywatnego (zgodnie z intensywnością pomocy określoną </w:t>
      </w:r>
      <w:r>
        <w:br/>
      </w:r>
      <w:r w:rsidRPr="00475FA3">
        <w:t xml:space="preserve">w rozporządzeniu Komisji (UE) nr 651/2014 z dnia 17 czerwca 2014 r. uznającym niektóre rodzaje pomocy za zgodne z rynkiem wewnętrznym w zastosowaniu art. 107 i 108 Traktatu) oraz szacunkowej wartości wydatków objętych pomocą </w:t>
      </w:r>
      <w:r w:rsidRPr="00D4217F">
        <w:rPr>
          <w:i/>
        </w:rPr>
        <w:t xml:space="preserve">de </w:t>
      </w:r>
      <w:proofErr w:type="spellStart"/>
      <w:r w:rsidRPr="00D4217F">
        <w:rPr>
          <w:i/>
        </w:rPr>
        <w:t>minimis</w:t>
      </w:r>
      <w:proofErr w:type="spellEnd"/>
      <w:r w:rsidRPr="00475FA3">
        <w:t xml:space="preserve"> (zgodnie z limitami określonymi w rozporządzeniu Komisji (UE) nr 1407/2013 z dnia 18 grudnia 2013 r. </w:t>
      </w:r>
      <w:r>
        <w:br/>
      </w:r>
      <w:r w:rsidRPr="00475FA3">
        <w:t xml:space="preserve">w sprawie stosowania art. 107 i 108 Traktatu o funkcjonowaniu Unii Europejskiej do pomocy </w:t>
      </w:r>
      <w:r w:rsidRPr="00D4217F">
        <w:rPr>
          <w:i/>
        </w:rPr>
        <w:t xml:space="preserve">de </w:t>
      </w:r>
      <w:proofErr w:type="spellStart"/>
      <w:r w:rsidRPr="00D4217F">
        <w:rPr>
          <w:i/>
        </w:rPr>
        <w:t>minimis</w:t>
      </w:r>
      <w:proofErr w:type="spellEnd"/>
      <w:r w:rsidRPr="00475FA3">
        <w:t>).</w:t>
      </w:r>
    </w:p>
    <w:p w14:paraId="21D588B8" w14:textId="77777777" w:rsidR="00F36D88" w:rsidRDefault="00F36D88" w:rsidP="00F36D88">
      <w:pPr>
        <w:pStyle w:val="Akapitzlist"/>
        <w:numPr>
          <w:ilvl w:val="0"/>
          <w:numId w:val="90"/>
        </w:numPr>
        <w:tabs>
          <w:tab w:val="left" w:pos="284"/>
        </w:tabs>
        <w:spacing w:before="60" w:after="60" w:line="312" w:lineRule="auto"/>
        <w:ind w:left="284" w:hanging="284"/>
        <w:jc w:val="both"/>
      </w:pPr>
      <w:r w:rsidRPr="00804B8F">
        <w:t xml:space="preserve">Jednym z warunków przyznania pomocy publicznej </w:t>
      </w:r>
      <w:r>
        <w:t xml:space="preserve">jest spełnienie </w:t>
      </w:r>
      <w:r w:rsidRPr="00426A95">
        <w:rPr>
          <w:b/>
          <w:u w:val="single"/>
        </w:rPr>
        <w:t>efektu zachęty</w:t>
      </w:r>
      <w:r>
        <w:t xml:space="preserve">,                         </w:t>
      </w:r>
      <w:r w:rsidRPr="0000635B">
        <w:t>o</w:t>
      </w:r>
      <w:r w:rsidR="00DE534B">
        <w:t> </w:t>
      </w:r>
      <w:r w:rsidRPr="0000635B">
        <w:t>którym mowa w art. 6 Rozporządzenia Komisji (UE) nr 651/2014 z 17.06.2014 r.</w:t>
      </w:r>
      <w:r>
        <w:t>,</w:t>
      </w:r>
      <w:r w:rsidRPr="00F567A2">
        <w:t xml:space="preserve"> który ma zagwarantować, że bez udzielonej pomocy publicznej projekt nie zostałby zrealizowany </w:t>
      </w:r>
      <w:r>
        <w:br/>
      </w:r>
      <w:r w:rsidRPr="00F567A2">
        <w:t>w danej formie lub w danym zakresie. Weryfikacja spełnienia efektu zachęty spoczywa na podmiocie udzielającym pomocy publicznej.</w:t>
      </w:r>
    </w:p>
    <w:p w14:paraId="17EABC8F" w14:textId="77777777" w:rsidR="00F36D88" w:rsidRPr="00620DDF" w:rsidRDefault="00F36D88" w:rsidP="00F36D88">
      <w:pPr>
        <w:pStyle w:val="Akapitzlist"/>
        <w:numPr>
          <w:ilvl w:val="0"/>
          <w:numId w:val="90"/>
        </w:numPr>
        <w:tabs>
          <w:tab w:val="left" w:pos="284"/>
        </w:tabs>
        <w:spacing w:before="60" w:after="60" w:line="312" w:lineRule="auto"/>
        <w:ind w:left="284" w:hanging="284"/>
        <w:jc w:val="both"/>
        <w:rPr>
          <w:i/>
        </w:rPr>
      </w:pPr>
      <w:r w:rsidRPr="00620DDF">
        <w:t xml:space="preserve">Szczegółowe informacje na temat zasad i trybu udzielania pomocy publicznej reguluje </w:t>
      </w:r>
      <w:r w:rsidRPr="00620DDF">
        <w:rPr>
          <w:i/>
        </w:rPr>
        <w:t>Ustawa z</w:t>
      </w:r>
      <w:r w:rsidR="00BB31E2">
        <w:rPr>
          <w:i/>
        </w:rPr>
        <w:t> </w:t>
      </w:r>
      <w:r w:rsidRPr="00620DDF">
        <w:rPr>
          <w:i/>
        </w:rPr>
        <w:t>dnia 30 kwietnia 2004 roku o postępowaniu w sprawach dotyczących pomocy publicznej.</w:t>
      </w:r>
    </w:p>
    <w:p w14:paraId="235078E4" w14:textId="77777777" w:rsidR="00F36D88" w:rsidRDefault="00F36D88" w:rsidP="00F36D88">
      <w:pPr>
        <w:pStyle w:val="Akapitzlist"/>
        <w:numPr>
          <w:ilvl w:val="0"/>
          <w:numId w:val="90"/>
        </w:numPr>
        <w:tabs>
          <w:tab w:val="left" w:pos="284"/>
        </w:tabs>
        <w:spacing w:before="60" w:after="60" w:line="312" w:lineRule="auto"/>
        <w:ind w:left="284" w:hanging="284"/>
        <w:jc w:val="both"/>
        <w:rPr>
          <w:b/>
        </w:rPr>
      </w:pPr>
      <w:r w:rsidRPr="00876787">
        <w:t xml:space="preserve">W przypadku wystąpienia w projekcie form wsparcia objętych zasadami pomocy publicznej </w:t>
      </w:r>
      <w:r>
        <w:t>i</w:t>
      </w:r>
      <w:r w:rsidRPr="008E72E4">
        <w:t xml:space="preserve">/lub pomocą </w:t>
      </w:r>
      <w:r w:rsidRPr="00426A95">
        <w:rPr>
          <w:i/>
        </w:rPr>
        <w:t xml:space="preserve">de </w:t>
      </w:r>
      <w:proofErr w:type="spellStart"/>
      <w:r w:rsidRPr="00426A95">
        <w:rPr>
          <w:i/>
        </w:rPr>
        <w:t>minimis</w:t>
      </w:r>
      <w:proofErr w:type="spellEnd"/>
      <w:r>
        <w:t xml:space="preserve"> Wnioskodawca</w:t>
      </w:r>
      <w:r w:rsidRPr="00876787">
        <w:t xml:space="preserve"> zobowiązany jest każdorazowo wskazać w części VI wniosku</w:t>
      </w:r>
      <w:r>
        <w:t xml:space="preserve"> - </w:t>
      </w:r>
      <w:r w:rsidRPr="00426A95">
        <w:rPr>
          <w:i/>
        </w:rPr>
        <w:t xml:space="preserve">Szczegółowy budżet projektu </w:t>
      </w:r>
      <w:r w:rsidRPr="008E72E4">
        <w:t xml:space="preserve">wszystkie wydatki objęte pomocą publiczną i/lub pomocą </w:t>
      </w:r>
      <w:r w:rsidRPr="00426A95">
        <w:rPr>
          <w:i/>
        </w:rPr>
        <w:t xml:space="preserve">de </w:t>
      </w:r>
      <w:proofErr w:type="spellStart"/>
      <w:r w:rsidRPr="00426A95">
        <w:rPr>
          <w:i/>
        </w:rPr>
        <w:t>minimis</w:t>
      </w:r>
      <w:proofErr w:type="spellEnd"/>
      <w:r w:rsidRPr="008E72E4">
        <w:t>.</w:t>
      </w:r>
      <w:r w:rsidRPr="00426A95">
        <w:rPr>
          <w:i/>
        </w:rPr>
        <w:t xml:space="preserve"> </w:t>
      </w:r>
      <w:r w:rsidRPr="00620DDF">
        <w:t xml:space="preserve">Nieprawidłowe oznaczenie w budżecie wydatków objętych pomocą publiczną i/lub pomocą </w:t>
      </w:r>
      <w:r w:rsidRPr="00620DDF">
        <w:rPr>
          <w:i/>
        </w:rPr>
        <w:t xml:space="preserve">de </w:t>
      </w:r>
      <w:proofErr w:type="spellStart"/>
      <w:r w:rsidRPr="00620DDF">
        <w:rPr>
          <w:i/>
        </w:rPr>
        <w:t>minimis</w:t>
      </w:r>
      <w:proofErr w:type="spellEnd"/>
      <w:r w:rsidRPr="00620DDF">
        <w:t xml:space="preserve"> będzie kierowane do negocjacji.</w:t>
      </w:r>
    </w:p>
    <w:p w14:paraId="613A8C7B" w14:textId="77777777" w:rsidR="00F36D88" w:rsidRDefault="00F36D88" w:rsidP="00F36D88">
      <w:pPr>
        <w:pStyle w:val="Akapitzlist"/>
        <w:numPr>
          <w:ilvl w:val="0"/>
          <w:numId w:val="90"/>
        </w:numPr>
        <w:tabs>
          <w:tab w:val="left" w:pos="284"/>
        </w:tabs>
        <w:spacing w:before="60" w:after="60" w:line="312" w:lineRule="auto"/>
        <w:ind w:left="284" w:hanging="284"/>
        <w:jc w:val="both"/>
      </w:pPr>
      <w:r>
        <w:t xml:space="preserve"> </w:t>
      </w:r>
      <w:r w:rsidRPr="001F71C8">
        <w:t>W polu</w:t>
      </w:r>
      <w:r w:rsidRPr="004A7B46">
        <w:rPr>
          <w:b/>
        </w:rPr>
        <w:t xml:space="preserve"> </w:t>
      </w:r>
      <w:r w:rsidRPr="00620DDF">
        <w:t xml:space="preserve">„Metodologia wyliczenia wartości wydatków objętych pomocą publiczną (w tym wnoszonego wkładu własnego) oraz pomocą </w:t>
      </w:r>
      <w:r w:rsidRPr="00620DDF">
        <w:rPr>
          <w:i/>
        </w:rPr>
        <w:t xml:space="preserve">de </w:t>
      </w:r>
      <w:proofErr w:type="spellStart"/>
      <w:r w:rsidRPr="00620DDF">
        <w:rPr>
          <w:i/>
        </w:rPr>
        <w:t>minimis</w:t>
      </w:r>
      <w:proofErr w:type="spellEnd"/>
      <w:r w:rsidRPr="00620DDF">
        <w:t>”</w:t>
      </w:r>
      <w:r w:rsidRPr="004A7B46">
        <w:rPr>
          <w:b/>
        </w:rPr>
        <w:t xml:space="preserve"> </w:t>
      </w:r>
      <w:r w:rsidRPr="008A4919">
        <w:t xml:space="preserve">należy wskazać sposób wyliczenia </w:t>
      </w:r>
      <w:r w:rsidRPr="006831BC">
        <w:t xml:space="preserve">intensywności pomocy oraz wymaganego wkładu własnego w odniesieniu do wszystkich wydatków objętych pomocą publiczną i/lub pomocą </w:t>
      </w:r>
      <w:r w:rsidRPr="00426A95">
        <w:rPr>
          <w:i/>
        </w:rPr>
        <w:t xml:space="preserve">de </w:t>
      </w:r>
      <w:proofErr w:type="spellStart"/>
      <w:r w:rsidRPr="00426A95">
        <w:rPr>
          <w:i/>
        </w:rPr>
        <w:t>minimis</w:t>
      </w:r>
      <w:proofErr w:type="spellEnd"/>
      <w:r w:rsidRPr="006831BC">
        <w:t>, w zależności od typu pomocy oraz podmiotu, na rzecz które</w:t>
      </w:r>
      <w:r>
        <w:t>go</w:t>
      </w:r>
      <w:r w:rsidRPr="006831BC">
        <w:t xml:space="preserve"> pomoc zostanie udzielona.</w:t>
      </w:r>
    </w:p>
    <w:p w14:paraId="1E2C39BB" w14:textId="77777777" w:rsidR="00F36D88" w:rsidRPr="00F36D88" w:rsidRDefault="00F36D88" w:rsidP="00F36D88">
      <w:pPr>
        <w:pStyle w:val="Akapitzlist"/>
        <w:numPr>
          <w:ilvl w:val="0"/>
          <w:numId w:val="90"/>
        </w:numPr>
        <w:tabs>
          <w:tab w:val="left" w:pos="284"/>
        </w:tabs>
        <w:spacing w:before="60" w:after="60" w:line="312" w:lineRule="auto"/>
        <w:ind w:left="284" w:hanging="284"/>
        <w:jc w:val="both"/>
      </w:pPr>
      <w:r>
        <w:t xml:space="preserve"> </w:t>
      </w:r>
      <w:r w:rsidRPr="006831BC">
        <w:t xml:space="preserve">W przypadku pomocy udzielanej jako pomoc </w:t>
      </w:r>
      <w:r w:rsidRPr="00F36D88">
        <w:rPr>
          <w:i/>
        </w:rPr>
        <w:t xml:space="preserve">de </w:t>
      </w:r>
      <w:proofErr w:type="spellStart"/>
      <w:r w:rsidRPr="00F36D88">
        <w:rPr>
          <w:i/>
        </w:rPr>
        <w:t>minimis</w:t>
      </w:r>
      <w:proofErr w:type="spellEnd"/>
      <w:r w:rsidRPr="006831BC">
        <w:t xml:space="preserve"> należy opisać metodologię wyliczenia wysokości pomocy (z uwzględnieniem wydatków objętych pomocą </w:t>
      </w:r>
      <w:r w:rsidRPr="00F36D88">
        <w:rPr>
          <w:i/>
        </w:rPr>
        <w:t xml:space="preserve">de </w:t>
      </w:r>
      <w:proofErr w:type="spellStart"/>
      <w:r w:rsidRPr="00F36D88">
        <w:rPr>
          <w:i/>
        </w:rPr>
        <w:t>minimi</w:t>
      </w:r>
      <w:r w:rsidRPr="00E57FB7">
        <w:rPr>
          <w:i/>
        </w:rPr>
        <w:t>s</w:t>
      </w:r>
      <w:proofErr w:type="spellEnd"/>
      <w:r w:rsidRPr="000846AF">
        <w:t>).</w:t>
      </w:r>
    </w:p>
    <w:p w14:paraId="63453724" w14:textId="7E2F5A8B" w:rsidR="0056781D" w:rsidRDefault="00F36D88" w:rsidP="000E3A67">
      <w:pPr>
        <w:pStyle w:val="Akapitzlist"/>
        <w:numPr>
          <w:ilvl w:val="0"/>
          <w:numId w:val="90"/>
        </w:numPr>
        <w:tabs>
          <w:tab w:val="left" w:pos="284"/>
        </w:tabs>
        <w:spacing w:before="60" w:after="60" w:line="312" w:lineRule="auto"/>
        <w:ind w:left="284" w:hanging="284"/>
        <w:jc w:val="both"/>
      </w:pPr>
      <w:r>
        <w:lastRenderedPageBreak/>
        <w:t xml:space="preserve"> </w:t>
      </w:r>
      <w:r w:rsidRPr="008963A4">
        <w:t xml:space="preserve">Wydatki związane z pomocą publiczną i/lub pomocą </w:t>
      </w:r>
      <w:r w:rsidRPr="00F36D88">
        <w:rPr>
          <w:i/>
        </w:rPr>
        <w:t xml:space="preserve">de </w:t>
      </w:r>
      <w:proofErr w:type="spellStart"/>
      <w:r w:rsidRPr="00F36D88">
        <w:rPr>
          <w:i/>
        </w:rPr>
        <w:t>minimis</w:t>
      </w:r>
      <w:proofErr w:type="spellEnd"/>
      <w:r w:rsidRPr="008963A4">
        <w:t xml:space="preserve"> stanowią koszty bezpośrednie w</w:t>
      </w:r>
      <w:r w:rsidR="00BB31E2">
        <w:t> </w:t>
      </w:r>
      <w:r w:rsidRPr="008963A4">
        <w:t>projekcie.</w:t>
      </w:r>
      <w:r>
        <w:t xml:space="preserve"> UOKiK uruchomił jeden z komponentów systemu przejrzystości pomocy o nazwie </w:t>
      </w:r>
      <w:r w:rsidRPr="00F36D88">
        <w:rPr>
          <w:b/>
        </w:rPr>
        <w:t>SUDOP</w:t>
      </w:r>
      <w:r>
        <w:t xml:space="preserve"> </w:t>
      </w:r>
      <w:r w:rsidRPr="00F36D88">
        <w:rPr>
          <w:b/>
        </w:rPr>
        <w:t>(System Udostępniania Danych O Pomocy)</w:t>
      </w:r>
      <w:r>
        <w:t xml:space="preserve">. Jest on dostępny pod adresem </w:t>
      </w:r>
      <w:hyperlink r:id="rId20" w:history="1">
        <w:r w:rsidRPr="00187A89">
          <w:rPr>
            <w:rStyle w:val="Hipercze"/>
          </w:rPr>
          <w:t>https://sudop.uokik.gov.pl</w:t>
        </w:r>
      </w:hyperlink>
      <w:r>
        <w:t xml:space="preserve"> . Dostęp również przez stronę UOKiK https://uokik.gov.pl/  </w:t>
      </w:r>
      <w:r w:rsidR="00620DDF">
        <w:t>w</w:t>
      </w:r>
      <w:r>
        <w:t xml:space="preserve">  zakład</w:t>
      </w:r>
      <w:r w:rsidR="00620DDF">
        <w:t>ce</w:t>
      </w:r>
      <w:r>
        <w:t xml:space="preserve"> pomoc publiczna/sprawozdawczość/</w:t>
      </w:r>
      <w:r w:rsidR="00620DDF">
        <w:t>d</w:t>
      </w:r>
      <w:r>
        <w:t>ane u udzielonej pomocy-</w:t>
      </w:r>
      <w:proofErr w:type="spellStart"/>
      <w:r>
        <w:t>sudop</w:t>
      </w:r>
      <w:proofErr w:type="spellEnd"/>
      <w:r>
        <w:t>.</w:t>
      </w:r>
      <w:r w:rsidRPr="00A23F6F">
        <w:t xml:space="preserve"> </w:t>
      </w:r>
      <w:r>
        <w:t xml:space="preserve">Komponent ten </w:t>
      </w:r>
      <w:r w:rsidR="00620DDF">
        <w:t xml:space="preserve">umożliwia </w:t>
      </w:r>
      <w:r>
        <w:t>wyszukiwa</w:t>
      </w:r>
      <w:r w:rsidR="00620DDF">
        <w:t>nie</w:t>
      </w:r>
      <w:r>
        <w:t xml:space="preserve"> pomocy otrzymanej przez danego beneficjenta.</w:t>
      </w:r>
      <w:r w:rsidR="0056781D">
        <w:br w:type="page"/>
      </w:r>
    </w:p>
    <w:p w14:paraId="71614B99" w14:textId="77777777" w:rsidR="00BF6626" w:rsidRDefault="00BF6626" w:rsidP="00404C90">
      <w:pPr>
        <w:pStyle w:val="Nagwek1"/>
        <w:numPr>
          <w:ilvl w:val="0"/>
          <w:numId w:val="93"/>
        </w:numPr>
        <w:spacing w:before="0" w:after="120" w:line="312" w:lineRule="auto"/>
        <w:rPr>
          <w:rFonts w:asciiTheme="minorHAnsi" w:hAnsiTheme="minorHAnsi" w:cstheme="minorHAnsi"/>
          <w:color w:val="000000" w:themeColor="text1"/>
          <w:sz w:val="30"/>
          <w:szCs w:val="30"/>
        </w:rPr>
      </w:pPr>
      <w:bookmarkStart w:id="27" w:name="_Toc446660518"/>
      <w:bookmarkStart w:id="28" w:name="_Toc83034742"/>
      <w:r w:rsidRPr="00A76221">
        <w:rPr>
          <w:rFonts w:asciiTheme="minorHAnsi" w:hAnsiTheme="minorHAnsi" w:cstheme="minorHAnsi"/>
          <w:color w:val="000000" w:themeColor="text1"/>
          <w:sz w:val="30"/>
          <w:szCs w:val="30"/>
        </w:rPr>
        <w:lastRenderedPageBreak/>
        <w:t>Wniosek o dofinansowanie</w:t>
      </w:r>
      <w:bookmarkEnd w:id="27"/>
      <w:bookmarkEnd w:id="28"/>
    </w:p>
    <w:p w14:paraId="3C9E1F86" w14:textId="77777777" w:rsidR="00BF6626" w:rsidRPr="00BA2307" w:rsidRDefault="00BF6626" w:rsidP="00F36D88">
      <w:pPr>
        <w:spacing w:before="480" w:after="0" w:line="336" w:lineRule="auto"/>
      </w:pPr>
      <w:r w:rsidRPr="00AB3AF8">
        <w:rPr>
          <w:rFonts w:cstheme="minorHAnsi"/>
          <w:noProof/>
          <w:color w:val="1F497D" w:themeColor="text2"/>
          <w:sz w:val="40"/>
          <w:szCs w:val="40"/>
          <w:lang w:eastAsia="pl-PL"/>
        </w:rPr>
        <mc:AlternateContent>
          <mc:Choice Requires="wps">
            <w:drawing>
              <wp:anchor distT="0" distB="0" distL="114300" distR="114300" simplePos="0" relativeHeight="251704320" behindDoc="0" locked="0" layoutInCell="1" allowOverlap="1" wp14:anchorId="3190B65A" wp14:editId="17B06374">
                <wp:simplePos x="0" y="0"/>
                <wp:positionH relativeFrom="column">
                  <wp:posOffset>-2540</wp:posOffset>
                </wp:positionH>
                <wp:positionV relativeFrom="paragraph">
                  <wp:posOffset>128270</wp:posOffset>
                </wp:positionV>
                <wp:extent cx="5426710" cy="0"/>
                <wp:effectExtent l="0" t="0" r="21590" b="19050"/>
                <wp:wrapNone/>
                <wp:docPr id="27" name="Łącznik prostoliniowy 27"/>
                <wp:cNvGraphicFramePr/>
                <a:graphic xmlns:a="http://schemas.openxmlformats.org/drawingml/2006/main">
                  <a:graphicData uri="http://schemas.microsoft.com/office/word/2010/wordprocessingShape">
                    <wps:wsp>
                      <wps:cNvCnPr/>
                      <wps:spPr>
                        <a:xfrm>
                          <a:off x="0" y="0"/>
                          <a:ext cx="5426710" cy="0"/>
                        </a:xfrm>
                        <a:prstGeom prst="line">
                          <a:avLst/>
                        </a:prstGeom>
                        <a:noFill/>
                        <a:ln w="19050" cap="flat" cmpd="sng" algn="ctr">
                          <a:solidFill>
                            <a:schemeClr val="tx2"/>
                          </a:solidFill>
                          <a:prstDash val="solid"/>
                        </a:ln>
                        <a:effectLst/>
                      </wps:spPr>
                      <wps:bodyPr/>
                    </wps:wsp>
                  </a:graphicData>
                </a:graphic>
                <wp14:sizeRelH relativeFrom="margin">
                  <wp14:pctWidth>0</wp14:pctWidth>
                </wp14:sizeRelH>
              </wp:anchor>
            </w:drawing>
          </mc:Choice>
          <mc:Fallback>
            <w:pict>
              <v:line w14:anchorId="34B0E6DC" id="Łącznik prostoliniowy 27"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0.1pt" to="427.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" strokecolor="#1f497d [3215]" strokeweight="1.5pt"/>
            </w:pict>
          </mc:Fallback>
        </mc:AlternateContent>
      </w:r>
      <w:r w:rsidRPr="00C0021E">
        <w:t xml:space="preserve">Wzór </w:t>
      </w:r>
      <w:r>
        <w:t xml:space="preserve">wniosku </w:t>
      </w:r>
      <w:r w:rsidRPr="00C0021E">
        <w:t xml:space="preserve">o dofinansowanie </w:t>
      </w:r>
      <w:r>
        <w:t xml:space="preserve">dostępny jest w systemie SOWA jak również </w:t>
      </w:r>
      <w:r w:rsidRPr="00BA2307">
        <w:t>stanowi załączniki</w:t>
      </w:r>
      <w:r w:rsidR="00BB31E2">
        <w:t xml:space="preserve"> </w:t>
      </w:r>
      <w:r w:rsidRPr="00BA2307">
        <w:t xml:space="preserve">nr 1 do Regulaminu konkursu. </w:t>
      </w:r>
    </w:p>
    <w:p w14:paraId="192C23BC" w14:textId="77777777" w:rsidR="00BF6626" w:rsidRPr="00D8234B" w:rsidRDefault="00BF6626" w:rsidP="00BF6626">
      <w:pPr>
        <w:spacing w:after="0" w:line="336" w:lineRule="auto"/>
      </w:pPr>
      <w:r w:rsidRPr="00BA2307">
        <w:t>Instrukcja wypełniania wniosku o dofinansowanie stanowi załącznik 2 do Regulaminu konkursu</w:t>
      </w:r>
      <w:r w:rsidRPr="00441AD8">
        <w:t>.</w:t>
      </w:r>
    </w:p>
    <w:p w14:paraId="4D63A4C9" w14:textId="77777777" w:rsidR="00BF6626" w:rsidRPr="00D8234B" w:rsidRDefault="00BF6626" w:rsidP="0056781D">
      <w:pPr>
        <w:pStyle w:val="Nagwek2"/>
        <w:numPr>
          <w:ilvl w:val="0"/>
          <w:numId w:val="18"/>
        </w:numPr>
        <w:tabs>
          <w:tab w:val="left" w:pos="1134"/>
        </w:tabs>
        <w:spacing w:before="480" w:after="120" w:line="336" w:lineRule="auto"/>
        <w:ind w:left="850" w:hanging="357"/>
        <w:jc w:val="both"/>
        <w:rPr>
          <w:rFonts w:ascii="Calibri" w:hAnsi="Calibri"/>
          <w:color w:val="000000" w:themeColor="text1"/>
          <w:sz w:val="28"/>
          <w:szCs w:val="28"/>
        </w:rPr>
      </w:pPr>
      <w:bookmarkStart w:id="29" w:name="_Toc83034743"/>
      <w:r w:rsidRPr="00D8234B">
        <w:rPr>
          <w:rFonts w:ascii="Calibri" w:hAnsi="Calibri"/>
          <w:color w:val="000000" w:themeColor="text1"/>
          <w:sz w:val="28"/>
          <w:szCs w:val="28"/>
        </w:rPr>
        <w:t>Złożenie wniosku o dofinansowanie</w:t>
      </w:r>
      <w:bookmarkEnd w:id="29"/>
    </w:p>
    <w:p w14:paraId="02B5836C" w14:textId="2E6C865D" w:rsidR="00BF6626" w:rsidRPr="0097050C" w:rsidRDefault="00BF6626" w:rsidP="00F03107">
      <w:pPr>
        <w:pStyle w:val="Akapitzlist"/>
        <w:numPr>
          <w:ilvl w:val="0"/>
          <w:numId w:val="19"/>
        </w:numPr>
        <w:shd w:val="clear" w:color="auto" w:fill="FFFFFF" w:themeFill="background1"/>
        <w:spacing w:before="480" w:after="120" w:line="312" w:lineRule="auto"/>
        <w:ind w:left="425" w:hanging="425"/>
        <w:contextualSpacing w:val="0"/>
        <w:jc w:val="both"/>
      </w:pPr>
      <w:r w:rsidRPr="00864C08">
        <w:rPr>
          <w:rFonts w:cstheme="minorHAnsi"/>
          <w:noProof/>
          <w:color w:val="000000" w:themeColor="text1"/>
          <w:lang w:eastAsia="pl-PL"/>
        </w:rPr>
        <mc:AlternateContent>
          <mc:Choice Requires="wps">
            <w:drawing>
              <wp:anchor distT="0" distB="0" distL="114300" distR="114300" simplePos="0" relativeHeight="251705344" behindDoc="0" locked="0" layoutInCell="1" allowOverlap="1" wp14:anchorId="64E41AED" wp14:editId="1DE9E25F">
                <wp:simplePos x="0" y="0"/>
                <wp:positionH relativeFrom="column">
                  <wp:posOffset>45085</wp:posOffset>
                </wp:positionH>
                <wp:positionV relativeFrom="paragraph">
                  <wp:posOffset>33655</wp:posOffset>
                </wp:positionV>
                <wp:extent cx="5426710" cy="0"/>
                <wp:effectExtent l="0" t="0" r="21590" b="19050"/>
                <wp:wrapNone/>
                <wp:docPr id="32" name="Łącznik prostoliniowy 32"/>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45C63A7C" id="Łącznik prostoliniowy 3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2.65pt" to="43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" strokecolor="#1f497d [3215]"/>
            </w:pict>
          </mc:Fallback>
        </mc:AlternateContent>
      </w:r>
      <w:r w:rsidRPr="00864C08">
        <w:rPr>
          <w:color w:val="000000" w:themeColor="text1"/>
        </w:rPr>
        <w:t xml:space="preserve">Wniosek o </w:t>
      </w:r>
      <w:r w:rsidRPr="00864C08">
        <w:rPr>
          <w:color w:val="000000" w:themeColor="text1"/>
          <w:shd w:val="clear" w:color="auto" w:fill="FFFFFF" w:themeFill="background1"/>
        </w:rPr>
        <w:t>dofinansow</w:t>
      </w:r>
      <w:r w:rsidRPr="00864C08">
        <w:rPr>
          <w:color w:val="000000" w:themeColor="text1"/>
        </w:rPr>
        <w:t xml:space="preserve">anie należy </w:t>
      </w:r>
      <w:r w:rsidRPr="0097050C">
        <w:rPr>
          <w:color w:val="000000" w:themeColor="text1"/>
        </w:rPr>
        <w:t xml:space="preserve">złożyć </w:t>
      </w:r>
      <w:r w:rsidRPr="0097050C">
        <w:rPr>
          <w:b/>
          <w:color w:val="000000" w:themeColor="text1"/>
        </w:rPr>
        <w:t>w terminie od</w:t>
      </w:r>
      <w:r w:rsidR="00AA3F3A">
        <w:rPr>
          <w:b/>
          <w:color w:val="000000" w:themeColor="text1"/>
        </w:rPr>
        <w:t xml:space="preserve"> </w:t>
      </w:r>
      <w:r w:rsidR="00D957E6">
        <w:rPr>
          <w:b/>
          <w:color w:val="000000" w:themeColor="text1"/>
        </w:rPr>
        <w:t>30</w:t>
      </w:r>
      <w:r w:rsidR="00497EB2">
        <w:rPr>
          <w:b/>
          <w:color w:val="000000" w:themeColor="text1"/>
        </w:rPr>
        <w:t>.12</w:t>
      </w:r>
      <w:r w:rsidR="00AA3F3A">
        <w:rPr>
          <w:b/>
          <w:color w:val="000000" w:themeColor="text1"/>
        </w:rPr>
        <w:t>.</w:t>
      </w:r>
      <w:r w:rsidRPr="0097050C">
        <w:rPr>
          <w:b/>
        </w:rPr>
        <w:t>202</w:t>
      </w:r>
      <w:r w:rsidR="00620DDF">
        <w:rPr>
          <w:b/>
        </w:rPr>
        <w:t>1</w:t>
      </w:r>
      <w:r w:rsidRPr="0097050C">
        <w:rPr>
          <w:b/>
        </w:rPr>
        <w:t xml:space="preserve"> r. od godz. 8:00 </w:t>
      </w:r>
      <w:r w:rsidRPr="0097050C">
        <w:rPr>
          <w:b/>
          <w:color w:val="FF0000"/>
        </w:rPr>
        <w:br/>
      </w:r>
      <w:r w:rsidRPr="0097050C">
        <w:rPr>
          <w:b/>
          <w:color w:val="000000" w:themeColor="text1"/>
        </w:rPr>
        <w:t xml:space="preserve">do </w:t>
      </w:r>
      <w:r w:rsidR="00497EB2">
        <w:rPr>
          <w:b/>
          <w:color w:val="000000" w:themeColor="text1"/>
        </w:rPr>
        <w:t>1</w:t>
      </w:r>
      <w:r w:rsidR="00DD6664">
        <w:rPr>
          <w:b/>
          <w:color w:val="000000" w:themeColor="text1"/>
        </w:rPr>
        <w:t>0</w:t>
      </w:r>
      <w:r w:rsidR="00497EB2">
        <w:rPr>
          <w:b/>
          <w:color w:val="000000" w:themeColor="text1"/>
        </w:rPr>
        <w:t>.01.2022</w:t>
      </w:r>
      <w:r w:rsidRPr="0097050C">
        <w:rPr>
          <w:b/>
          <w:shd w:val="clear" w:color="auto" w:fill="FFFFFF" w:themeFill="background1"/>
        </w:rPr>
        <w:t xml:space="preserve"> r. do godz.</w:t>
      </w:r>
      <w:r w:rsidRPr="0097050C">
        <w:rPr>
          <w:b/>
        </w:rPr>
        <w:t xml:space="preserve"> 14:00</w:t>
      </w:r>
      <w:r w:rsidR="00AA3F3A">
        <w:t>.</w:t>
      </w:r>
      <w:bookmarkStart w:id="30" w:name="_GoBack"/>
      <w:bookmarkEnd w:id="30"/>
    </w:p>
    <w:p w14:paraId="087F75E4" w14:textId="77777777" w:rsidR="00BF6626" w:rsidRDefault="00BF6626" w:rsidP="00F03107">
      <w:pPr>
        <w:pStyle w:val="Akapitzlist"/>
        <w:numPr>
          <w:ilvl w:val="0"/>
          <w:numId w:val="19"/>
        </w:numPr>
        <w:spacing w:before="120" w:after="120" w:line="312" w:lineRule="auto"/>
        <w:ind w:left="425" w:hanging="425"/>
        <w:contextualSpacing w:val="0"/>
        <w:jc w:val="both"/>
        <w:rPr>
          <w:rFonts w:cs="Calibri"/>
          <w:color w:val="000000"/>
        </w:rPr>
      </w:pPr>
      <w:r w:rsidRPr="00D8234B">
        <w:rPr>
          <w:rFonts w:cs="Calibri"/>
          <w:color w:val="000000"/>
        </w:rPr>
        <w:t xml:space="preserve">Nie przewiduje się możliwości skrócenia terminu składania wniosków o dofinansowanie projektu. </w:t>
      </w:r>
    </w:p>
    <w:p w14:paraId="1CDA7364" w14:textId="2B943E9D" w:rsidR="00BF6626" w:rsidRPr="00700F6D" w:rsidRDefault="00BF6626" w:rsidP="00F03107">
      <w:pPr>
        <w:pStyle w:val="Akapitzlist"/>
        <w:numPr>
          <w:ilvl w:val="0"/>
          <w:numId w:val="19"/>
        </w:numPr>
        <w:spacing w:before="120" w:after="120" w:line="312" w:lineRule="auto"/>
        <w:ind w:left="425" w:hanging="425"/>
        <w:contextualSpacing w:val="0"/>
        <w:jc w:val="both"/>
      </w:pPr>
      <w:r w:rsidRPr="00D8234B">
        <w:rPr>
          <w:rFonts w:cstheme="minorHAnsi"/>
          <w:noProof/>
          <w:lang w:eastAsia="pl-PL"/>
        </w:rPr>
        <w:t xml:space="preserve">Wniosek należy przygotować za pośrednicetwm </w:t>
      </w:r>
      <w:r w:rsidR="00E02F01">
        <w:rPr>
          <w:rFonts w:cstheme="minorHAnsi"/>
          <w:noProof/>
          <w:lang w:eastAsia="pl-PL"/>
        </w:rPr>
        <w:t>S</w:t>
      </w:r>
      <w:r w:rsidR="00E02F01" w:rsidRPr="00D8234B">
        <w:t>ystemu</w:t>
      </w:r>
      <w:r w:rsidRPr="00D8234B">
        <w:t xml:space="preserve"> </w:t>
      </w:r>
      <w:r>
        <w:t>O</w:t>
      </w:r>
      <w:r w:rsidRPr="00D8234B">
        <w:t xml:space="preserve">bsługi </w:t>
      </w:r>
      <w:r>
        <w:t>W</w:t>
      </w:r>
      <w:r w:rsidRPr="00D8234B">
        <w:t xml:space="preserve">niosków </w:t>
      </w:r>
      <w:r>
        <w:t>A</w:t>
      </w:r>
      <w:r w:rsidRPr="00D8234B">
        <w:t xml:space="preserve">plikacyjnych </w:t>
      </w:r>
      <w:r>
        <w:t>(</w:t>
      </w:r>
      <w:r w:rsidRPr="00D8234B">
        <w:rPr>
          <w:rFonts w:cstheme="minorHAnsi"/>
          <w:noProof/>
          <w:lang w:eastAsia="pl-PL"/>
        </w:rPr>
        <w:t>SOWA</w:t>
      </w:r>
      <w:r>
        <w:rPr>
          <w:rFonts w:cstheme="minorHAnsi"/>
          <w:noProof/>
          <w:lang w:eastAsia="pl-PL"/>
        </w:rPr>
        <w:t>)</w:t>
      </w:r>
      <w:r w:rsidRPr="00D8234B">
        <w:rPr>
          <w:rFonts w:cstheme="minorHAnsi"/>
          <w:noProof/>
          <w:lang w:eastAsia="pl-PL"/>
        </w:rPr>
        <w:t xml:space="preserve"> na </w:t>
      </w:r>
      <w:r w:rsidRPr="00D8234B">
        <w:t xml:space="preserve">obowiązującym formularzu </w:t>
      </w:r>
      <w:r w:rsidRPr="00D8234B">
        <w:rPr>
          <w:bCs/>
        </w:rPr>
        <w:t>oraz przekazać</w:t>
      </w:r>
      <w:r w:rsidR="00E57FB7">
        <w:rPr>
          <w:bCs/>
        </w:rPr>
        <w:t xml:space="preserve"> </w:t>
      </w:r>
      <w:r w:rsidRPr="00D8234B">
        <w:rPr>
          <w:b/>
        </w:rPr>
        <w:t>w formie dokumentu elektronicznego</w:t>
      </w:r>
      <w:r w:rsidRPr="00D8234B">
        <w:t xml:space="preserve"> </w:t>
      </w:r>
      <w:r w:rsidR="00E57FB7">
        <w:br/>
      </w:r>
      <w:r w:rsidRPr="00D8234B">
        <w:rPr>
          <w:b/>
        </w:rPr>
        <w:t>za pośrednictwem SOWA</w:t>
      </w:r>
      <w:r w:rsidRPr="00D8234B">
        <w:t xml:space="preserve"> dostępnego pod adresem: </w:t>
      </w:r>
      <w:hyperlink r:id="rId21" w:history="1">
        <w:r w:rsidRPr="00D8234B">
          <w:rPr>
            <w:rStyle w:val="Hipercze"/>
          </w:rPr>
          <w:t>www.sowa.efs.gov.pl</w:t>
        </w:r>
      </w:hyperlink>
      <w:r w:rsidR="00E57FB7">
        <w:rPr>
          <w:rFonts w:cs="Calibri"/>
        </w:rPr>
        <w:t xml:space="preserve"> </w:t>
      </w:r>
      <w:r w:rsidRPr="00D8234B">
        <w:rPr>
          <w:rFonts w:cs="Calibri"/>
        </w:rPr>
        <w:t>w ramach utworzonego przez IOK naboru</w:t>
      </w:r>
      <w:r w:rsidRPr="00D8234B">
        <w:t xml:space="preserve">. </w:t>
      </w:r>
      <w:r w:rsidRPr="008C789D">
        <w:t xml:space="preserve">Wzór wniosku dostępny jest w systemie SOWA jak również stanowi załączniki nr </w:t>
      </w:r>
      <w:r w:rsidRPr="008C789D">
        <w:rPr>
          <w:bCs/>
        </w:rPr>
        <w:t>1 do Regulam</w:t>
      </w:r>
      <w:r w:rsidRPr="00441AD8">
        <w:rPr>
          <w:bCs/>
        </w:rPr>
        <w:t>inu.</w:t>
      </w:r>
    </w:p>
    <w:p w14:paraId="4C00EE23" w14:textId="77777777" w:rsidR="00BF6626" w:rsidRDefault="00BF6626" w:rsidP="00F03107">
      <w:pPr>
        <w:pStyle w:val="Akapitzlist"/>
        <w:numPr>
          <w:ilvl w:val="0"/>
          <w:numId w:val="19"/>
        </w:numPr>
        <w:spacing w:before="120" w:after="120" w:line="312" w:lineRule="auto"/>
        <w:ind w:left="425" w:hanging="425"/>
        <w:contextualSpacing w:val="0"/>
        <w:jc w:val="both"/>
      </w:pPr>
      <w:r w:rsidRPr="004B73B8">
        <w:t xml:space="preserve">Złożenie wniosku w SOWA oznacza potwierdzenie zgodności z prawdą oświadczeń zawartych </w:t>
      </w:r>
      <w:r>
        <w:br/>
      </w:r>
      <w:r w:rsidRPr="004B73B8">
        <w:t>w sekcji VIII wniosku</w:t>
      </w:r>
      <w:r>
        <w:t xml:space="preserve">. </w:t>
      </w:r>
    </w:p>
    <w:p w14:paraId="5ABC89A5" w14:textId="77777777" w:rsidR="008E445D" w:rsidRDefault="008E445D">
      <w:pPr>
        <w:pStyle w:val="Akapitzlist"/>
        <w:numPr>
          <w:ilvl w:val="0"/>
          <w:numId w:val="19"/>
        </w:numPr>
        <w:spacing w:before="120" w:after="120" w:line="312" w:lineRule="auto"/>
        <w:ind w:left="425" w:hanging="425"/>
        <w:contextualSpacing w:val="0"/>
        <w:jc w:val="both"/>
      </w:pPr>
      <w:r>
        <w:rPr>
          <w:rFonts w:cstheme="minorHAnsi"/>
          <w:noProof/>
          <w:lang w:eastAsia="pl-PL"/>
        </w:rPr>
        <w:t xml:space="preserve">W przypadku awarii Systemu Obsługi Wniosków Aplikacyjnych, IOK przewiduje możliwość złożenia wniosku w siedzibie Wojewódzkiego Urzędu Pracy w Warszawie (pod adresem: </w:t>
      </w:r>
      <w:r>
        <w:rPr>
          <w:rFonts w:cstheme="minorHAnsi"/>
          <w:noProof/>
          <w:lang w:eastAsia="pl-PL"/>
        </w:rPr>
        <w:br/>
        <w:t xml:space="preserve">ul. Młynarska 16, 01-205 Warszawa) w wersji papierowej, opatrzonej pieczęcią oraz podpisem osób uprawnionych do reprezentowania wnioskodawcy, w terminie wskazanym w pkt. 1. </w:t>
      </w:r>
    </w:p>
    <w:p w14:paraId="0DF967B2" w14:textId="77777777" w:rsidR="00BF6626" w:rsidRDefault="00BF6626" w:rsidP="00F03107">
      <w:pPr>
        <w:pStyle w:val="Akapitzlist"/>
        <w:numPr>
          <w:ilvl w:val="0"/>
          <w:numId w:val="19"/>
        </w:numPr>
        <w:spacing w:before="120" w:after="120" w:line="312" w:lineRule="auto"/>
        <w:ind w:left="425" w:hanging="425"/>
        <w:contextualSpacing w:val="0"/>
        <w:jc w:val="both"/>
      </w:pPr>
      <w:r>
        <w:t xml:space="preserve">Wszystkie wnioski, które zostaną złożone do IOK w odpowiedzi na konkurs, zostaną zarchiwizowane i nie będą zwracane wnioskodawcom </w:t>
      </w:r>
      <w:r w:rsidRPr="009E6232">
        <w:t>(z</w:t>
      </w:r>
      <w:r>
        <w:t>a</w:t>
      </w:r>
      <w:r w:rsidRPr="009E6232">
        <w:t xml:space="preserve"> wyjątkiem wniosków, które zostaną wycofane przez wnioskodawcę </w:t>
      </w:r>
      <w:r w:rsidRPr="00285EA2">
        <w:t>z uczestnictwa w procedurze wyboru projektu</w:t>
      </w:r>
      <w:r w:rsidRPr="009E6232">
        <w:t>)</w:t>
      </w:r>
      <w:r>
        <w:t>.</w:t>
      </w:r>
    </w:p>
    <w:p w14:paraId="340BC898" w14:textId="4F5B6183" w:rsidR="00BF6626" w:rsidRPr="004B73B8" w:rsidRDefault="00BF6626" w:rsidP="00F03107">
      <w:pPr>
        <w:pStyle w:val="Akapitzlist"/>
        <w:numPr>
          <w:ilvl w:val="0"/>
          <w:numId w:val="19"/>
        </w:numPr>
        <w:spacing w:before="120" w:after="120" w:line="312" w:lineRule="auto"/>
        <w:ind w:left="425" w:hanging="425"/>
        <w:contextualSpacing w:val="0"/>
        <w:jc w:val="both"/>
      </w:pPr>
      <w:r w:rsidRPr="004B73B8">
        <w:t xml:space="preserve"> Za datę wpływu wniosku o dofinansowanie należy uznać datę złożenia wersji elektronicznej wniosku w SO</w:t>
      </w:r>
      <w:r w:rsidR="008E445D">
        <w:t xml:space="preserve">WA, a w przypadku wersji papierowej, datę stempla rejestracji kancelaryjnej. </w:t>
      </w:r>
    </w:p>
    <w:p w14:paraId="431B3A26" w14:textId="77777777" w:rsidR="00BF6626" w:rsidRPr="004B73B8" w:rsidRDefault="00BF6626" w:rsidP="00F03107">
      <w:pPr>
        <w:pStyle w:val="Akapitzlist"/>
        <w:numPr>
          <w:ilvl w:val="0"/>
          <w:numId w:val="19"/>
        </w:numPr>
        <w:spacing w:before="120" w:after="120" w:line="312" w:lineRule="auto"/>
        <w:ind w:left="425" w:hanging="425"/>
        <w:contextualSpacing w:val="0"/>
        <w:jc w:val="both"/>
      </w:pPr>
      <w:r w:rsidRPr="004B73B8">
        <w:t>Wnioski</w:t>
      </w:r>
      <w:r w:rsidRPr="004B73B8">
        <w:rPr>
          <w:b/>
          <w:u w:val="single"/>
        </w:rPr>
        <w:t xml:space="preserve"> nie będą rozpatrywane</w:t>
      </w:r>
      <w:r w:rsidRPr="004B73B8">
        <w:t>, jeśli:</w:t>
      </w:r>
    </w:p>
    <w:p w14:paraId="06928FDC" w14:textId="77777777" w:rsidR="00BF6626" w:rsidRPr="004B73B8" w:rsidRDefault="00BF6626" w:rsidP="00F03107">
      <w:pPr>
        <w:pStyle w:val="Akapitzlist"/>
        <w:numPr>
          <w:ilvl w:val="0"/>
          <w:numId w:val="20"/>
        </w:numPr>
        <w:spacing w:after="120" w:line="312" w:lineRule="auto"/>
        <w:contextualSpacing w:val="0"/>
        <w:jc w:val="both"/>
      </w:pPr>
      <w:r w:rsidRPr="004B73B8">
        <w:t>zostaną złożone po terminie wskazanym w pkt. 1;</w:t>
      </w:r>
    </w:p>
    <w:p w14:paraId="3FA5AC69" w14:textId="7FB8C4F0" w:rsidR="00BF6626" w:rsidRPr="004B73B8" w:rsidRDefault="00BF6626" w:rsidP="00F03107">
      <w:pPr>
        <w:pStyle w:val="Akapitzlist"/>
        <w:numPr>
          <w:ilvl w:val="0"/>
          <w:numId w:val="20"/>
        </w:numPr>
        <w:spacing w:after="120" w:line="312" w:lineRule="auto"/>
        <w:contextualSpacing w:val="0"/>
        <w:jc w:val="both"/>
      </w:pPr>
      <w:r w:rsidRPr="004B73B8">
        <w:t xml:space="preserve">zostaną </w:t>
      </w:r>
      <w:r>
        <w:t>p</w:t>
      </w:r>
      <w:r w:rsidRPr="004B73B8">
        <w:t xml:space="preserve">rzesłane w inny sposób niż określony w pkt. </w:t>
      </w:r>
      <w:r>
        <w:t>3</w:t>
      </w:r>
      <w:r w:rsidR="00E57FB7">
        <w:t xml:space="preserve"> oraz </w:t>
      </w:r>
      <w:r w:rsidR="008E445D">
        <w:t>5</w:t>
      </w:r>
      <w:r w:rsidR="00700F6D">
        <w:t>.</w:t>
      </w:r>
    </w:p>
    <w:p w14:paraId="51D4088B" w14:textId="77777777" w:rsidR="00BF6626" w:rsidRPr="004B73B8" w:rsidRDefault="00BF6626" w:rsidP="00F03107">
      <w:pPr>
        <w:pStyle w:val="Akapitzlist"/>
        <w:numPr>
          <w:ilvl w:val="0"/>
          <w:numId w:val="19"/>
        </w:numPr>
        <w:spacing w:before="120" w:after="120" w:line="312" w:lineRule="auto"/>
        <w:ind w:left="425" w:hanging="425"/>
        <w:contextualSpacing w:val="0"/>
        <w:jc w:val="both"/>
      </w:pPr>
      <w:r w:rsidRPr="004B73B8">
        <w:t xml:space="preserve">Przed przystąpieniem do wypełniania wniosku należy </w:t>
      </w:r>
      <w:r w:rsidRPr="009E6232">
        <w:t>utworzyć konto wnioskodawcy</w:t>
      </w:r>
      <w:r w:rsidRPr="004B73B8">
        <w:t xml:space="preserve">. Wnioskodawcy zakładają konto samodzielnie poprzez zakładkę </w:t>
      </w:r>
      <w:r w:rsidRPr="00527F49">
        <w:rPr>
          <w:i/>
        </w:rPr>
        <w:t>Załóż konto.</w:t>
      </w:r>
      <w:r w:rsidRPr="004B73B8">
        <w:t xml:space="preserve"> Szczegółowe informacje w zakresie zakładania konta oraz obsługi systemu znajdują się w </w:t>
      </w:r>
      <w:r w:rsidRPr="00527F49">
        <w:rPr>
          <w:i/>
        </w:rPr>
        <w:t xml:space="preserve">Instrukcji użytkownika </w:t>
      </w:r>
      <w:r w:rsidRPr="00527F49">
        <w:rPr>
          <w:i/>
        </w:rPr>
        <w:lastRenderedPageBreak/>
        <w:t>SOWA w ramach PO WER 2014-2020 dla wnioskodawców/beneficjentów</w:t>
      </w:r>
      <w:r w:rsidRPr="009E6232">
        <w:t>,</w:t>
      </w:r>
      <w:r w:rsidRPr="004B73B8">
        <w:t xml:space="preserve"> która jest dostępna w</w:t>
      </w:r>
      <w:r w:rsidR="00BB31E2">
        <w:t> </w:t>
      </w:r>
      <w:r w:rsidRPr="004B73B8">
        <w:t xml:space="preserve">SOWA w zakładce </w:t>
      </w:r>
      <w:r w:rsidRPr="00527F49">
        <w:rPr>
          <w:i/>
        </w:rPr>
        <w:t>Pomoc.</w:t>
      </w:r>
    </w:p>
    <w:p w14:paraId="4E589283" w14:textId="77777777" w:rsidR="00BF6626" w:rsidRDefault="00BF6626" w:rsidP="00F03107">
      <w:pPr>
        <w:pStyle w:val="Akapitzlist"/>
        <w:numPr>
          <w:ilvl w:val="0"/>
          <w:numId w:val="19"/>
        </w:numPr>
        <w:spacing w:before="120" w:after="120" w:line="312" w:lineRule="auto"/>
        <w:ind w:left="425" w:hanging="425"/>
        <w:contextualSpacing w:val="0"/>
        <w:jc w:val="both"/>
      </w:pPr>
      <w:r w:rsidRPr="004B73B8">
        <w:t xml:space="preserve">Przy wypełnianiu wniosku o dofinansowanie należy korzystać </w:t>
      </w:r>
      <w:r w:rsidRPr="008228D4">
        <w:rPr>
          <w:i/>
        </w:rPr>
        <w:t xml:space="preserve">z Instrukcji wypełniania wniosku </w:t>
      </w:r>
      <w:r w:rsidRPr="008228D4">
        <w:rPr>
          <w:i/>
        </w:rPr>
        <w:br/>
        <w:t>o dofinansowanie w ramach PO WER 2014-2020</w:t>
      </w:r>
      <w:r>
        <w:t>,</w:t>
      </w:r>
      <w:r w:rsidRPr="004B73B8">
        <w:t xml:space="preserve"> dostępnej w systemie SOWA,</w:t>
      </w:r>
      <w:r>
        <w:t xml:space="preserve"> jak również </w:t>
      </w:r>
      <w:r w:rsidRPr="008C789D">
        <w:t>stanowiącej załącznik nr 2 do Regulaminu</w:t>
      </w:r>
      <w:r w:rsidRPr="00D8234B">
        <w:t xml:space="preserve">. </w:t>
      </w:r>
    </w:p>
    <w:p w14:paraId="36F99983" w14:textId="77777777" w:rsidR="00BF6626" w:rsidRDefault="00BF6626" w:rsidP="00BF6626">
      <w:pPr>
        <w:pStyle w:val="Akapitzlist"/>
        <w:spacing w:before="120" w:after="120" w:line="336" w:lineRule="auto"/>
        <w:ind w:left="425"/>
        <w:contextualSpacing w:val="0"/>
        <w:jc w:val="both"/>
      </w:pPr>
      <w:r w:rsidRPr="004B73B8">
        <w:t>Wniosek należy wypełnić w sposób staranny</w:t>
      </w:r>
      <w:r>
        <w:t xml:space="preserve"> </w:t>
      </w:r>
      <w:r w:rsidRPr="004B73B8">
        <w:t xml:space="preserve">i przejrzysty, aby ułatwić jego ocenę. Należy posługiwać się językiem precyzyjnym, dostarczyć wystarczającą ilość informacji szczegółowych </w:t>
      </w:r>
      <w:r w:rsidRPr="004B73B8">
        <w:br/>
        <w:t xml:space="preserve">i konkretnych pozwalających osobom oceniającym na zrozumienie istoty, celów i sposobu realizacji projektu. Wypełniając wniosek należy zadbać o to, by zawierał on informacje odnoszące się wprost do kryteriów </w:t>
      </w:r>
      <w:r w:rsidRPr="008224D8">
        <w:t xml:space="preserve">oceny </w:t>
      </w:r>
      <w:r w:rsidRPr="008C789D">
        <w:t>(patrz rozdział 9.1 niniejszego Regulaminu</w:t>
      </w:r>
      <w:r w:rsidRPr="008224D8">
        <w:t>).</w:t>
      </w:r>
    </w:p>
    <w:tbl>
      <w:tblPr>
        <w:tblStyle w:val="Jasnasiatkaakcent1"/>
        <w:tblW w:w="0" w:type="auto"/>
        <w:tblLook w:val="04A0" w:firstRow="1" w:lastRow="0" w:firstColumn="1" w:lastColumn="0" w:noHBand="0" w:noVBand="1"/>
      </w:tblPr>
      <w:tblGrid>
        <w:gridCol w:w="9052"/>
      </w:tblGrid>
      <w:tr w:rsidR="00BF6626" w14:paraId="5C0960F0" w14:textId="77777777" w:rsidTr="00150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082FBFA" w14:textId="77777777" w:rsidR="00BF6626" w:rsidRPr="00547499" w:rsidRDefault="00BF6626" w:rsidP="00150F34">
            <w:pPr>
              <w:autoSpaceDE w:val="0"/>
              <w:autoSpaceDN w:val="0"/>
              <w:adjustRightInd w:val="0"/>
              <w:spacing w:before="120" w:after="120" w:line="288" w:lineRule="auto"/>
              <w:jc w:val="both"/>
              <w:rPr>
                <w:rFonts w:ascii="Calibri" w:eastAsia="Calibri" w:hAnsi="Calibri"/>
                <w:sz w:val="21"/>
                <w:szCs w:val="21"/>
                <w:u w:val="single"/>
              </w:rPr>
            </w:pPr>
            <w:r w:rsidRPr="0004040F">
              <w:rPr>
                <w:rFonts w:ascii="Calibri" w:eastAsia="Calibri" w:hAnsi="Calibri"/>
                <w:bCs w:val="0"/>
              </w:rPr>
              <w:t>Uwaga:</w:t>
            </w:r>
            <w:r w:rsidRPr="00285EA2">
              <w:rPr>
                <w:rFonts w:ascii="Calibri" w:eastAsia="Calibri" w:hAnsi="Calibri"/>
                <w:b w:val="0"/>
                <w:bCs w:val="0"/>
              </w:rPr>
              <w:t xml:space="preserve"> </w:t>
            </w:r>
            <w:r w:rsidRPr="00A108C3">
              <w:rPr>
                <w:rFonts w:ascii="Calibri" w:eastAsia="Calibri" w:hAnsi="Calibri"/>
                <w:b w:val="0"/>
                <w:sz w:val="21"/>
                <w:szCs w:val="21"/>
                <w:u w:val="single"/>
              </w:rPr>
              <w:t xml:space="preserve">Wraz z wnioskiem o dofinansowanie nie należy składać żadnych załączników, bowiem nie będą one przedmiotem oceny. </w:t>
            </w:r>
          </w:p>
        </w:tc>
      </w:tr>
    </w:tbl>
    <w:p w14:paraId="6ED8BD16" w14:textId="77777777" w:rsidR="00BF6626" w:rsidRPr="00D8234B" w:rsidRDefault="00BF6626" w:rsidP="00F03107">
      <w:pPr>
        <w:pStyle w:val="Akapitzlist"/>
        <w:numPr>
          <w:ilvl w:val="0"/>
          <w:numId w:val="19"/>
        </w:numPr>
        <w:spacing w:before="240" w:after="120" w:line="312" w:lineRule="auto"/>
        <w:ind w:left="425" w:hanging="425"/>
        <w:contextualSpacing w:val="0"/>
        <w:jc w:val="both"/>
      </w:pPr>
      <w:r>
        <w:t xml:space="preserve">System SOWA dostosowany jest do potrzeb użytkowników z niepełnosprawnościami. Szczegółowe informacje na temat funkcjonalności, które powinny umożliwić osobie </w:t>
      </w:r>
      <w:r>
        <w:br/>
        <w:t xml:space="preserve">z niepełnosprawnością skorzystanie z generatora są dostępne </w:t>
      </w:r>
      <w:r w:rsidRPr="004B73B8">
        <w:t>w systemie SOWA</w:t>
      </w:r>
      <w:r>
        <w:t xml:space="preserve">, w zakładce </w:t>
      </w:r>
      <w:r w:rsidRPr="00527F49">
        <w:rPr>
          <w:i/>
        </w:rPr>
        <w:t>Dostępność</w:t>
      </w:r>
      <w:r>
        <w:t>.</w:t>
      </w:r>
    </w:p>
    <w:p w14:paraId="0BDAF666" w14:textId="77777777" w:rsidR="00BF6626" w:rsidRDefault="00BF6626" w:rsidP="00F03107">
      <w:pPr>
        <w:pStyle w:val="Akapitzlist"/>
        <w:numPr>
          <w:ilvl w:val="0"/>
          <w:numId w:val="19"/>
        </w:numPr>
        <w:spacing w:before="120" w:after="120" w:line="312" w:lineRule="auto"/>
        <w:ind w:left="425" w:hanging="425"/>
        <w:contextualSpacing w:val="0"/>
        <w:jc w:val="both"/>
      </w:pPr>
      <w:r w:rsidRPr="00285EA2">
        <w:t xml:space="preserve">Każdemu Wnioskodawcy przysługuje prawo </w:t>
      </w:r>
      <w:r>
        <w:t xml:space="preserve">do </w:t>
      </w:r>
      <w:r w:rsidRPr="00C3494E">
        <w:rPr>
          <w:b/>
        </w:rPr>
        <w:t>wycofani</w:t>
      </w:r>
      <w:r>
        <w:rPr>
          <w:b/>
        </w:rPr>
        <w:t>a</w:t>
      </w:r>
      <w:r w:rsidRPr="00C3494E">
        <w:rPr>
          <w:b/>
        </w:rPr>
        <w:t xml:space="preserve"> złożonego przez siebie wniosku </w:t>
      </w:r>
      <w:r>
        <w:br/>
      </w:r>
      <w:r w:rsidRPr="00285EA2">
        <w:t>o dofinansowanie z uczestnictwa w procedurze wyboru projektu</w:t>
      </w:r>
      <w:r>
        <w:t>.</w:t>
      </w:r>
      <w:r w:rsidRPr="00285EA2">
        <w:t xml:space="preserve"> </w:t>
      </w:r>
      <w:r w:rsidRPr="004B73B8">
        <w:t xml:space="preserve">Aby wycofać wniosek, należy dostarczyć do IOK za pośrednictwem modułu komunikacji SOWA prośbę o wycofanie wniosku </w:t>
      </w:r>
      <w:r>
        <w:br/>
      </w:r>
      <w:r w:rsidRPr="004B73B8">
        <w:t xml:space="preserve">o dofinansowanie. Powyższe wystąpienie jest skuteczne w każdym momencie przeprowadzania procedury wyboru projektu do dofinansowania. </w:t>
      </w:r>
    </w:p>
    <w:p w14:paraId="6A2B4ED7" w14:textId="77777777" w:rsidR="00BF6626" w:rsidRDefault="00BF6626" w:rsidP="00F03107">
      <w:pPr>
        <w:pStyle w:val="Akapitzlist"/>
        <w:numPr>
          <w:ilvl w:val="0"/>
          <w:numId w:val="19"/>
        </w:numPr>
        <w:spacing w:before="240" w:after="120" w:line="312" w:lineRule="auto"/>
        <w:ind w:left="425" w:hanging="425"/>
        <w:contextualSpacing w:val="0"/>
        <w:jc w:val="both"/>
      </w:pPr>
      <w:r>
        <w:t xml:space="preserve">SOWA umożliwia weryfikację kryterium wiarygodności Wnioskodawcy. Oznacza to, iż </w:t>
      </w:r>
      <w:r>
        <w:br/>
        <w:t xml:space="preserve">w przypadku gdy z Wnioskodawcą została rozwiązana umowa o dofinansowanie w trybie natychmiastowym z przyczyn </w:t>
      </w:r>
      <w:r w:rsidRPr="00910852">
        <w:t>z leżących po jego stronie</w:t>
      </w:r>
      <w:r>
        <w:t xml:space="preserve"> nie będzie mógł otrzymać dofinansowania na realizację kolejnego projektu.</w:t>
      </w:r>
    </w:p>
    <w:p w14:paraId="1A7C7941" w14:textId="77777777" w:rsidR="00BF6626" w:rsidRDefault="00BF6626" w:rsidP="0056781D">
      <w:pPr>
        <w:pStyle w:val="Akapitzlist"/>
        <w:numPr>
          <w:ilvl w:val="0"/>
          <w:numId w:val="19"/>
        </w:numPr>
        <w:spacing w:before="120" w:after="120" w:line="312" w:lineRule="auto"/>
        <w:ind w:left="426"/>
        <w:contextualSpacing w:val="0"/>
        <w:jc w:val="both"/>
      </w:pPr>
      <w:r>
        <w:t xml:space="preserve">Zgodnie z art. 37 ust. 6 ustawy wdrożeniowej, wnioski złożone na konkurs </w:t>
      </w:r>
      <w:r w:rsidRPr="008557A6">
        <w:t>przez wnioskodawców nie podlegają udostępnieniu przez właściwą instytucję w trybie przepisów ustawy z dnia</w:t>
      </w:r>
      <w:r w:rsidR="008C789D">
        <w:t xml:space="preserve"> </w:t>
      </w:r>
      <w:r w:rsidRPr="008557A6">
        <w:t>6</w:t>
      </w:r>
      <w:r w:rsidR="00BB31E2">
        <w:t> </w:t>
      </w:r>
      <w:r w:rsidRPr="008557A6">
        <w:t>września 2001 r. o dostępie do informacji publicznej (</w:t>
      </w:r>
      <w:proofErr w:type="spellStart"/>
      <w:r w:rsidR="008C789D">
        <w:t>t.j</w:t>
      </w:r>
      <w:proofErr w:type="spellEnd"/>
      <w:r w:rsidR="008C789D">
        <w:t>. Dz. U. z 2019 r. poz. 1429).</w:t>
      </w:r>
    </w:p>
    <w:tbl>
      <w:tblPr>
        <w:tblStyle w:val="Jasnasiatkaakcent1"/>
        <w:tblW w:w="9204" w:type="dxa"/>
        <w:tblLook w:val="04A0" w:firstRow="1" w:lastRow="0" w:firstColumn="1" w:lastColumn="0" w:noHBand="0" w:noVBand="1"/>
      </w:tblPr>
      <w:tblGrid>
        <w:gridCol w:w="9204"/>
      </w:tblGrid>
      <w:tr w:rsidR="00BF6626" w14:paraId="435760A0" w14:textId="77777777" w:rsidTr="00567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344482B6" w14:textId="77777777" w:rsidR="00BF6626" w:rsidRDefault="00BF6626" w:rsidP="00150F34">
            <w:pPr>
              <w:autoSpaceDE w:val="0"/>
              <w:autoSpaceDN w:val="0"/>
              <w:adjustRightInd w:val="0"/>
              <w:spacing w:before="120" w:after="120"/>
            </w:pPr>
            <w:r w:rsidRPr="00616647">
              <w:rPr>
                <w:rFonts w:asciiTheme="minorHAnsi" w:hAnsiTheme="minorHAnsi" w:cstheme="minorHAnsi"/>
                <w:bCs w:val="0"/>
                <w:sz w:val="21"/>
                <w:szCs w:val="21"/>
              </w:rPr>
              <w:t>Uwaga:</w:t>
            </w:r>
            <w:r w:rsidRPr="00616647">
              <w:rPr>
                <w:rFonts w:asciiTheme="minorHAnsi" w:hAnsiTheme="minorHAnsi" w:cstheme="minorHAnsi"/>
                <w:b w:val="0"/>
                <w:bCs w:val="0"/>
                <w:sz w:val="21"/>
                <w:szCs w:val="21"/>
              </w:rPr>
              <w:t xml:space="preserve"> Po złożeniu wniosku należy regularne sprawdzać korespondencję w SOWA.</w:t>
            </w:r>
          </w:p>
        </w:tc>
      </w:tr>
    </w:tbl>
    <w:p w14:paraId="0A22B22B" w14:textId="77777777" w:rsidR="00BF6626" w:rsidRDefault="00BF6626" w:rsidP="00BF6626">
      <w:pPr>
        <w:autoSpaceDE w:val="0"/>
        <w:autoSpaceDN w:val="0"/>
        <w:adjustRightInd w:val="0"/>
        <w:spacing w:after="0" w:line="240" w:lineRule="auto"/>
      </w:pPr>
    </w:p>
    <w:p w14:paraId="7019DF81" w14:textId="77777777" w:rsidR="004B6363" w:rsidRDefault="004B6363" w:rsidP="00BF6626">
      <w:pPr>
        <w:autoSpaceDE w:val="0"/>
        <w:autoSpaceDN w:val="0"/>
        <w:adjustRightInd w:val="0"/>
        <w:spacing w:after="0" w:line="240" w:lineRule="auto"/>
      </w:pPr>
    </w:p>
    <w:p w14:paraId="2BA0476F" w14:textId="77777777" w:rsidR="000C3A2D" w:rsidRDefault="000C3A2D" w:rsidP="00BF6626">
      <w:pPr>
        <w:autoSpaceDE w:val="0"/>
        <w:autoSpaceDN w:val="0"/>
        <w:adjustRightInd w:val="0"/>
        <w:spacing w:after="0" w:line="240" w:lineRule="auto"/>
      </w:pPr>
    </w:p>
    <w:p w14:paraId="3EE132A2" w14:textId="77777777" w:rsidR="000C3A2D" w:rsidRDefault="000C3A2D" w:rsidP="00F03107">
      <w:pPr>
        <w:pStyle w:val="Nagwek2"/>
        <w:numPr>
          <w:ilvl w:val="0"/>
          <w:numId w:val="18"/>
        </w:numPr>
        <w:tabs>
          <w:tab w:val="left" w:pos="1134"/>
        </w:tabs>
        <w:spacing w:before="0" w:after="120" w:line="312" w:lineRule="auto"/>
        <w:ind w:left="850" w:hanging="357"/>
        <w:jc w:val="both"/>
        <w:rPr>
          <w:rFonts w:ascii="Calibri" w:hAnsi="Calibri"/>
          <w:color w:val="000000" w:themeColor="text1"/>
          <w:sz w:val="28"/>
          <w:szCs w:val="28"/>
        </w:rPr>
      </w:pPr>
      <w:bookmarkStart w:id="31" w:name="_Toc83034744"/>
      <w:r w:rsidRPr="007B55B2">
        <w:rPr>
          <w:rFonts w:ascii="Calibri" w:hAnsi="Calibri"/>
          <w:color w:val="000000" w:themeColor="text1"/>
          <w:sz w:val="28"/>
          <w:szCs w:val="28"/>
        </w:rPr>
        <w:lastRenderedPageBreak/>
        <w:t>Uzupełnienie lub poprawienie wniosku</w:t>
      </w:r>
      <w:r>
        <w:rPr>
          <w:rFonts w:ascii="Calibri" w:hAnsi="Calibri"/>
          <w:color w:val="000000" w:themeColor="text1"/>
          <w:sz w:val="28"/>
          <w:szCs w:val="28"/>
        </w:rPr>
        <w:t xml:space="preserve"> o dofinansowanie</w:t>
      </w:r>
      <w:bookmarkEnd w:id="31"/>
    </w:p>
    <w:p w14:paraId="60604B5D" w14:textId="77777777" w:rsidR="000C3A2D" w:rsidRDefault="000C3A2D" w:rsidP="000C3A2D">
      <w:r w:rsidRPr="004B73B8">
        <w:rPr>
          <w:rFonts w:cstheme="minorHAnsi"/>
          <w:noProof/>
          <w:color w:val="244061" w:themeColor="accent1" w:themeShade="80"/>
          <w:lang w:eastAsia="pl-PL"/>
        </w:rPr>
        <mc:AlternateContent>
          <mc:Choice Requires="wps">
            <w:drawing>
              <wp:anchor distT="0" distB="0" distL="114300" distR="114300" simplePos="0" relativeHeight="251707392" behindDoc="0" locked="0" layoutInCell="1" allowOverlap="1" wp14:anchorId="309E1C0C" wp14:editId="3CA6C16A">
                <wp:simplePos x="0" y="0"/>
                <wp:positionH relativeFrom="column">
                  <wp:posOffset>45720</wp:posOffset>
                </wp:positionH>
                <wp:positionV relativeFrom="paragraph">
                  <wp:posOffset>1905</wp:posOffset>
                </wp:positionV>
                <wp:extent cx="5426710" cy="0"/>
                <wp:effectExtent l="0" t="0" r="21590" b="19050"/>
                <wp:wrapNone/>
                <wp:docPr id="34" name="Łącznik prostoliniowy 34"/>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2206B54C" id="Łącznik prostoliniowy 3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pt" to="43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" strokecolor="#1f497d [3215]"/>
            </w:pict>
          </mc:Fallback>
        </mc:AlternateContent>
      </w:r>
    </w:p>
    <w:p w14:paraId="693818CE" w14:textId="77777777" w:rsidR="000C3A2D" w:rsidRPr="00663F6D" w:rsidRDefault="000C3A2D" w:rsidP="00F03107">
      <w:pPr>
        <w:pStyle w:val="Default"/>
        <w:numPr>
          <w:ilvl w:val="0"/>
          <w:numId w:val="21"/>
        </w:numPr>
        <w:spacing w:before="120" w:after="120" w:line="312" w:lineRule="auto"/>
        <w:ind w:left="425" w:hanging="357"/>
        <w:jc w:val="both"/>
        <w:rPr>
          <w:rFonts w:asciiTheme="minorHAnsi" w:hAnsiTheme="minorHAnsi" w:cstheme="minorHAnsi"/>
          <w:bCs/>
          <w:sz w:val="22"/>
          <w:szCs w:val="22"/>
        </w:rPr>
      </w:pPr>
      <w:r w:rsidRPr="00663F6D">
        <w:rPr>
          <w:rFonts w:asciiTheme="minorHAnsi" w:hAnsiTheme="minorHAnsi" w:cstheme="minorHAnsi"/>
          <w:sz w:val="22"/>
          <w:szCs w:val="22"/>
        </w:rPr>
        <w:t xml:space="preserve">Weryfikacja warunków formalnych, o których mowa w art. 43 ust. 1 </w:t>
      </w:r>
      <w:r w:rsidRPr="00663F6D">
        <w:rPr>
          <w:rFonts w:asciiTheme="minorHAnsi" w:hAnsiTheme="minorHAnsi" w:cstheme="minorHAnsi"/>
          <w:i/>
          <w:iCs/>
          <w:sz w:val="22"/>
          <w:szCs w:val="22"/>
        </w:rPr>
        <w:t xml:space="preserve">ustawy wdrożeniowej </w:t>
      </w:r>
      <w:r w:rsidRPr="00663F6D">
        <w:rPr>
          <w:rFonts w:asciiTheme="minorHAnsi" w:hAnsiTheme="minorHAnsi" w:cstheme="minorHAnsi"/>
          <w:sz w:val="22"/>
          <w:szCs w:val="22"/>
        </w:rPr>
        <w:t xml:space="preserve">odbywa się, co do zasady, za pośrednictwem </w:t>
      </w:r>
      <w:r>
        <w:rPr>
          <w:rFonts w:asciiTheme="minorHAnsi" w:hAnsiTheme="minorHAnsi" w:cstheme="minorHAnsi"/>
          <w:sz w:val="22"/>
          <w:szCs w:val="22"/>
        </w:rPr>
        <w:t>S</w:t>
      </w:r>
      <w:r w:rsidRPr="00663F6D">
        <w:rPr>
          <w:rFonts w:asciiTheme="minorHAnsi" w:hAnsiTheme="minorHAnsi" w:cstheme="minorHAnsi"/>
          <w:sz w:val="22"/>
          <w:szCs w:val="22"/>
        </w:rPr>
        <w:t xml:space="preserve">OWA, który nie dopuszcza do złożenia wniosków niekompletnych (niezawierających wszystkich wymaganych elementów), złożonych po terminie </w:t>
      </w:r>
      <w:r>
        <w:rPr>
          <w:rFonts w:asciiTheme="minorHAnsi" w:hAnsiTheme="minorHAnsi" w:cstheme="minorHAnsi"/>
          <w:sz w:val="22"/>
          <w:szCs w:val="22"/>
        </w:rPr>
        <w:br/>
      </w:r>
      <w:r w:rsidRPr="00663F6D">
        <w:rPr>
          <w:rFonts w:asciiTheme="minorHAnsi" w:hAnsiTheme="minorHAnsi" w:cstheme="minorHAnsi"/>
          <w:sz w:val="22"/>
          <w:szCs w:val="22"/>
        </w:rPr>
        <w:t xml:space="preserve">i w innej formie niż określona w SOWA. </w:t>
      </w:r>
    </w:p>
    <w:p w14:paraId="281C97DD" w14:textId="77777777" w:rsidR="000C3A2D" w:rsidRPr="00663F6D" w:rsidRDefault="000C3A2D" w:rsidP="00F03107">
      <w:pPr>
        <w:pStyle w:val="Tekstkomentarza"/>
        <w:numPr>
          <w:ilvl w:val="0"/>
          <w:numId w:val="21"/>
        </w:numPr>
        <w:spacing w:before="120" w:after="120" w:line="312" w:lineRule="auto"/>
        <w:ind w:left="425" w:hanging="357"/>
        <w:jc w:val="both"/>
        <w:rPr>
          <w:rFonts w:cstheme="minorHAnsi"/>
          <w:color w:val="000000"/>
          <w:sz w:val="22"/>
          <w:szCs w:val="22"/>
        </w:rPr>
      </w:pPr>
      <w:r>
        <w:rPr>
          <w:rFonts w:cstheme="minorHAnsi"/>
          <w:bCs/>
          <w:color w:val="000000"/>
          <w:sz w:val="22"/>
          <w:szCs w:val="22"/>
        </w:rPr>
        <w:t>Z</w:t>
      </w:r>
      <w:r w:rsidRPr="00663F6D">
        <w:rPr>
          <w:rFonts w:cstheme="minorHAnsi"/>
          <w:bCs/>
          <w:color w:val="000000"/>
          <w:sz w:val="22"/>
          <w:szCs w:val="22"/>
        </w:rPr>
        <w:t xml:space="preserve">godnie z art 43 ust. </w:t>
      </w:r>
      <w:r>
        <w:rPr>
          <w:rFonts w:cstheme="minorHAnsi"/>
          <w:bCs/>
          <w:color w:val="000000"/>
          <w:sz w:val="22"/>
          <w:szCs w:val="22"/>
        </w:rPr>
        <w:t>2</w:t>
      </w:r>
      <w:r w:rsidRPr="00663F6D">
        <w:rPr>
          <w:rFonts w:cstheme="minorHAnsi"/>
          <w:bCs/>
          <w:color w:val="000000"/>
          <w:sz w:val="22"/>
          <w:szCs w:val="22"/>
        </w:rPr>
        <w:t xml:space="preserve"> ustawy wdrożeniowej</w:t>
      </w:r>
      <w:r w:rsidRPr="00663F6D">
        <w:rPr>
          <w:rFonts w:ascii="Calibri" w:hAnsi="Calibri" w:cs="Calibri"/>
          <w:bCs/>
          <w:color w:val="000000"/>
          <w:sz w:val="22"/>
          <w:szCs w:val="22"/>
        </w:rPr>
        <w:t xml:space="preserve"> </w:t>
      </w:r>
      <w:r>
        <w:rPr>
          <w:rFonts w:ascii="Calibri" w:hAnsi="Calibri" w:cs="Calibri"/>
          <w:bCs/>
          <w:color w:val="000000"/>
          <w:sz w:val="22"/>
          <w:szCs w:val="22"/>
        </w:rPr>
        <w:t>w</w:t>
      </w:r>
      <w:r w:rsidRPr="00043E46">
        <w:rPr>
          <w:rFonts w:ascii="Calibri" w:hAnsi="Calibri" w:cs="Calibri"/>
          <w:color w:val="000000"/>
          <w:sz w:val="22"/>
          <w:szCs w:val="22"/>
        </w:rPr>
        <w:t xml:space="preserve"> przypadku</w:t>
      </w:r>
      <w:r w:rsidRPr="00663F6D">
        <w:rPr>
          <w:rFonts w:ascii="Calibri" w:hAnsi="Calibri" w:cs="Calibri"/>
          <w:b/>
          <w:color w:val="000000"/>
          <w:sz w:val="22"/>
          <w:szCs w:val="22"/>
        </w:rPr>
        <w:t xml:space="preserve"> stwierdzenia we wniosku oczywistych omyłek</w:t>
      </w:r>
      <w:r>
        <w:rPr>
          <w:rFonts w:eastAsia="Times New Roman" w:cstheme="minorHAnsi"/>
          <w:sz w:val="22"/>
          <w:szCs w:val="22"/>
          <w:lang w:eastAsia="pl-PL"/>
        </w:rPr>
        <w:t xml:space="preserve"> - W</w:t>
      </w:r>
      <w:r w:rsidRPr="00663F6D">
        <w:rPr>
          <w:rFonts w:cstheme="minorHAnsi"/>
          <w:bCs/>
          <w:color w:val="000000"/>
          <w:sz w:val="22"/>
          <w:szCs w:val="22"/>
        </w:rPr>
        <w:t>nioskodawc</w:t>
      </w:r>
      <w:r>
        <w:rPr>
          <w:rFonts w:cstheme="minorHAnsi"/>
          <w:bCs/>
          <w:color w:val="000000"/>
          <w:sz w:val="22"/>
          <w:szCs w:val="22"/>
        </w:rPr>
        <w:t>a</w:t>
      </w:r>
      <w:r w:rsidRPr="00663F6D">
        <w:rPr>
          <w:rFonts w:cstheme="minorHAnsi"/>
          <w:bCs/>
          <w:color w:val="000000"/>
          <w:sz w:val="22"/>
          <w:szCs w:val="22"/>
        </w:rPr>
        <w:t xml:space="preserve"> </w:t>
      </w:r>
      <w:r>
        <w:rPr>
          <w:rFonts w:cstheme="minorHAnsi"/>
          <w:bCs/>
          <w:color w:val="000000"/>
          <w:sz w:val="22"/>
          <w:szCs w:val="22"/>
        </w:rPr>
        <w:t xml:space="preserve">zostanie </w:t>
      </w:r>
      <w:r w:rsidRPr="00663F6D">
        <w:rPr>
          <w:rFonts w:cstheme="minorHAnsi"/>
          <w:bCs/>
          <w:color w:val="000000"/>
          <w:sz w:val="22"/>
          <w:szCs w:val="22"/>
        </w:rPr>
        <w:t>w</w:t>
      </w:r>
      <w:r>
        <w:rPr>
          <w:rFonts w:cstheme="minorHAnsi"/>
          <w:bCs/>
          <w:color w:val="000000"/>
          <w:sz w:val="22"/>
          <w:szCs w:val="22"/>
        </w:rPr>
        <w:t xml:space="preserve">ezwany </w:t>
      </w:r>
      <w:r w:rsidRPr="00663F6D">
        <w:rPr>
          <w:rFonts w:cstheme="minorHAnsi"/>
          <w:bCs/>
          <w:color w:val="000000"/>
          <w:sz w:val="22"/>
          <w:szCs w:val="22"/>
        </w:rPr>
        <w:t xml:space="preserve">do </w:t>
      </w:r>
      <w:r w:rsidRPr="00663F6D">
        <w:rPr>
          <w:rFonts w:cstheme="minorHAnsi"/>
          <w:color w:val="000000"/>
          <w:sz w:val="22"/>
          <w:szCs w:val="22"/>
        </w:rPr>
        <w:t xml:space="preserve">uzupełnienia wniosku </w:t>
      </w:r>
      <w:r>
        <w:rPr>
          <w:rFonts w:cstheme="minorHAnsi"/>
          <w:color w:val="000000"/>
          <w:sz w:val="22"/>
          <w:szCs w:val="22"/>
        </w:rPr>
        <w:br/>
      </w:r>
      <w:r w:rsidRPr="00663F6D">
        <w:rPr>
          <w:rFonts w:cstheme="minorHAnsi"/>
          <w:color w:val="000000"/>
          <w:sz w:val="22"/>
          <w:szCs w:val="22"/>
        </w:rPr>
        <w:t>o dofinansowanie</w:t>
      </w:r>
      <w:r w:rsidRPr="00663F6D">
        <w:rPr>
          <w:rFonts w:cstheme="minorHAnsi"/>
          <w:bCs/>
          <w:color w:val="000000"/>
          <w:sz w:val="22"/>
          <w:szCs w:val="22"/>
        </w:rPr>
        <w:t xml:space="preserve"> w terminie 7 dni; termin liczony od dnia następującego po dniu wysłania wezwania za pośrednictwem modułu komunikacji SOWA, zgodnie z art 43 ust. 3 ustawy wdrożeniowej. </w:t>
      </w:r>
    </w:p>
    <w:p w14:paraId="6BFACAE1" w14:textId="77777777" w:rsidR="000C3A2D" w:rsidRPr="006D485D" w:rsidRDefault="000C3A2D" w:rsidP="00F03107">
      <w:pPr>
        <w:pStyle w:val="Default"/>
        <w:numPr>
          <w:ilvl w:val="0"/>
          <w:numId w:val="21"/>
        </w:numPr>
        <w:spacing w:before="120" w:after="120" w:line="312" w:lineRule="auto"/>
        <w:ind w:left="426"/>
        <w:jc w:val="both"/>
        <w:rPr>
          <w:rFonts w:asciiTheme="minorHAnsi" w:hAnsiTheme="minorHAnsi" w:cstheme="minorHAnsi"/>
          <w:sz w:val="22"/>
          <w:szCs w:val="22"/>
        </w:rPr>
      </w:pPr>
      <w:r>
        <w:rPr>
          <w:rFonts w:asciiTheme="minorHAnsi" w:hAnsiTheme="minorHAnsi" w:cstheme="minorHAnsi"/>
          <w:b/>
          <w:sz w:val="22"/>
          <w:szCs w:val="22"/>
        </w:rPr>
        <w:t>N</w:t>
      </w:r>
      <w:r w:rsidRPr="00EB578B">
        <w:rPr>
          <w:rFonts w:asciiTheme="minorHAnsi" w:hAnsiTheme="minorHAnsi" w:cstheme="minorHAnsi"/>
          <w:b/>
          <w:sz w:val="22"/>
          <w:szCs w:val="22"/>
        </w:rPr>
        <w:t xml:space="preserve">iepoprawienie oczywistej omyłki </w:t>
      </w:r>
      <w:r w:rsidRPr="003A77EE">
        <w:rPr>
          <w:rFonts w:asciiTheme="minorHAnsi" w:hAnsiTheme="minorHAnsi" w:cstheme="minorHAnsi"/>
          <w:sz w:val="22"/>
          <w:szCs w:val="22"/>
        </w:rPr>
        <w:t xml:space="preserve">przez </w:t>
      </w:r>
      <w:r>
        <w:rPr>
          <w:rFonts w:asciiTheme="minorHAnsi" w:hAnsiTheme="minorHAnsi" w:cstheme="minorHAnsi"/>
          <w:sz w:val="22"/>
          <w:szCs w:val="22"/>
        </w:rPr>
        <w:t>W</w:t>
      </w:r>
      <w:r w:rsidRPr="003A77EE">
        <w:rPr>
          <w:rFonts w:asciiTheme="minorHAnsi" w:hAnsiTheme="minorHAnsi" w:cstheme="minorHAnsi"/>
          <w:sz w:val="22"/>
          <w:szCs w:val="22"/>
        </w:rPr>
        <w:t xml:space="preserve">nioskodawcę na wezwanie IOK </w:t>
      </w:r>
      <w:r>
        <w:rPr>
          <w:rFonts w:cstheme="minorHAnsi"/>
        </w:rPr>
        <w:t>(</w:t>
      </w:r>
      <w:r w:rsidRPr="003A77EE">
        <w:rPr>
          <w:rFonts w:asciiTheme="minorHAnsi" w:hAnsiTheme="minorHAnsi" w:cstheme="minorHAnsi"/>
          <w:sz w:val="22"/>
          <w:szCs w:val="22"/>
        </w:rPr>
        <w:t>w myśl art. 43 ustawy wdrożeniowej</w:t>
      </w:r>
      <w:r>
        <w:rPr>
          <w:rFonts w:cstheme="minorHAnsi"/>
        </w:rPr>
        <w:t>)</w:t>
      </w:r>
      <w:r w:rsidRPr="003A77EE">
        <w:rPr>
          <w:rFonts w:asciiTheme="minorHAnsi" w:hAnsiTheme="minorHAnsi" w:cstheme="minorHAnsi"/>
          <w:sz w:val="22"/>
          <w:szCs w:val="22"/>
        </w:rPr>
        <w:t xml:space="preserve"> </w:t>
      </w:r>
      <w:r w:rsidRPr="00663F6D">
        <w:rPr>
          <w:rFonts w:asciiTheme="minorHAnsi" w:hAnsiTheme="minorHAnsi" w:cstheme="minorHAnsi"/>
          <w:sz w:val="22"/>
          <w:szCs w:val="22"/>
          <w:u w:val="single"/>
        </w:rPr>
        <w:t>skutkuje pozostawieniem wniosku bez rozpatrzenia, bez możliwości wniesienia protestu</w:t>
      </w:r>
      <w:r>
        <w:rPr>
          <w:rFonts w:asciiTheme="minorHAnsi" w:hAnsiTheme="minorHAnsi" w:cstheme="minorHAnsi"/>
          <w:sz w:val="22"/>
          <w:szCs w:val="22"/>
          <w:u w:val="single"/>
        </w:rPr>
        <w:t xml:space="preserve"> </w:t>
      </w:r>
      <w:r w:rsidRPr="006D485D">
        <w:rPr>
          <w:rFonts w:asciiTheme="minorHAnsi" w:hAnsiTheme="minorHAnsi" w:cstheme="minorHAnsi"/>
          <w:sz w:val="22"/>
          <w:szCs w:val="22"/>
        </w:rPr>
        <w:t xml:space="preserve">w rozumieniu rozdziału 15 ustawy wdrożeniowej. </w:t>
      </w:r>
    </w:p>
    <w:p w14:paraId="0F461287" w14:textId="77777777" w:rsidR="000C3A2D" w:rsidRPr="00044779" w:rsidRDefault="000C3A2D" w:rsidP="00F03107">
      <w:pPr>
        <w:pStyle w:val="Default"/>
        <w:numPr>
          <w:ilvl w:val="0"/>
          <w:numId w:val="21"/>
        </w:numPr>
        <w:spacing w:before="120" w:after="120" w:line="312" w:lineRule="auto"/>
        <w:ind w:left="426"/>
        <w:jc w:val="both"/>
        <w:rPr>
          <w:rFonts w:ascii="Calibri" w:hAnsi="Calibri" w:cs="Calibri"/>
          <w:sz w:val="22"/>
          <w:szCs w:val="22"/>
        </w:rPr>
      </w:pPr>
      <w:r w:rsidRPr="00044779">
        <w:rPr>
          <w:rFonts w:ascii="Calibri" w:hAnsi="Calibri" w:cs="Calibri"/>
          <w:sz w:val="22"/>
          <w:szCs w:val="22"/>
        </w:rPr>
        <w:t xml:space="preserve">Po poprawieniu przez </w:t>
      </w:r>
      <w:r>
        <w:rPr>
          <w:rFonts w:ascii="Calibri" w:hAnsi="Calibri" w:cs="Calibri"/>
          <w:sz w:val="22"/>
          <w:szCs w:val="22"/>
        </w:rPr>
        <w:t>W</w:t>
      </w:r>
      <w:r w:rsidRPr="00044779">
        <w:rPr>
          <w:rFonts w:ascii="Calibri" w:hAnsi="Calibri" w:cs="Calibri"/>
          <w:sz w:val="22"/>
          <w:szCs w:val="22"/>
        </w:rPr>
        <w:t xml:space="preserve">nioskodawcę we wniosku oczywistych omyłek, pracownik IOK </w:t>
      </w:r>
      <w:r>
        <w:rPr>
          <w:rFonts w:ascii="Calibri" w:hAnsi="Calibri" w:cs="Calibri"/>
          <w:sz w:val="22"/>
          <w:szCs w:val="22"/>
        </w:rPr>
        <w:br/>
      </w:r>
      <w:r w:rsidRPr="00044779">
        <w:rPr>
          <w:rFonts w:ascii="Calibri" w:hAnsi="Calibri" w:cs="Calibri"/>
          <w:sz w:val="22"/>
          <w:szCs w:val="22"/>
        </w:rPr>
        <w:t>w terminie 7 dni od złożenia skorygowanej wersji wniosku, dokonuje ponownej weryfikacji</w:t>
      </w:r>
      <w:r w:rsidR="00053E55">
        <w:rPr>
          <w:rFonts w:ascii="Calibri" w:hAnsi="Calibri" w:cs="Calibri"/>
          <w:sz w:val="22"/>
          <w:szCs w:val="22"/>
        </w:rPr>
        <w:t>,</w:t>
      </w:r>
      <w:r>
        <w:rPr>
          <w:rFonts w:ascii="Calibri" w:hAnsi="Calibri" w:cs="Calibri"/>
          <w:sz w:val="22"/>
          <w:szCs w:val="22"/>
        </w:rPr>
        <w:t xml:space="preserve"> </w:t>
      </w:r>
      <w:r w:rsidRPr="00044779">
        <w:rPr>
          <w:rFonts w:ascii="Calibri" w:hAnsi="Calibri" w:cs="Calibri"/>
          <w:sz w:val="22"/>
          <w:szCs w:val="22"/>
        </w:rPr>
        <w:t>czy</w:t>
      </w:r>
      <w:r w:rsidR="00053E55">
        <w:rPr>
          <w:rFonts w:ascii="Calibri" w:hAnsi="Calibri" w:cs="Calibri"/>
          <w:sz w:val="22"/>
          <w:szCs w:val="22"/>
        </w:rPr>
        <w:t xml:space="preserve"> </w:t>
      </w:r>
      <w:r w:rsidRPr="00044779">
        <w:rPr>
          <w:rFonts w:ascii="Calibri" w:hAnsi="Calibri" w:cs="Calibri"/>
          <w:sz w:val="22"/>
          <w:szCs w:val="22"/>
        </w:rPr>
        <w:t>wniosek został skorygowany poprawnie i z zachowaniem terminu</w:t>
      </w:r>
      <w:r>
        <w:rPr>
          <w:rFonts w:ascii="Calibri" w:hAnsi="Calibri" w:cs="Calibri"/>
          <w:sz w:val="22"/>
          <w:szCs w:val="22"/>
        </w:rPr>
        <w:t xml:space="preserve">, przy pomocy </w:t>
      </w:r>
      <w:r w:rsidRPr="004A5BF7">
        <w:rPr>
          <w:rFonts w:ascii="Calibri" w:hAnsi="Calibri" w:cs="Calibri"/>
          <w:i/>
          <w:sz w:val="22"/>
          <w:szCs w:val="22"/>
        </w:rPr>
        <w:t>Kart</w:t>
      </w:r>
      <w:r>
        <w:rPr>
          <w:rFonts w:ascii="Calibri" w:hAnsi="Calibri" w:cs="Calibri"/>
          <w:i/>
          <w:sz w:val="22"/>
          <w:szCs w:val="22"/>
        </w:rPr>
        <w:t>y</w:t>
      </w:r>
      <w:r w:rsidRPr="004A5BF7">
        <w:rPr>
          <w:rFonts w:ascii="Calibri" w:hAnsi="Calibri" w:cs="Calibri"/>
          <w:i/>
          <w:sz w:val="22"/>
          <w:szCs w:val="22"/>
        </w:rPr>
        <w:t xml:space="preserve"> weryfikacji poprawności wniosku w ramach PO WER</w:t>
      </w:r>
      <w:r>
        <w:rPr>
          <w:rFonts w:ascii="Calibri" w:hAnsi="Calibri" w:cs="Calibri"/>
          <w:i/>
          <w:sz w:val="22"/>
          <w:szCs w:val="22"/>
        </w:rPr>
        <w:t xml:space="preserve"> </w:t>
      </w:r>
      <w:r w:rsidRPr="006F3B96">
        <w:rPr>
          <w:rFonts w:ascii="Calibri" w:hAnsi="Calibri" w:cs="Calibri"/>
          <w:sz w:val="22"/>
          <w:szCs w:val="22"/>
        </w:rPr>
        <w:t xml:space="preserve">(załącznik nr </w:t>
      </w:r>
      <w:r w:rsidR="00235190" w:rsidRPr="006F3B96">
        <w:rPr>
          <w:rFonts w:ascii="Calibri" w:hAnsi="Calibri" w:cs="Calibri"/>
          <w:sz w:val="22"/>
          <w:szCs w:val="22"/>
        </w:rPr>
        <w:t>7</w:t>
      </w:r>
      <w:r w:rsidRPr="006F3B96">
        <w:rPr>
          <w:rFonts w:ascii="Calibri" w:hAnsi="Calibri" w:cs="Calibri"/>
          <w:sz w:val="22"/>
          <w:szCs w:val="22"/>
        </w:rPr>
        <w:t xml:space="preserve"> do Regulaminu). Poprawny</w:t>
      </w:r>
      <w:r w:rsidR="00053E55">
        <w:rPr>
          <w:rFonts w:ascii="Calibri" w:hAnsi="Calibri" w:cs="Calibri"/>
          <w:sz w:val="22"/>
          <w:szCs w:val="22"/>
        </w:rPr>
        <w:t xml:space="preserve"> wniosek jest kierowany </w:t>
      </w:r>
      <w:r w:rsidRPr="00044779">
        <w:rPr>
          <w:rFonts w:ascii="Calibri" w:hAnsi="Calibri" w:cs="Calibri"/>
          <w:sz w:val="22"/>
          <w:szCs w:val="22"/>
        </w:rPr>
        <w:t>do o</w:t>
      </w:r>
      <w:r>
        <w:rPr>
          <w:rFonts w:ascii="Calibri" w:hAnsi="Calibri" w:cs="Calibri"/>
          <w:sz w:val="22"/>
          <w:szCs w:val="22"/>
        </w:rPr>
        <w:t xml:space="preserve">ceny merytorycznej w ramach KOP. </w:t>
      </w:r>
    </w:p>
    <w:p w14:paraId="0E417107" w14:textId="77777777" w:rsidR="000C3A2D" w:rsidRPr="0075425B" w:rsidRDefault="000C3A2D" w:rsidP="00F03107">
      <w:pPr>
        <w:pStyle w:val="Default"/>
        <w:numPr>
          <w:ilvl w:val="0"/>
          <w:numId w:val="21"/>
        </w:numPr>
        <w:spacing w:before="120" w:after="120" w:line="312" w:lineRule="auto"/>
        <w:ind w:left="426"/>
        <w:jc w:val="both"/>
        <w:rPr>
          <w:rFonts w:asciiTheme="minorHAnsi" w:hAnsiTheme="minorHAnsi" w:cstheme="minorHAnsi"/>
          <w:sz w:val="22"/>
          <w:szCs w:val="22"/>
        </w:rPr>
      </w:pPr>
      <w:r w:rsidRPr="008042AC">
        <w:rPr>
          <w:rFonts w:asciiTheme="minorHAnsi" w:hAnsiTheme="minorHAnsi" w:cstheme="minorHAnsi"/>
          <w:sz w:val="22"/>
          <w:szCs w:val="22"/>
        </w:rPr>
        <w:t xml:space="preserve">Uzupełnienie wniosku niezgodnie z wezwaniem IOK, w tym z uchybieniem wyznaczonego terminu </w:t>
      </w:r>
      <w:r w:rsidRPr="008042AC">
        <w:rPr>
          <w:rFonts w:asciiTheme="minorHAnsi" w:hAnsiTheme="minorHAnsi" w:cstheme="minorHAnsi"/>
          <w:sz w:val="22"/>
          <w:szCs w:val="22"/>
          <w:u w:val="single"/>
        </w:rPr>
        <w:t>skutkuje pozostawieniem</w:t>
      </w:r>
      <w:r w:rsidRPr="0075425B">
        <w:rPr>
          <w:rFonts w:asciiTheme="minorHAnsi" w:hAnsiTheme="minorHAnsi" w:cstheme="minorHAnsi"/>
          <w:sz w:val="22"/>
          <w:szCs w:val="22"/>
          <w:u w:val="single"/>
        </w:rPr>
        <w:t xml:space="preserve"> wniosku bez rozpatrzenia, bez możliwości wniesienia protestu</w:t>
      </w:r>
      <w:r>
        <w:rPr>
          <w:rFonts w:asciiTheme="minorHAnsi" w:hAnsiTheme="minorHAnsi" w:cstheme="minorHAnsi"/>
          <w:sz w:val="22"/>
          <w:szCs w:val="22"/>
          <w:u w:val="single"/>
        </w:rPr>
        <w:t xml:space="preserve"> </w:t>
      </w:r>
      <w:r>
        <w:rPr>
          <w:rFonts w:asciiTheme="minorHAnsi" w:hAnsiTheme="minorHAnsi" w:cstheme="minorHAnsi"/>
          <w:sz w:val="22"/>
          <w:szCs w:val="22"/>
          <w:u w:val="single"/>
        </w:rPr>
        <w:br/>
      </w:r>
      <w:r w:rsidRPr="0075425B">
        <w:rPr>
          <w:rFonts w:asciiTheme="minorHAnsi" w:hAnsiTheme="minorHAnsi" w:cstheme="minorHAnsi"/>
          <w:sz w:val="22"/>
          <w:szCs w:val="22"/>
        </w:rPr>
        <w:t xml:space="preserve">w rozumieniu rozdziału 15 ustawy wdrożeniowej.  </w:t>
      </w:r>
    </w:p>
    <w:p w14:paraId="7F99E4EB" w14:textId="77777777" w:rsidR="000C3A2D" w:rsidRPr="0039648B" w:rsidRDefault="000C3A2D" w:rsidP="00F03107">
      <w:pPr>
        <w:pStyle w:val="Default"/>
        <w:numPr>
          <w:ilvl w:val="0"/>
          <w:numId w:val="21"/>
        </w:numPr>
        <w:spacing w:before="120" w:after="120" w:line="312" w:lineRule="auto"/>
        <w:ind w:left="425" w:hanging="357"/>
        <w:jc w:val="both"/>
        <w:rPr>
          <w:rFonts w:asciiTheme="minorHAnsi" w:hAnsiTheme="minorHAnsi" w:cs="Calibri"/>
          <w:sz w:val="22"/>
          <w:szCs w:val="22"/>
        </w:rPr>
      </w:pPr>
      <w:r w:rsidRPr="0039648B">
        <w:rPr>
          <w:rFonts w:asciiTheme="minorHAnsi" w:hAnsiTheme="minorHAnsi" w:cstheme="minorHAnsi"/>
          <w:sz w:val="22"/>
          <w:szCs w:val="22"/>
        </w:rPr>
        <w:t>Konsekwencją pozostawienia wniosku bez rozpatrzenia jest niedopuszczenie projektu do oceny lub dalszej oceny.</w:t>
      </w:r>
    </w:p>
    <w:p w14:paraId="4DF0013C" w14:textId="77777777" w:rsidR="000C3A2D" w:rsidRDefault="000C3A2D" w:rsidP="00F03107">
      <w:pPr>
        <w:pStyle w:val="Nagwek2"/>
        <w:numPr>
          <w:ilvl w:val="0"/>
          <w:numId w:val="18"/>
        </w:numPr>
        <w:tabs>
          <w:tab w:val="left" w:pos="1134"/>
        </w:tabs>
        <w:spacing w:before="720" w:after="120" w:line="312" w:lineRule="auto"/>
        <w:ind w:left="850" w:hanging="357"/>
        <w:jc w:val="both"/>
        <w:rPr>
          <w:rFonts w:ascii="Calibri" w:hAnsi="Calibri"/>
          <w:color w:val="000000" w:themeColor="text1"/>
          <w:sz w:val="28"/>
          <w:szCs w:val="28"/>
        </w:rPr>
      </w:pPr>
      <w:bookmarkStart w:id="32" w:name="_Toc83034745"/>
      <w:r>
        <w:rPr>
          <w:rFonts w:ascii="Calibri" w:hAnsi="Calibri"/>
          <w:color w:val="000000" w:themeColor="text1"/>
          <w:sz w:val="28"/>
          <w:szCs w:val="28"/>
        </w:rPr>
        <w:t>Sposób komunikowania się pomiędzy Wnioskodawcą a IOK</w:t>
      </w:r>
      <w:bookmarkEnd w:id="32"/>
    </w:p>
    <w:p w14:paraId="0B6C2A00" w14:textId="77777777" w:rsidR="000C3A2D" w:rsidRDefault="000C3A2D" w:rsidP="000C3A2D">
      <w:pPr>
        <w:pStyle w:val="Akapitzlist"/>
        <w:spacing w:before="480" w:after="120" w:line="312" w:lineRule="auto"/>
        <w:ind w:left="0"/>
        <w:jc w:val="both"/>
        <w:rPr>
          <w:rFonts w:cstheme="minorHAnsi"/>
          <w:bCs/>
        </w:rPr>
      </w:pPr>
      <w:r w:rsidRPr="004B73B8">
        <w:rPr>
          <w:rFonts w:cstheme="minorHAnsi"/>
          <w:noProof/>
          <w:color w:val="244061" w:themeColor="accent1" w:themeShade="80"/>
          <w:lang w:eastAsia="pl-PL"/>
        </w:rPr>
        <mc:AlternateContent>
          <mc:Choice Requires="wps">
            <w:drawing>
              <wp:anchor distT="0" distB="0" distL="114300" distR="114300" simplePos="0" relativeHeight="251709440" behindDoc="0" locked="0" layoutInCell="1" allowOverlap="1" wp14:anchorId="6456DD2B" wp14:editId="736F9668">
                <wp:simplePos x="0" y="0"/>
                <wp:positionH relativeFrom="column">
                  <wp:posOffset>36195</wp:posOffset>
                </wp:positionH>
                <wp:positionV relativeFrom="paragraph">
                  <wp:posOffset>18415</wp:posOffset>
                </wp:positionV>
                <wp:extent cx="5426710" cy="0"/>
                <wp:effectExtent l="0" t="0" r="21590" b="19050"/>
                <wp:wrapNone/>
                <wp:docPr id="29" name="Łącznik prostoliniowy 29"/>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389690A0" id="Łącznik prostoliniowy 29"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45pt" to="43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" strokecolor="#1f497d [3215]"/>
            </w:pict>
          </mc:Fallback>
        </mc:AlternateContent>
      </w:r>
      <w:r>
        <w:rPr>
          <w:rFonts w:asciiTheme="minorHAnsi" w:hAnsiTheme="minorHAnsi" w:cstheme="minorHAnsi"/>
          <w:bCs/>
          <w:color w:val="000000"/>
        </w:rPr>
        <w:t>W trakcie trwania procedury konkursowej I</w:t>
      </w:r>
      <w:r w:rsidRPr="00DA10DC">
        <w:rPr>
          <w:rFonts w:asciiTheme="minorHAnsi" w:hAnsiTheme="minorHAnsi" w:cstheme="minorHAnsi"/>
          <w:bCs/>
          <w:color w:val="000000"/>
        </w:rPr>
        <w:t>OK ustala</w:t>
      </w:r>
      <w:r w:rsidRPr="005A3AFA">
        <w:rPr>
          <w:rFonts w:cstheme="minorHAnsi"/>
          <w:bCs/>
        </w:rPr>
        <w:t xml:space="preserve"> </w:t>
      </w:r>
      <w:r>
        <w:rPr>
          <w:rFonts w:cstheme="minorHAnsi"/>
          <w:bCs/>
        </w:rPr>
        <w:t xml:space="preserve">następujący sposób komunikacji </w:t>
      </w:r>
      <w:r>
        <w:rPr>
          <w:rFonts w:cstheme="minorHAnsi"/>
          <w:bCs/>
        </w:rPr>
        <w:br/>
      </w:r>
      <w:r w:rsidRPr="005A3AFA">
        <w:rPr>
          <w:rFonts w:cstheme="minorHAnsi"/>
          <w:bCs/>
        </w:rPr>
        <w:t>z wnioskodawcami:</w:t>
      </w:r>
    </w:p>
    <w:p w14:paraId="4F93F540" w14:textId="77777777" w:rsidR="000C3A2D" w:rsidRPr="00C659EC" w:rsidRDefault="000C3A2D" w:rsidP="00F03107">
      <w:pPr>
        <w:pStyle w:val="Akapitzlist"/>
        <w:numPr>
          <w:ilvl w:val="0"/>
          <w:numId w:val="22"/>
        </w:numPr>
        <w:spacing w:before="360" w:after="120" w:line="312" w:lineRule="auto"/>
        <w:ind w:left="850" w:hanging="357"/>
        <w:contextualSpacing w:val="0"/>
        <w:jc w:val="both"/>
        <w:rPr>
          <w:rFonts w:cstheme="minorHAnsi"/>
          <w:bCs/>
        </w:rPr>
      </w:pPr>
      <w:r w:rsidRPr="00E6597F">
        <w:rPr>
          <w:rFonts w:cstheme="minorHAnsi"/>
          <w:b/>
          <w:bCs/>
          <w:u w:val="single"/>
        </w:rPr>
        <w:t>wyłącznie</w:t>
      </w:r>
      <w:r w:rsidRPr="00C659EC">
        <w:rPr>
          <w:rFonts w:cstheme="minorHAnsi"/>
          <w:b/>
          <w:bCs/>
        </w:rPr>
        <w:t xml:space="preserve"> za pośrednictwem modułu komunikacji w SOWA </w:t>
      </w:r>
      <w:r w:rsidRPr="00CA4206">
        <w:rPr>
          <w:rFonts w:cstheme="minorHAnsi"/>
          <w:bCs/>
        </w:rPr>
        <w:t>w przypadku:</w:t>
      </w:r>
    </w:p>
    <w:p w14:paraId="7A347B60" w14:textId="77777777" w:rsidR="000C3A2D" w:rsidRDefault="000C3A2D" w:rsidP="00F03107">
      <w:pPr>
        <w:pStyle w:val="Akapitzlist"/>
        <w:numPr>
          <w:ilvl w:val="0"/>
          <w:numId w:val="23"/>
        </w:numPr>
        <w:spacing w:before="120" w:after="120" w:line="312" w:lineRule="auto"/>
        <w:ind w:left="1417" w:hanging="425"/>
        <w:contextualSpacing w:val="0"/>
        <w:jc w:val="both"/>
        <w:rPr>
          <w:rFonts w:cstheme="minorHAnsi"/>
          <w:bCs/>
        </w:rPr>
      </w:pPr>
      <w:r w:rsidRPr="0031173E">
        <w:rPr>
          <w:rFonts w:cstheme="minorHAnsi"/>
          <w:bCs/>
        </w:rPr>
        <w:t>wezwania do poprawienia we wniosku oczywistych omyłek;</w:t>
      </w:r>
    </w:p>
    <w:p w14:paraId="4A6E1DFE" w14:textId="77777777" w:rsidR="000C3A2D" w:rsidRDefault="000C3A2D" w:rsidP="00F03107">
      <w:pPr>
        <w:pStyle w:val="Akapitzlist"/>
        <w:numPr>
          <w:ilvl w:val="0"/>
          <w:numId w:val="23"/>
        </w:numPr>
        <w:spacing w:before="120" w:after="120" w:line="312" w:lineRule="auto"/>
        <w:ind w:left="1417" w:hanging="425"/>
        <w:contextualSpacing w:val="0"/>
        <w:jc w:val="both"/>
        <w:rPr>
          <w:rFonts w:cstheme="minorHAnsi"/>
          <w:bCs/>
        </w:rPr>
      </w:pPr>
      <w:r w:rsidRPr="0031173E">
        <w:rPr>
          <w:rFonts w:asciiTheme="minorHAnsi" w:hAnsiTheme="minorHAnsi" w:cstheme="minorHAnsi"/>
          <w:bCs/>
        </w:rPr>
        <w:lastRenderedPageBreak/>
        <w:t xml:space="preserve">przekazania informacji nt. skierowania wniosku do negocjacji oraz </w:t>
      </w:r>
      <w:r w:rsidRPr="0031173E">
        <w:rPr>
          <w:rFonts w:cstheme="minorHAnsi"/>
          <w:bCs/>
        </w:rPr>
        <w:t xml:space="preserve">prowadzenia negocjacji z </w:t>
      </w:r>
      <w:r w:rsidR="005B0747">
        <w:rPr>
          <w:rFonts w:cstheme="minorHAnsi"/>
          <w:bCs/>
        </w:rPr>
        <w:t>Wnioskodawcą;</w:t>
      </w:r>
    </w:p>
    <w:p w14:paraId="7D816685" w14:textId="77777777" w:rsidR="000C3A2D" w:rsidRPr="00DA10DC" w:rsidRDefault="000C3A2D" w:rsidP="00F03107">
      <w:pPr>
        <w:pStyle w:val="Akapitzlist"/>
        <w:numPr>
          <w:ilvl w:val="0"/>
          <w:numId w:val="22"/>
        </w:numPr>
        <w:spacing w:before="120" w:after="120" w:line="312" w:lineRule="auto"/>
        <w:ind w:left="850" w:hanging="357"/>
        <w:contextualSpacing w:val="0"/>
        <w:jc w:val="both"/>
      </w:pPr>
      <w:r w:rsidRPr="00FE574B">
        <w:rPr>
          <w:rFonts w:cstheme="minorHAnsi"/>
          <w:b/>
          <w:bCs/>
        </w:rPr>
        <w:t>pocztą</w:t>
      </w:r>
      <w:r w:rsidRPr="00FE574B">
        <w:rPr>
          <w:rFonts w:asciiTheme="minorHAnsi" w:hAnsiTheme="minorHAnsi" w:cstheme="minorHAnsi"/>
          <w:b/>
          <w:bCs/>
        </w:rPr>
        <w:t xml:space="preserve"> tradycyjną (forma pisemna) </w:t>
      </w:r>
      <w:r>
        <w:rPr>
          <w:rFonts w:asciiTheme="minorHAnsi" w:hAnsiTheme="minorHAnsi" w:cstheme="minorHAnsi"/>
          <w:b/>
          <w:bCs/>
        </w:rPr>
        <w:t xml:space="preserve">oraz </w:t>
      </w:r>
      <w:r w:rsidRPr="00C659EC">
        <w:rPr>
          <w:rFonts w:cstheme="minorHAnsi"/>
          <w:b/>
          <w:bCs/>
        </w:rPr>
        <w:t xml:space="preserve">za pośrednictwem modułu komunikacji w SOWA </w:t>
      </w:r>
      <w:r w:rsidRPr="00FE574B">
        <w:rPr>
          <w:rFonts w:asciiTheme="minorHAnsi" w:hAnsiTheme="minorHAnsi" w:cstheme="minorHAnsi"/>
          <w:bCs/>
        </w:rPr>
        <w:t xml:space="preserve">w zakresie przekazania informacji </w:t>
      </w:r>
      <w:r w:rsidRPr="00FE574B">
        <w:rPr>
          <w:rFonts w:cstheme="minorHAnsi"/>
          <w:bCs/>
        </w:rPr>
        <w:t xml:space="preserve">nt. </w:t>
      </w:r>
      <w:r w:rsidRPr="00FE574B">
        <w:rPr>
          <w:rFonts w:asciiTheme="minorHAnsi" w:hAnsiTheme="minorHAnsi" w:cstheme="minorHAnsi"/>
          <w:bCs/>
        </w:rPr>
        <w:t>wyników oceny wniosku (</w:t>
      </w:r>
      <w:r>
        <w:rPr>
          <w:rFonts w:asciiTheme="minorHAnsi" w:hAnsiTheme="minorHAnsi" w:cstheme="minorHAnsi"/>
          <w:bCs/>
        </w:rPr>
        <w:t xml:space="preserve">tj. </w:t>
      </w:r>
      <w:r w:rsidRPr="00FE574B">
        <w:rPr>
          <w:rFonts w:cstheme="minorHAnsi"/>
          <w:bCs/>
        </w:rPr>
        <w:t>odrzucenia wniosku,</w:t>
      </w:r>
      <w:r>
        <w:rPr>
          <w:rFonts w:cstheme="minorHAnsi"/>
          <w:bCs/>
        </w:rPr>
        <w:t xml:space="preserve"> </w:t>
      </w:r>
      <w:r w:rsidRPr="00FE574B">
        <w:rPr>
          <w:rFonts w:cstheme="minorHAnsi"/>
          <w:bCs/>
        </w:rPr>
        <w:t>pozytywnej oceny wniosku, negatywnej oceny wniosku)</w:t>
      </w:r>
      <w:r>
        <w:rPr>
          <w:rFonts w:cstheme="minorHAnsi"/>
          <w:bCs/>
        </w:rPr>
        <w:t>.</w:t>
      </w:r>
    </w:p>
    <w:p w14:paraId="684706EE" w14:textId="77777777" w:rsidR="000C3A2D" w:rsidRPr="00CA4206" w:rsidRDefault="000C3A2D" w:rsidP="000C3A2D">
      <w:pPr>
        <w:autoSpaceDE w:val="0"/>
        <w:autoSpaceDN w:val="0"/>
        <w:adjustRightInd w:val="0"/>
        <w:spacing w:before="240" w:after="120" w:line="312" w:lineRule="auto"/>
        <w:jc w:val="both"/>
        <w:rPr>
          <w:rFonts w:cs="Calibri"/>
          <w:color w:val="000000"/>
        </w:rPr>
      </w:pPr>
      <w:r w:rsidRPr="00CA4206">
        <w:rPr>
          <w:rFonts w:cs="Calibri"/>
          <w:color w:val="000000"/>
        </w:rPr>
        <w:t xml:space="preserve">W przypadku awarii SOWA do kontaktów wykorzystywany jest adres e-mail podany przez wnioskodawcę w części 2.6 wniosku o dofinansowanie </w:t>
      </w:r>
      <w:r>
        <w:rPr>
          <w:rFonts w:cs="Calibri"/>
          <w:color w:val="000000"/>
        </w:rPr>
        <w:t xml:space="preserve">projektu </w:t>
      </w:r>
      <w:r w:rsidRPr="00CA4206">
        <w:rPr>
          <w:rFonts w:cs="Calibri"/>
          <w:color w:val="000000"/>
        </w:rPr>
        <w:t>oraz adres e-mail</w:t>
      </w:r>
      <w:r>
        <w:rPr>
          <w:rFonts w:cs="Calibri"/>
          <w:color w:val="000000"/>
        </w:rPr>
        <w:t xml:space="preserve"> pracownika IOK przekazującego uwagi w zakresie poprawienia oczywistych omyłek. </w:t>
      </w:r>
      <w:r w:rsidRPr="006D485D">
        <w:rPr>
          <w:rFonts w:cs="Calibri"/>
          <w:color w:val="000000"/>
        </w:rPr>
        <w:t>W przypadku prowadzenia ne</w:t>
      </w:r>
      <w:r>
        <w:rPr>
          <w:rFonts w:cs="Calibri"/>
          <w:color w:val="000000"/>
        </w:rPr>
        <w:t xml:space="preserve">gocjacji korespondencję należy wysyłać na adres e-mail pracownika IOK (opiekuna) prowadzącego negocjacje.   </w:t>
      </w:r>
      <w:r w:rsidRPr="00CA4206">
        <w:rPr>
          <w:rFonts w:cs="Calibri"/>
          <w:color w:val="000000"/>
        </w:rPr>
        <w:t xml:space="preserve"> </w:t>
      </w:r>
    </w:p>
    <w:p w14:paraId="07E1DA2A" w14:textId="77777777" w:rsidR="000C3A2D" w:rsidRPr="00285EA2" w:rsidRDefault="000C3A2D" w:rsidP="000C3A2D">
      <w:pPr>
        <w:spacing w:before="240" w:after="120" w:line="312" w:lineRule="auto"/>
        <w:jc w:val="both"/>
        <w:rPr>
          <w:rFonts w:ascii="Calibri" w:hAnsi="Calibri"/>
        </w:rPr>
      </w:pPr>
      <w:r>
        <w:rPr>
          <w:rFonts w:ascii="Calibri" w:hAnsi="Calibri"/>
        </w:rPr>
        <w:t>Mając powyższe na uwadze d</w:t>
      </w:r>
      <w:r w:rsidRPr="00285EA2">
        <w:rPr>
          <w:rFonts w:ascii="Calibri" w:hAnsi="Calibri"/>
        </w:rPr>
        <w:t xml:space="preserve">ane teleadresowe Wnioskodawcy podawane we wniosku </w:t>
      </w:r>
      <w:r>
        <w:rPr>
          <w:rFonts w:ascii="Calibri" w:hAnsi="Calibri"/>
        </w:rPr>
        <w:t xml:space="preserve">w części 2.6 </w:t>
      </w:r>
      <w:r w:rsidRPr="00285EA2">
        <w:rPr>
          <w:rFonts w:ascii="Calibri" w:hAnsi="Calibri"/>
          <w:u w:val="single"/>
        </w:rPr>
        <w:t>muszą</w:t>
      </w:r>
      <w:r w:rsidRPr="00285EA2">
        <w:rPr>
          <w:rFonts w:ascii="Calibri" w:hAnsi="Calibri"/>
        </w:rPr>
        <w:t xml:space="preserve"> być aktualne. Korespondencja pisemna będzie przesyłana na </w:t>
      </w:r>
      <w:r>
        <w:rPr>
          <w:rFonts w:ascii="Calibri" w:hAnsi="Calibri"/>
        </w:rPr>
        <w:t xml:space="preserve">wskazany we wniosku </w:t>
      </w:r>
      <w:r w:rsidRPr="00285EA2">
        <w:rPr>
          <w:rFonts w:ascii="Calibri" w:hAnsi="Calibri"/>
        </w:rPr>
        <w:t>adres siedziby Wnioskodawcy.</w:t>
      </w:r>
    </w:p>
    <w:p w14:paraId="7E7B40D7" w14:textId="77777777" w:rsidR="000C3A2D" w:rsidRPr="00A1405C" w:rsidRDefault="000C3A2D" w:rsidP="000C3A2D">
      <w:pPr>
        <w:spacing w:before="240" w:after="120" w:line="312" w:lineRule="auto"/>
        <w:jc w:val="both"/>
        <w:rPr>
          <w:rFonts w:cstheme="minorHAnsi"/>
          <w:bCs/>
          <w:color w:val="000000"/>
        </w:rPr>
      </w:pPr>
      <w:r w:rsidRPr="00A1405C">
        <w:rPr>
          <w:rFonts w:cs="Calibri"/>
          <w:color w:val="000000"/>
        </w:rPr>
        <w:t xml:space="preserve">Wszelką korespondencję, w tym wezwania wnioskodawcy do uzupełnienia lub poprawienia oczywistych omyłek, przekazaną wnioskodawcy za pośrednictwem modułu korespondencji </w:t>
      </w:r>
      <w:r>
        <w:rPr>
          <w:rFonts w:cs="Calibri"/>
          <w:color w:val="000000"/>
        </w:rPr>
        <w:br/>
      </w:r>
      <w:r w:rsidRPr="00A1405C">
        <w:rPr>
          <w:rFonts w:cs="Calibri"/>
          <w:color w:val="000000"/>
        </w:rPr>
        <w:t>w SOWA uważa się za skutecznie doręczoną.</w:t>
      </w:r>
    </w:p>
    <w:p w14:paraId="5973722A" w14:textId="77777777" w:rsidR="000C3A2D" w:rsidRDefault="000C3A2D" w:rsidP="000C3A2D">
      <w:pPr>
        <w:spacing w:before="240" w:after="120" w:line="312" w:lineRule="auto"/>
        <w:jc w:val="both"/>
        <w:rPr>
          <w:rFonts w:cstheme="minorHAnsi"/>
          <w:bCs/>
          <w:color w:val="000000"/>
        </w:rPr>
      </w:pPr>
      <w:r w:rsidRPr="00DA10DC">
        <w:rPr>
          <w:rFonts w:cstheme="minorHAnsi"/>
          <w:bCs/>
          <w:color w:val="000000"/>
        </w:rPr>
        <w:t xml:space="preserve">Skutkiem niezachowania wskazanej formy komunikacji może być nieuwzględnienie wyjaśnień/uzupełnień składanych przez wnioskodawcę za pomocą innych środków komunikacji. </w:t>
      </w:r>
    </w:p>
    <w:p w14:paraId="3CEF8B0D" w14:textId="77777777" w:rsidR="000C3A2D" w:rsidRDefault="000C3A2D" w:rsidP="000C3A2D">
      <w:pPr>
        <w:spacing w:before="240" w:after="120" w:line="312" w:lineRule="auto"/>
        <w:jc w:val="both"/>
        <w:rPr>
          <w:rFonts w:cstheme="minorHAnsi"/>
          <w:bCs/>
          <w:color w:val="000000"/>
        </w:rPr>
      </w:pPr>
      <w:r w:rsidRPr="00DA10DC">
        <w:rPr>
          <w:rFonts w:cstheme="minorHAnsi"/>
          <w:bCs/>
          <w:color w:val="000000"/>
        </w:rPr>
        <w:t xml:space="preserve">Oświadczenie dotyczące skutków niezachowania wskazanej formy komunikacji, o którym mowa </w:t>
      </w:r>
      <w:r>
        <w:rPr>
          <w:rFonts w:cstheme="minorHAnsi"/>
          <w:bCs/>
          <w:color w:val="000000"/>
        </w:rPr>
        <w:br/>
      </w:r>
      <w:r w:rsidRPr="00DA10DC">
        <w:rPr>
          <w:rFonts w:cstheme="minorHAnsi"/>
          <w:bCs/>
          <w:color w:val="000000"/>
        </w:rPr>
        <w:t xml:space="preserve">w art. 41 ust. 2 pkt 7c ustawy wdrożeniowej, jest składane </w:t>
      </w:r>
      <w:r>
        <w:rPr>
          <w:rFonts w:cstheme="minorHAnsi"/>
          <w:bCs/>
          <w:color w:val="000000"/>
        </w:rPr>
        <w:t>przez Wnioskodawcę</w:t>
      </w:r>
      <w:r w:rsidRPr="00E16E50">
        <w:t xml:space="preserve"> </w:t>
      </w:r>
      <w:r w:rsidRPr="00E16E50">
        <w:rPr>
          <w:rFonts w:cstheme="minorHAnsi"/>
          <w:bCs/>
          <w:color w:val="000000"/>
        </w:rPr>
        <w:t>wraz z pozostałymi oświadczeniami w sekcji VIII</w:t>
      </w:r>
      <w:r>
        <w:rPr>
          <w:rFonts w:cstheme="minorHAnsi"/>
          <w:bCs/>
          <w:color w:val="000000"/>
        </w:rPr>
        <w:t xml:space="preserve"> </w:t>
      </w:r>
      <w:r w:rsidRPr="00DA10DC">
        <w:rPr>
          <w:rFonts w:cstheme="minorHAnsi"/>
          <w:bCs/>
          <w:color w:val="000000"/>
        </w:rPr>
        <w:t>wniosku</w:t>
      </w:r>
      <w:r>
        <w:rPr>
          <w:rFonts w:cstheme="minorHAnsi"/>
          <w:bCs/>
          <w:color w:val="000000"/>
        </w:rPr>
        <w:t xml:space="preserve">  o dofinansowanie projektu.</w:t>
      </w:r>
    </w:p>
    <w:tbl>
      <w:tblPr>
        <w:tblStyle w:val="Jasnasiatkaakcent5"/>
        <w:tblW w:w="0" w:type="auto"/>
        <w:tblInd w:w="108" w:type="dxa"/>
        <w:tblCellMar>
          <w:top w:w="57" w:type="dxa"/>
          <w:bottom w:w="57" w:type="dxa"/>
        </w:tblCellMar>
        <w:tblLook w:val="04A0" w:firstRow="1" w:lastRow="0" w:firstColumn="1" w:lastColumn="0" w:noHBand="0" w:noVBand="1"/>
      </w:tblPr>
      <w:tblGrid>
        <w:gridCol w:w="8954"/>
      </w:tblGrid>
      <w:tr w:rsidR="000C3A2D" w14:paraId="085E0669" w14:textId="77777777" w:rsidTr="00150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4CB64ABD" w14:textId="77777777" w:rsidR="000C3A2D" w:rsidRPr="00CC716E" w:rsidRDefault="000C3A2D" w:rsidP="000C3A2D">
            <w:pPr>
              <w:autoSpaceDE w:val="0"/>
              <w:autoSpaceDN w:val="0"/>
              <w:adjustRightInd w:val="0"/>
              <w:spacing w:line="288" w:lineRule="auto"/>
              <w:rPr>
                <w:rFonts w:asciiTheme="minorHAnsi" w:hAnsiTheme="minorHAnsi" w:cstheme="minorHAnsi"/>
                <w:b w:val="0"/>
                <w:color w:val="000000"/>
              </w:rPr>
            </w:pPr>
            <w:r w:rsidRPr="00CC716E">
              <w:rPr>
                <w:rFonts w:asciiTheme="minorHAnsi" w:hAnsiTheme="minorHAnsi" w:cstheme="minorHAnsi"/>
                <w:color w:val="000000"/>
              </w:rPr>
              <w:t>Uwaga</w:t>
            </w:r>
            <w:r w:rsidRPr="00CC716E">
              <w:rPr>
                <w:rFonts w:asciiTheme="minorHAnsi" w:hAnsiTheme="minorHAnsi" w:cstheme="minorHAnsi"/>
                <w:b w:val="0"/>
                <w:color w:val="000000"/>
              </w:rPr>
              <w:t xml:space="preserve">: </w:t>
            </w:r>
            <w:r w:rsidRPr="000B286B">
              <w:rPr>
                <w:rFonts w:asciiTheme="minorHAnsi" w:hAnsiTheme="minorHAnsi" w:cstheme="minorHAnsi"/>
                <w:b w:val="0"/>
                <w:color w:val="000000"/>
                <w:sz w:val="21"/>
                <w:szCs w:val="21"/>
              </w:rPr>
              <w:t>Po złożeniu wniosku należy regularnie sprawdzać korespondencję w SOWA.</w:t>
            </w:r>
            <w:r w:rsidRPr="00CC716E">
              <w:rPr>
                <w:rFonts w:asciiTheme="minorHAnsi" w:hAnsiTheme="minorHAnsi" w:cstheme="minorHAnsi"/>
                <w:b w:val="0"/>
                <w:color w:val="000000"/>
              </w:rPr>
              <w:t xml:space="preserve"> </w:t>
            </w:r>
          </w:p>
        </w:tc>
      </w:tr>
    </w:tbl>
    <w:p w14:paraId="1A28A424" w14:textId="77777777" w:rsidR="000C3A2D" w:rsidRPr="001A31FD" w:rsidRDefault="000C3A2D" w:rsidP="000C3A2D">
      <w:pPr>
        <w:pStyle w:val="Default"/>
        <w:spacing w:before="120" w:after="120" w:line="336" w:lineRule="auto"/>
        <w:ind w:left="425"/>
        <w:jc w:val="both"/>
        <w:rPr>
          <w:rFonts w:ascii="Calibri" w:hAnsi="Calibri" w:cs="Calibri"/>
          <w:sz w:val="22"/>
          <w:szCs w:val="22"/>
        </w:rPr>
      </w:pPr>
    </w:p>
    <w:p w14:paraId="242DC32F" w14:textId="77777777" w:rsidR="000C3A2D" w:rsidRDefault="000C3A2D" w:rsidP="000F1649">
      <w:pPr>
        <w:spacing w:before="120" w:after="120" w:line="312" w:lineRule="auto"/>
        <w:jc w:val="both"/>
      </w:pPr>
    </w:p>
    <w:p w14:paraId="1118C959" w14:textId="77777777" w:rsidR="00E23402" w:rsidRDefault="00E23402" w:rsidP="000C3A2D"/>
    <w:p w14:paraId="2583EA4A" w14:textId="77777777" w:rsidR="00E23402" w:rsidRDefault="00E23402" w:rsidP="000C3A2D"/>
    <w:p w14:paraId="0B731DD8" w14:textId="6E683008" w:rsidR="00053E55" w:rsidRDefault="00053E55"/>
    <w:p w14:paraId="5A4C9BD8" w14:textId="77777777" w:rsidR="000C3A2D" w:rsidRDefault="000C3A2D" w:rsidP="00404C90">
      <w:pPr>
        <w:pStyle w:val="Nagwek1"/>
        <w:numPr>
          <w:ilvl w:val="0"/>
          <w:numId w:val="93"/>
        </w:numPr>
        <w:tabs>
          <w:tab w:val="left" w:pos="1134"/>
        </w:tabs>
        <w:spacing w:before="0" w:after="120" w:line="312" w:lineRule="auto"/>
        <w:rPr>
          <w:rFonts w:asciiTheme="minorHAnsi" w:hAnsiTheme="minorHAnsi" w:cstheme="minorHAnsi"/>
          <w:color w:val="000000" w:themeColor="text1"/>
          <w:sz w:val="30"/>
          <w:szCs w:val="30"/>
        </w:rPr>
      </w:pPr>
      <w:bookmarkStart w:id="33" w:name="_Toc83034746"/>
      <w:r>
        <w:rPr>
          <w:rFonts w:asciiTheme="minorHAnsi" w:hAnsiTheme="minorHAnsi" w:cstheme="minorHAnsi"/>
          <w:color w:val="000000" w:themeColor="text1"/>
          <w:sz w:val="30"/>
          <w:szCs w:val="30"/>
        </w:rPr>
        <w:lastRenderedPageBreak/>
        <w:t>Komisja Oceny Projektów</w:t>
      </w:r>
      <w:bookmarkEnd w:id="33"/>
    </w:p>
    <w:p w14:paraId="48038609" w14:textId="77777777" w:rsidR="000C3A2D" w:rsidRPr="004C4F2A" w:rsidRDefault="000C3A2D" w:rsidP="00F03107">
      <w:pPr>
        <w:pStyle w:val="Tekstpodstawowy"/>
        <w:numPr>
          <w:ilvl w:val="3"/>
          <w:numId w:val="24"/>
        </w:numPr>
        <w:tabs>
          <w:tab w:val="clear" w:pos="900"/>
        </w:tabs>
        <w:suppressAutoHyphens w:val="0"/>
        <w:spacing w:before="480" w:after="120" w:line="312" w:lineRule="auto"/>
        <w:ind w:left="426" w:hanging="425"/>
        <w:rPr>
          <w:rFonts w:asciiTheme="minorHAnsi" w:hAnsiTheme="minorHAnsi" w:cstheme="minorHAnsi"/>
          <w:sz w:val="22"/>
          <w:szCs w:val="22"/>
        </w:rPr>
      </w:pPr>
      <w:r w:rsidRPr="00AB3AF8">
        <w:rPr>
          <w:rFonts w:cstheme="minorHAnsi"/>
          <w:noProof/>
          <w:color w:val="1F497D" w:themeColor="text2"/>
          <w:sz w:val="40"/>
          <w:szCs w:val="40"/>
          <w:lang w:eastAsia="pl-PL"/>
        </w:rPr>
        <mc:AlternateContent>
          <mc:Choice Requires="wps">
            <w:drawing>
              <wp:anchor distT="0" distB="0" distL="114300" distR="114300" simplePos="0" relativeHeight="251711488" behindDoc="0" locked="0" layoutInCell="1" allowOverlap="1" wp14:anchorId="1AEA012E" wp14:editId="1E3BFCAF">
                <wp:simplePos x="0" y="0"/>
                <wp:positionH relativeFrom="column">
                  <wp:posOffset>45085</wp:posOffset>
                </wp:positionH>
                <wp:positionV relativeFrom="paragraph">
                  <wp:posOffset>90170</wp:posOffset>
                </wp:positionV>
                <wp:extent cx="5426710" cy="0"/>
                <wp:effectExtent l="0" t="0" r="21590" b="19050"/>
                <wp:wrapNone/>
                <wp:docPr id="2" name="Łącznik prostoliniowy 2"/>
                <wp:cNvGraphicFramePr/>
                <a:graphic xmlns:a="http://schemas.openxmlformats.org/drawingml/2006/main">
                  <a:graphicData uri="http://schemas.microsoft.com/office/word/2010/wordprocessingShape">
                    <wps:wsp>
                      <wps:cNvCnPr/>
                      <wps:spPr>
                        <a:xfrm>
                          <a:off x="0" y="0"/>
                          <a:ext cx="5426710" cy="0"/>
                        </a:xfrm>
                        <a:prstGeom prst="line">
                          <a:avLst/>
                        </a:prstGeom>
                        <a:noFill/>
                        <a:ln w="19050" cap="flat" cmpd="sng" algn="ctr">
                          <a:solidFill>
                            <a:schemeClr val="tx2"/>
                          </a:solidFill>
                          <a:prstDash val="solid"/>
                        </a:ln>
                        <a:effectLst/>
                      </wps:spPr>
                      <wps:bodyPr/>
                    </wps:wsp>
                  </a:graphicData>
                </a:graphic>
                <wp14:sizeRelH relativeFrom="margin">
                  <wp14:pctWidth>0</wp14:pctWidth>
                </wp14:sizeRelH>
              </wp:anchor>
            </w:drawing>
          </mc:Choice>
          <mc:Fallback>
            <w:pict>
              <v:line w14:anchorId="02E89474" id="Łącznik prostoliniowy 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7.1pt" to="430.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" strokecolor="#1f497d [3215]" strokeweight="1.5pt"/>
            </w:pict>
          </mc:Fallback>
        </mc:AlternateContent>
      </w:r>
      <w:r w:rsidRPr="004C4F2A">
        <w:rPr>
          <w:rFonts w:asciiTheme="minorHAnsi" w:hAnsiTheme="minorHAnsi" w:cstheme="minorHAnsi"/>
          <w:sz w:val="22"/>
          <w:szCs w:val="22"/>
        </w:rPr>
        <w:t>Zgodnie z art. 44 ust. 1 ustawy</w:t>
      </w:r>
      <w:r>
        <w:rPr>
          <w:rFonts w:asciiTheme="minorHAnsi" w:hAnsiTheme="minorHAnsi" w:cstheme="minorHAnsi"/>
          <w:sz w:val="22"/>
          <w:szCs w:val="22"/>
        </w:rPr>
        <w:t xml:space="preserve"> wdrożeniowej </w:t>
      </w:r>
      <w:r w:rsidRPr="004C4F2A">
        <w:rPr>
          <w:rFonts w:asciiTheme="minorHAnsi" w:hAnsiTheme="minorHAnsi" w:cstheme="minorHAnsi"/>
          <w:sz w:val="22"/>
          <w:szCs w:val="22"/>
        </w:rPr>
        <w:t>oceny, czy projekty uczestniczące w konkursie spełniają kryteria wyboru projektów, dokonuje KOP.</w:t>
      </w:r>
    </w:p>
    <w:p w14:paraId="4A39D592" w14:textId="77777777" w:rsidR="000C3A2D" w:rsidRPr="004C4F2A" w:rsidRDefault="000C3A2D" w:rsidP="00F03107">
      <w:pPr>
        <w:pStyle w:val="Tekstpodstawowy"/>
        <w:numPr>
          <w:ilvl w:val="3"/>
          <w:numId w:val="24"/>
        </w:numPr>
        <w:tabs>
          <w:tab w:val="clear" w:pos="900"/>
        </w:tabs>
        <w:suppressAutoHyphens w:val="0"/>
        <w:spacing w:before="120" w:after="120" w:line="312" w:lineRule="auto"/>
        <w:ind w:left="425" w:hanging="425"/>
        <w:rPr>
          <w:rFonts w:asciiTheme="minorHAnsi" w:hAnsiTheme="minorHAnsi" w:cstheme="minorHAnsi"/>
          <w:sz w:val="22"/>
          <w:szCs w:val="22"/>
        </w:rPr>
      </w:pPr>
      <w:r w:rsidRPr="004C4F2A">
        <w:rPr>
          <w:rFonts w:asciiTheme="minorHAnsi" w:hAnsiTheme="minorHAnsi" w:cstheme="minorHAnsi"/>
          <w:sz w:val="22"/>
          <w:szCs w:val="22"/>
        </w:rPr>
        <w:t>IOK powołuje KOP oraz określa regulamin jej pracy.</w:t>
      </w:r>
    </w:p>
    <w:p w14:paraId="27C314C3" w14:textId="77777777" w:rsidR="000C3A2D" w:rsidRPr="00694256" w:rsidRDefault="000C3A2D" w:rsidP="00F03107">
      <w:pPr>
        <w:pStyle w:val="Tekstpodstawowy"/>
        <w:numPr>
          <w:ilvl w:val="3"/>
          <w:numId w:val="24"/>
        </w:numPr>
        <w:tabs>
          <w:tab w:val="clear" w:pos="900"/>
        </w:tabs>
        <w:suppressAutoHyphens w:val="0"/>
        <w:spacing w:before="120" w:after="120" w:line="312" w:lineRule="auto"/>
        <w:ind w:left="425" w:hanging="425"/>
        <w:rPr>
          <w:rFonts w:asciiTheme="minorHAnsi" w:hAnsiTheme="minorHAnsi" w:cstheme="minorHAnsi"/>
          <w:sz w:val="22"/>
          <w:szCs w:val="22"/>
        </w:rPr>
      </w:pPr>
      <w:r w:rsidRPr="00B26893">
        <w:rPr>
          <w:rFonts w:asciiTheme="minorHAnsi" w:hAnsiTheme="minorHAnsi" w:cstheme="minorHAnsi"/>
          <w:sz w:val="22"/>
          <w:szCs w:val="22"/>
        </w:rPr>
        <w:t xml:space="preserve">W skład KOP z prawem dokonywania oceny projektów wchodzą pracownicy IOK </w:t>
      </w:r>
      <w:r w:rsidRPr="00694256">
        <w:rPr>
          <w:rFonts w:asciiTheme="minorHAnsi" w:hAnsiTheme="minorHAnsi" w:cstheme="minorHAnsi"/>
          <w:sz w:val="22"/>
          <w:szCs w:val="22"/>
        </w:rPr>
        <w:t xml:space="preserve">lub mogą wchodzić eksperci, o których mowa w art. 68a ust. 1 pkt 1 ustawy wdrożeniowej oraz pracownicy tymczasowi, o których mowa w art. 2 pkt 2 ustawy z dnia 9 lipca 2003 r. </w:t>
      </w:r>
      <w:r w:rsidRPr="00694256">
        <w:rPr>
          <w:rFonts w:asciiTheme="minorHAnsi" w:hAnsiTheme="minorHAnsi" w:cstheme="minorHAnsi"/>
          <w:sz w:val="22"/>
          <w:szCs w:val="22"/>
        </w:rPr>
        <w:br/>
        <w:t xml:space="preserve">o zatrudnianiu pracowników tymczasowych (Dz. U. z </w:t>
      </w:r>
      <w:r>
        <w:rPr>
          <w:rFonts w:asciiTheme="minorHAnsi" w:hAnsiTheme="minorHAnsi" w:cstheme="minorHAnsi"/>
          <w:sz w:val="22"/>
          <w:szCs w:val="22"/>
        </w:rPr>
        <w:t>201</w:t>
      </w:r>
      <w:r w:rsidR="00CF0A62">
        <w:rPr>
          <w:rFonts w:asciiTheme="minorHAnsi" w:hAnsiTheme="minorHAnsi" w:cstheme="minorHAnsi"/>
          <w:sz w:val="22"/>
          <w:szCs w:val="22"/>
        </w:rPr>
        <w:t>9</w:t>
      </w:r>
      <w:r>
        <w:rPr>
          <w:rFonts w:asciiTheme="minorHAnsi" w:hAnsiTheme="minorHAnsi" w:cstheme="minorHAnsi"/>
          <w:sz w:val="22"/>
          <w:szCs w:val="22"/>
        </w:rPr>
        <w:t xml:space="preserve"> </w:t>
      </w:r>
      <w:r w:rsidRPr="00694256">
        <w:rPr>
          <w:rFonts w:asciiTheme="minorHAnsi" w:hAnsiTheme="minorHAnsi" w:cstheme="minorHAnsi"/>
          <w:sz w:val="22"/>
          <w:szCs w:val="22"/>
        </w:rPr>
        <w:t xml:space="preserve">r. poz. </w:t>
      </w:r>
      <w:r w:rsidR="00CF0A62">
        <w:rPr>
          <w:rFonts w:asciiTheme="minorHAnsi" w:hAnsiTheme="minorHAnsi" w:cstheme="minorHAnsi"/>
          <w:sz w:val="22"/>
          <w:szCs w:val="22"/>
        </w:rPr>
        <w:t>1</w:t>
      </w:r>
      <w:r>
        <w:rPr>
          <w:rFonts w:asciiTheme="minorHAnsi" w:hAnsiTheme="minorHAnsi" w:cstheme="minorHAnsi"/>
          <w:sz w:val="22"/>
          <w:szCs w:val="22"/>
        </w:rPr>
        <w:t>5</w:t>
      </w:r>
      <w:r w:rsidR="00CF0A62">
        <w:rPr>
          <w:rFonts w:asciiTheme="minorHAnsi" w:hAnsiTheme="minorHAnsi" w:cstheme="minorHAnsi"/>
          <w:sz w:val="22"/>
          <w:szCs w:val="22"/>
        </w:rPr>
        <w:t xml:space="preserve">63 z </w:t>
      </w:r>
      <w:proofErr w:type="spellStart"/>
      <w:r w:rsidR="00CF0A62">
        <w:rPr>
          <w:rFonts w:asciiTheme="minorHAnsi" w:hAnsiTheme="minorHAnsi" w:cstheme="minorHAnsi"/>
          <w:sz w:val="22"/>
          <w:szCs w:val="22"/>
        </w:rPr>
        <w:t>późn</w:t>
      </w:r>
      <w:proofErr w:type="spellEnd"/>
      <w:r w:rsidR="00CF0A62">
        <w:rPr>
          <w:rFonts w:asciiTheme="minorHAnsi" w:hAnsiTheme="minorHAnsi" w:cstheme="minorHAnsi"/>
          <w:sz w:val="22"/>
          <w:szCs w:val="22"/>
        </w:rPr>
        <w:t>. zm.</w:t>
      </w:r>
      <w:r w:rsidRPr="00694256">
        <w:rPr>
          <w:rFonts w:asciiTheme="minorHAnsi" w:hAnsiTheme="minorHAnsi" w:cstheme="minorHAnsi"/>
          <w:sz w:val="22"/>
          <w:szCs w:val="22"/>
        </w:rPr>
        <w:t>).</w:t>
      </w:r>
    </w:p>
    <w:p w14:paraId="020044B3" w14:textId="77777777" w:rsidR="000C3A2D" w:rsidRPr="00694256" w:rsidRDefault="000C3A2D" w:rsidP="00F03107">
      <w:pPr>
        <w:pStyle w:val="Tekstpodstawowy"/>
        <w:numPr>
          <w:ilvl w:val="3"/>
          <w:numId w:val="24"/>
        </w:numPr>
        <w:tabs>
          <w:tab w:val="clear" w:pos="900"/>
        </w:tabs>
        <w:suppressAutoHyphens w:val="0"/>
        <w:spacing w:before="120" w:after="120" w:line="312" w:lineRule="auto"/>
        <w:ind w:left="425" w:hanging="425"/>
        <w:rPr>
          <w:rFonts w:asciiTheme="minorHAnsi" w:hAnsiTheme="minorHAnsi" w:cstheme="minorHAnsi"/>
          <w:sz w:val="22"/>
          <w:szCs w:val="22"/>
        </w:rPr>
      </w:pPr>
      <w:r w:rsidRPr="00694256">
        <w:rPr>
          <w:rFonts w:asciiTheme="minorHAnsi" w:hAnsiTheme="minorHAnsi" w:cstheme="minorHAnsi"/>
          <w:sz w:val="22"/>
          <w:szCs w:val="22"/>
        </w:rPr>
        <w:t>Liczba członków KOP z prawem dokonywania oceny projektów wynosi nie mniej niż 3 osoby.</w:t>
      </w:r>
    </w:p>
    <w:p w14:paraId="5F5841EB" w14:textId="77777777" w:rsidR="000C3A2D" w:rsidRPr="00694256" w:rsidRDefault="000C3A2D" w:rsidP="00F03107">
      <w:pPr>
        <w:pStyle w:val="Tekstpodstawowy"/>
        <w:numPr>
          <w:ilvl w:val="3"/>
          <w:numId w:val="24"/>
        </w:numPr>
        <w:tabs>
          <w:tab w:val="clear" w:pos="900"/>
        </w:tabs>
        <w:suppressAutoHyphens w:val="0"/>
        <w:spacing w:before="120" w:after="120" w:line="312" w:lineRule="auto"/>
        <w:ind w:left="425" w:hanging="425"/>
        <w:rPr>
          <w:rFonts w:asciiTheme="minorHAnsi" w:hAnsiTheme="minorHAnsi" w:cstheme="minorHAnsi"/>
          <w:sz w:val="22"/>
          <w:szCs w:val="22"/>
        </w:rPr>
      </w:pPr>
      <w:r w:rsidRPr="00694256">
        <w:rPr>
          <w:rFonts w:asciiTheme="minorHAnsi" w:hAnsiTheme="minorHAnsi" w:cstheme="minorHAnsi"/>
          <w:sz w:val="22"/>
          <w:szCs w:val="22"/>
        </w:rPr>
        <w:t>Przewodniczącym KOP i zastępcą przewodniczącego KOP (o ile został powołany) są pracownicy</w:t>
      </w:r>
      <w:r>
        <w:rPr>
          <w:rFonts w:asciiTheme="minorHAnsi" w:hAnsiTheme="minorHAnsi" w:cstheme="minorHAnsi"/>
          <w:sz w:val="22"/>
          <w:szCs w:val="22"/>
        </w:rPr>
        <w:t xml:space="preserve"> </w:t>
      </w:r>
      <w:r w:rsidRPr="00694256">
        <w:rPr>
          <w:rFonts w:asciiTheme="minorHAnsi" w:hAnsiTheme="minorHAnsi" w:cstheme="minorHAnsi"/>
          <w:sz w:val="22"/>
          <w:szCs w:val="22"/>
        </w:rPr>
        <w:t>IOK.</w:t>
      </w:r>
    </w:p>
    <w:p w14:paraId="57E5CBBC" w14:textId="77777777" w:rsidR="000C3A2D" w:rsidRPr="005E51D2" w:rsidRDefault="000C3A2D" w:rsidP="00F03107">
      <w:pPr>
        <w:pStyle w:val="Tekstpodstawowy"/>
        <w:numPr>
          <w:ilvl w:val="3"/>
          <w:numId w:val="24"/>
        </w:numPr>
        <w:tabs>
          <w:tab w:val="clear" w:pos="900"/>
        </w:tabs>
        <w:suppressAutoHyphens w:val="0"/>
        <w:spacing w:before="120" w:after="120" w:line="312" w:lineRule="auto"/>
        <w:ind w:left="425" w:hanging="425"/>
        <w:rPr>
          <w:rFonts w:ascii="Calibri" w:hAnsi="Calibri" w:cs="Calibri"/>
          <w:sz w:val="22"/>
          <w:szCs w:val="22"/>
        </w:rPr>
      </w:pPr>
      <w:r w:rsidRPr="005E51D2">
        <w:rPr>
          <w:rFonts w:ascii="Calibri" w:hAnsi="Calibri" w:cs="Calibri"/>
          <w:sz w:val="22"/>
          <w:szCs w:val="22"/>
        </w:rPr>
        <w:t>Oceny, czy dany projekt spełnia poszczególne kryteria merytoryczne wyboru projektów</w:t>
      </w:r>
      <w:r>
        <w:rPr>
          <w:rFonts w:ascii="Calibri" w:hAnsi="Calibri" w:cs="Calibri"/>
          <w:sz w:val="22"/>
          <w:szCs w:val="22"/>
        </w:rPr>
        <w:t xml:space="preserve">, </w:t>
      </w:r>
      <w:r w:rsidRPr="005E51D2">
        <w:rPr>
          <w:rFonts w:ascii="Calibri" w:hAnsi="Calibri" w:cs="Calibri"/>
          <w:sz w:val="22"/>
          <w:szCs w:val="22"/>
        </w:rPr>
        <w:t>dokonuje dwóch członków KOP wybieranych w drodze losowania przeprowadzonego przez przewodniczącego KOP</w:t>
      </w:r>
      <w:r>
        <w:rPr>
          <w:rFonts w:ascii="Calibri" w:hAnsi="Calibri" w:cs="Calibri"/>
          <w:sz w:val="22"/>
          <w:szCs w:val="22"/>
        </w:rPr>
        <w:t xml:space="preserve"> </w:t>
      </w:r>
      <w:r w:rsidRPr="005E51D2">
        <w:rPr>
          <w:rFonts w:ascii="Calibri" w:hAnsi="Calibri" w:cs="Calibri"/>
          <w:sz w:val="22"/>
          <w:szCs w:val="22"/>
        </w:rPr>
        <w:t xml:space="preserve">na posiedzeniu KOP w obecności: </w:t>
      </w:r>
    </w:p>
    <w:p w14:paraId="25C5C357" w14:textId="77777777" w:rsidR="000C3A2D" w:rsidRPr="005E51D2" w:rsidRDefault="000C3A2D" w:rsidP="00F03107">
      <w:pPr>
        <w:pStyle w:val="Tekstpodstawowy"/>
        <w:numPr>
          <w:ilvl w:val="0"/>
          <w:numId w:val="25"/>
        </w:numPr>
        <w:tabs>
          <w:tab w:val="clear" w:pos="900"/>
        </w:tabs>
        <w:suppressAutoHyphens w:val="0"/>
        <w:spacing w:before="120" w:after="120" w:line="312" w:lineRule="auto"/>
        <w:ind w:left="851" w:hanging="284"/>
        <w:rPr>
          <w:rFonts w:ascii="Calibri" w:hAnsi="Calibri" w:cs="Calibri"/>
          <w:sz w:val="22"/>
          <w:szCs w:val="22"/>
        </w:rPr>
      </w:pPr>
      <w:r w:rsidRPr="005E51D2">
        <w:rPr>
          <w:rFonts w:ascii="Calibri" w:hAnsi="Calibri" w:cs="Calibri"/>
          <w:sz w:val="22"/>
          <w:szCs w:val="22"/>
        </w:rPr>
        <w:t xml:space="preserve">co najmniej 3 członków KOP oraz </w:t>
      </w:r>
    </w:p>
    <w:p w14:paraId="2EE3A47E" w14:textId="77777777" w:rsidR="000C3A2D" w:rsidRPr="005E51D2" w:rsidRDefault="000C3A2D" w:rsidP="00F03107">
      <w:pPr>
        <w:pStyle w:val="Tekstpodstawowy"/>
        <w:numPr>
          <w:ilvl w:val="0"/>
          <w:numId w:val="25"/>
        </w:numPr>
        <w:tabs>
          <w:tab w:val="clear" w:pos="900"/>
        </w:tabs>
        <w:suppressAutoHyphens w:val="0"/>
        <w:spacing w:before="120" w:after="120" w:line="312" w:lineRule="auto"/>
        <w:ind w:left="851" w:hanging="284"/>
        <w:rPr>
          <w:rFonts w:ascii="Calibri" w:hAnsi="Calibri" w:cs="Calibri"/>
          <w:sz w:val="22"/>
          <w:szCs w:val="22"/>
        </w:rPr>
      </w:pPr>
      <w:r w:rsidRPr="005E51D2">
        <w:rPr>
          <w:rFonts w:ascii="Calibri" w:hAnsi="Calibri" w:cs="Calibri"/>
          <w:sz w:val="22"/>
          <w:szCs w:val="22"/>
        </w:rPr>
        <w:t xml:space="preserve">obserwatorów wskazanych przez KM (o ile KM wskazał swoich obserwatorów). </w:t>
      </w:r>
    </w:p>
    <w:p w14:paraId="6E2A3EFA" w14:textId="77777777" w:rsidR="000C3A2D" w:rsidRDefault="000C3A2D" w:rsidP="00F03107">
      <w:pPr>
        <w:pStyle w:val="Tekstpodstawowy"/>
        <w:numPr>
          <w:ilvl w:val="3"/>
          <w:numId w:val="24"/>
        </w:numPr>
        <w:tabs>
          <w:tab w:val="clear" w:pos="900"/>
        </w:tabs>
        <w:suppressAutoHyphens w:val="0"/>
        <w:spacing w:before="120" w:after="120" w:line="312" w:lineRule="auto"/>
        <w:ind w:left="426" w:hanging="426"/>
        <w:rPr>
          <w:rFonts w:ascii="Calibri" w:hAnsi="Calibri" w:cs="Calibri"/>
          <w:sz w:val="22"/>
          <w:szCs w:val="22"/>
        </w:rPr>
      </w:pPr>
      <w:r w:rsidRPr="00B26893">
        <w:rPr>
          <w:rFonts w:ascii="Calibri" w:hAnsi="Calibri" w:cs="Calibri"/>
          <w:sz w:val="22"/>
          <w:szCs w:val="22"/>
        </w:rPr>
        <w:t xml:space="preserve">Opis sposobu przeprowadzenia procedury losowania członków KOP dokonujących oceny </w:t>
      </w:r>
      <w:r w:rsidRPr="00B26893">
        <w:rPr>
          <w:rFonts w:ascii="Calibri" w:hAnsi="Calibri" w:cs="Calibri"/>
          <w:sz w:val="22"/>
          <w:szCs w:val="22"/>
        </w:rPr>
        <w:br/>
        <w:t xml:space="preserve">spełniania przez dany projekt poszczególnych kryteriów wyboru projektów, IOK określa </w:t>
      </w:r>
      <w:r w:rsidRPr="00B26893">
        <w:rPr>
          <w:rFonts w:ascii="Calibri" w:hAnsi="Calibri" w:cs="Calibri"/>
          <w:sz w:val="22"/>
          <w:szCs w:val="22"/>
        </w:rPr>
        <w:br/>
        <w:t xml:space="preserve">w regulaminie pracy KOP, a wyniki tego losowania IOK zawiera w protokole z prac KOP. </w:t>
      </w:r>
    </w:p>
    <w:p w14:paraId="65BEE86A" w14:textId="77777777" w:rsidR="000C3A2D" w:rsidRDefault="000C3A2D" w:rsidP="00F03107">
      <w:pPr>
        <w:pStyle w:val="Tekstpodstawowy"/>
        <w:numPr>
          <w:ilvl w:val="3"/>
          <w:numId w:val="24"/>
        </w:numPr>
        <w:tabs>
          <w:tab w:val="clear" w:pos="900"/>
        </w:tabs>
        <w:suppressAutoHyphens w:val="0"/>
        <w:spacing w:before="120" w:after="120" w:line="312" w:lineRule="auto"/>
        <w:ind w:left="426" w:hanging="426"/>
        <w:rPr>
          <w:rFonts w:ascii="Calibri" w:hAnsi="Calibri" w:cs="Calibri"/>
          <w:sz w:val="22"/>
          <w:szCs w:val="22"/>
        </w:rPr>
      </w:pPr>
      <w:r w:rsidRPr="00B26893">
        <w:rPr>
          <w:rFonts w:ascii="Calibri" w:hAnsi="Calibri" w:cs="Calibri"/>
          <w:sz w:val="22"/>
          <w:szCs w:val="22"/>
        </w:rPr>
        <w:t>Przed rozpoczęciem prac KOP, IOK sporządza listę wszystkich projektów złożonych w odpowiedzi na konkurs (wraz z nazwą wnioskodawcy oraz tytułem projektu) i przedstawia ją do wiadomości członkom KOP przed podpisaniem przez nich oświadczenia</w:t>
      </w:r>
      <w:r>
        <w:rPr>
          <w:rFonts w:ascii="Calibri" w:hAnsi="Calibri" w:cs="Calibri"/>
          <w:sz w:val="22"/>
          <w:szCs w:val="22"/>
        </w:rPr>
        <w:t xml:space="preserve"> </w:t>
      </w:r>
      <w:r w:rsidRPr="00B26893">
        <w:rPr>
          <w:rFonts w:ascii="Calibri" w:hAnsi="Calibri" w:cs="Calibri"/>
          <w:sz w:val="22"/>
          <w:szCs w:val="22"/>
        </w:rPr>
        <w:t xml:space="preserve">o bezstronności, o którym mowa </w:t>
      </w:r>
      <w:r>
        <w:rPr>
          <w:rFonts w:ascii="Calibri" w:hAnsi="Calibri" w:cs="Calibri"/>
          <w:sz w:val="22"/>
          <w:szCs w:val="22"/>
        </w:rPr>
        <w:br/>
      </w:r>
      <w:r w:rsidRPr="00B26893">
        <w:rPr>
          <w:rFonts w:ascii="Calibri" w:hAnsi="Calibri" w:cs="Calibri"/>
          <w:sz w:val="22"/>
          <w:szCs w:val="22"/>
        </w:rPr>
        <w:t xml:space="preserve">w pkt </w:t>
      </w:r>
      <w:r>
        <w:rPr>
          <w:rFonts w:ascii="Calibri" w:hAnsi="Calibri" w:cs="Calibri"/>
          <w:sz w:val="22"/>
          <w:szCs w:val="22"/>
        </w:rPr>
        <w:t>9</w:t>
      </w:r>
      <w:r w:rsidRPr="00B26893">
        <w:rPr>
          <w:rFonts w:ascii="Calibri" w:hAnsi="Calibri" w:cs="Calibri"/>
          <w:sz w:val="22"/>
          <w:szCs w:val="22"/>
        </w:rPr>
        <w:t xml:space="preserve">. </w:t>
      </w:r>
    </w:p>
    <w:p w14:paraId="296CE4A7" w14:textId="3A29D0D7" w:rsidR="000C3A2D" w:rsidRPr="00A774ED" w:rsidRDefault="000C3A2D" w:rsidP="000846AF">
      <w:pPr>
        <w:pStyle w:val="Tekstpodstawowy"/>
        <w:numPr>
          <w:ilvl w:val="3"/>
          <w:numId w:val="24"/>
        </w:numPr>
        <w:tabs>
          <w:tab w:val="clear" w:pos="900"/>
        </w:tabs>
        <w:suppressAutoHyphens w:val="0"/>
        <w:spacing w:before="120" w:after="120" w:line="312" w:lineRule="auto"/>
        <w:ind w:left="426" w:hanging="426"/>
        <w:rPr>
          <w:rFonts w:ascii="Calibri" w:hAnsi="Calibri" w:cs="Calibri"/>
          <w:sz w:val="22"/>
          <w:szCs w:val="22"/>
        </w:rPr>
      </w:pPr>
      <w:r w:rsidRPr="00B26893">
        <w:rPr>
          <w:rFonts w:ascii="Calibri" w:hAnsi="Calibri" w:cs="Calibri"/>
          <w:sz w:val="22"/>
          <w:szCs w:val="22"/>
        </w:rPr>
        <w:t xml:space="preserve">Przed przystąpieniem do oceny wniosku </w:t>
      </w:r>
      <w:r w:rsidR="00A774ED">
        <w:rPr>
          <w:rFonts w:ascii="Calibri" w:hAnsi="Calibri" w:cs="Calibri"/>
          <w:sz w:val="22"/>
          <w:szCs w:val="22"/>
        </w:rPr>
        <w:t>członek KOP (pracownik IOK)</w:t>
      </w:r>
      <w:r w:rsidRPr="00B26893">
        <w:rPr>
          <w:rFonts w:ascii="Calibri" w:hAnsi="Calibri" w:cs="Calibri"/>
          <w:sz w:val="22"/>
          <w:szCs w:val="22"/>
        </w:rPr>
        <w:t xml:space="preserve"> podpisuje deklarację poufności</w:t>
      </w:r>
      <w:r>
        <w:rPr>
          <w:rFonts w:ascii="Calibri" w:hAnsi="Calibri" w:cs="Calibri"/>
          <w:sz w:val="22"/>
          <w:szCs w:val="22"/>
        </w:rPr>
        <w:t xml:space="preserve"> (zgodnie ze wzorem </w:t>
      </w:r>
      <w:r w:rsidRPr="00944148">
        <w:rPr>
          <w:rFonts w:ascii="Calibri" w:hAnsi="Calibri" w:cs="Calibri"/>
          <w:sz w:val="22"/>
          <w:szCs w:val="22"/>
        </w:rPr>
        <w:t>stanowiący</w:t>
      </w:r>
      <w:r w:rsidRPr="00441AD8">
        <w:rPr>
          <w:rFonts w:ascii="Calibri" w:hAnsi="Calibri" w:cs="Calibri"/>
          <w:sz w:val="22"/>
          <w:szCs w:val="22"/>
        </w:rPr>
        <w:t xml:space="preserve">m </w:t>
      </w:r>
      <w:r w:rsidRPr="000A7507">
        <w:rPr>
          <w:rFonts w:ascii="Calibri" w:hAnsi="Calibri" w:cs="Calibri"/>
          <w:sz w:val="22"/>
          <w:szCs w:val="22"/>
        </w:rPr>
        <w:t xml:space="preserve">załącznik nr </w:t>
      </w:r>
      <w:r w:rsidR="00AD6FBE">
        <w:rPr>
          <w:rFonts w:ascii="Calibri" w:hAnsi="Calibri" w:cs="Calibri"/>
          <w:sz w:val="22"/>
          <w:szCs w:val="22"/>
        </w:rPr>
        <w:t>8</w:t>
      </w:r>
      <w:r w:rsidR="00AD6FBE" w:rsidRPr="000A7507">
        <w:rPr>
          <w:rFonts w:ascii="Calibri" w:hAnsi="Calibri" w:cs="Calibri"/>
          <w:sz w:val="22"/>
          <w:szCs w:val="22"/>
        </w:rPr>
        <w:t xml:space="preserve"> </w:t>
      </w:r>
      <w:r w:rsidRPr="000A7507">
        <w:rPr>
          <w:rFonts w:ascii="Calibri" w:hAnsi="Calibri" w:cs="Calibri"/>
          <w:sz w:val="22"/>
          <w:szCs w:val="22"/>
        </w:rPr>
        <w:t>do Regulaminu)</w:t>
      </w:r>
      <w:r w:rsidRPr="00441AD8">
        <w:rPr>
          <w:rFonts w:ascii="Calibri" w:hAnsi="Calibri" w:cs="Calibri"/>
          <w:sz w:val="22"/>
          <w:szCs w:val="22"/>
        </w:rPr>
        <w:t xml:space="preserve"> oraz oświadczenie </w:t>
      </w:r>
      <w:r w:rsidR="00A774ED">
        <w:rPr>
          <w:rFonts w:ascii="Calibri" w:hAnsi="Calibri" w:cs="Calibri"/>
          <w:sz w:val="22"/>
          <w:szCs w:val="22"/>
        </w:rPr>
        <w:br/>
      </w:r>
      <w:r w:rsidRPr="00441AD8">
        <w:rPr>
          <w:rFonts w:ascii="Calibri" w:hAnsi="Calibri" w:cs="Calibri"/>
          <w:sz w:val="22"/>
          <w:szCs w:val="22"/>
        </w:rPr>
        <w:t>o bezstronności</w:t>
      </w:r>
      <w:r w:rsidR="00A774ED">
        <w:rPr>
          <w:rFonts w:ascii="Calibri" w:hAnsi="Calibri" w:cs="Calibri"/>
          <w:color w:val="000000"/>
          <w:sz w:val="22"/>
          <w:szCs w:val="22"/>
        </w:rPr>
        <w:t xml:space="preserve"> (</w:t>
      </w:r>
      <w:r w:rsidRPr="00A774ED">
        <w:rPr>
          <w:rFonts w:ascii="Calibri" w:hAnsi="Calibri" w:cs="Calibri"/>
          <w:color w:val="000000"/>
          <w:sz w:val="22"/>
          <w:szCs w:val="22"/>
        </w:rPr>
        <w:t xml:space="preserve">zgodne ze wzorem określonym w załączniku nr </w:t>
      </w:r>
      <w:r w:rsidR="002E3375">
        <w:rPr>
          <w:rFonts w:ascii="Calibri" w:hAnsi="Calibri" w:cs="Calibri"/>
          <w:color w:val="000000"/>
          <w:sz w:val="22"/>
          <w:szCs w:val="22"/>
        </w:rPr>
        <w:t>10</w:t>
      </w:r>
      <w:r w:rsidR="002E3375" w:rsidRPr="00A774ED">
        <w:rPr>
          <w:rFonts w:ascii="Calibri" w:hAnsi="Calibri" w:cs="Calibri"/>
          <w:color w:val="000000"/>
          <w:sz w:val="22"/>
          <w:szCs w:val="22"/>
        </w:rPr>
        <w:t xml:space="preserve"> </w:t>
      </w:r>
      <w:r w:rsidRPr="00A774ED">
        <w:rPr>
          <w:rFonts w:ascii="Calibri" w:hAnsi="Calibri" w:cs="Calibri"/>
          <w:color w:val="000000"/>
          <w:sz w:val="22"/>
          <w:szCs w:val="22"/>
        </w:rPr>
        <w:t>do Regulaminu</w:t>
      </w:r>
      <w:r w:rsidR="00A774ED">
        <w:rPr>
          <w:rFonts w:ascii="Calibri" w:hAnsi="Calibri" w:cs="Calibri"/>
          <w:color w:val="000000"/>
          <w:sz w:val="22"/>
          <w:szCs w:val="22"/>
        </w:rPr>
        <w:t>)</w:t>
      </w:r>
      <w:r w:rsidR="00A774ED" w:rsidRPr="00A774ED">
        <w:rPr>
          <w:rFonts w:ascii="Calibri" w:hAnsi="Calibri" w:cs="Calibri"/>
          <w:color w:val="000000"/>
          <w:sz w:val="22"/>
          <w:szCs w:val="22"/>
        </w:rPr>
        <w:t>.</w:t>
      </w:r>
    </w:p>
    <w:p w14:paraId="0B36BC4B" w14:textId="794B9BF4" w:rsidR="000C3A2D" w:rsidRDefault="000C3A2D" w:rsidP="000846AF">
      <w:pPr>
        <w:pStyle w:val="Tekstpodstawowy"/>
        <w:numPr>
          <w:ilvl w:val="0"/>
          <w:numId w:val="26"/>
        </w:numPr>
        <w:tabs>
          <w:tab w:val="clear" w:pos="900"/>
        </w:tabs>
        <w:suppressAutoHyphens w:val="0"/>
        <w:spacing w:before="120" w:after="120" w:line="312" w:lineRule="auto"/>
        <w:ind w:left="426"/>
      </w:pPr>
      <w:r w:rsidRPr="00F95275">
        <w:rPr>
          <w:rFonts w:ascii="Calibri" w:hAnsi="Calibri" w:cs="Calibri"/>
          <w:sz w:val="22"/>
          <w:szCs w:val="22"/>
        </w:rPr>
        <w:t>W pracach KOP w charakterze obserwatorów (bez prawa dokonywania oceny</w:t>
      </w:r>
      <w:r w:rsidRPr="00441AD8">
        <w:rPr>
          <w:rFonts w:ascii="Calibri" w:hAnsi="Calibri" w:cs="Calibri"/>
          <w:sz w:val="22"/>
          <w:szCs w:val="22"/>
        </w:rPr>
        <w:t xml:space="preserve"> projektów) mogą uczestniczyć:</w:t>
      </w:r>
    </w:p>
    <w:p w14:paraId="4DE2335B" w14:textId="77777777" w:rsidR="003F34EE" w:rsidRPr="00441AD8" w:rsidRDefault="003F34EE" w:rsidP="00F03107">
      <w:pPr>
        <w:pStyle w:val="Tekstpodstawowy"/>
        <w:numPr>
          <w:ilvl w:val="0"/>
          <w:numId w:val="28"/>
        </w:numPr>
        <w:tabs>
          <w:tab w:val="clear" w:pos="765"/>
          <w:tab w:val="clear" w:pos="900"/>
          <w:tab w:val="left" w:pos="709"/>
        </w:tabs>
        <w:suppressAutoHyphens w:val="0"/>
        <w:spacing w:before="120" w:after="120" w:line="312" w:lineRule="auto"/>
        <w:ind w:left="709" w:hanging="283"/>
        <w:rPr>
          <w:rFonts w:ascii="Calibri" w:hAnsi="Calibri" w:cs="Calibri"/>
          <w:sz w:val="22"/>
          <w:szCs w:val="22"/>
        </w:rPr>
      </w:pPr>
      <w:r w:rsidRPr="00441AD8">
        <w:rPr>
          <w:rFonts w:ascii="Calibri" w:hAnsi="Calibri" w:cs="Calibri"/>
          <w:sz w:val="22"/>
          <w:szCs w:val="22"/>
        </w:rPr>
        <w:t xml:space="preserve">przedstawiciele ministra (ministrów) właściwego (właściwych) ds. związanych tematycznie </w:t>
      </w:r>
      <w:r w:rsidRPr="00441AD8">
        <w:rPr>
          <w:rFonts w:ascii="Calibri" w:hAnsi="Calibri" w:cs="Calibri"/>
          <w:sz w:val="22"/>
          <w:szCs w:val="22"/>
        </w:rPr>
        <w:br/>
        <w:t xml:space="preserve">z zakresem konkursu (o ile zostali zgłoszeni przez ministra bądź ministrów); </w:t>
      </w:r>
    </w:p>
    <w:p w14:paraId="79D9070B" w14:textId="77777777" w:rsidR="003F34EE" w:rsidRPr="00441AD8" w:rsidRDefault="003F34EE" w:rsidP="00F03107">
      <w:pPr>
        <w:pStyle w:val="Tekstpodstawowy"/>
        <w:numPr>
          <w:ilvl w:val="0"/>
          <w:numId w:val="28"/>
        </w:numPr>
        <w:tabs>
          <w:tab w:val="clear" w:pos="765"/>
          <w:tab w:val="clear" w:pos="900"/>
          <w:tab w:val="left" w:pos="709"/>
        </w:tabs>
        <w:suppressAutoHyphens w:val="0"/>
        <w:spacing w:before="120" w:after="120" w:line="312" w:lineRule="auto"/>
        <w:ind w:left="709" w:hanging="284"/>
        <w:rPr>
          <w:rFonts w:ascii="Calibri" w:hAnsi="Calibri" w:cs="Calibri"/>
          <w:sz w:val="22"/>
          <w:szCs w:val="22"/>
        </w:rPr>
      </w:pPr>
      <w:r w:rsidRPr="00441AD8">
        <w:rPr>
          <w:rFonts w:ascii="Calibri" w:hAnsi="Calibri" w:cs="Calibri"/>
          <w:sz w:val="22"/>
          <w:szCs w:val="22"/>
        </w:rPr>
        <w:t>przedstawiciele IZ (z inicjatywy IZ);</w:t>
      </w:r>
    </w:p>
    <w:p w14:paraId="15F01ACC" w14:textId="77777777" w:rsidR="003F34EE" w:rsidRPr="00441AD8" w:rsidRDefault="003F34EE" w:rsidP="00F03107">
      <w:pPr>
        <w:pStyle w:val="Tekstpodstawowy"/>
        <w:numPr>
          <w:ilvl w:val="0"/>
          <w:numId w:val="28"/>
        </w:numPr>
        <w:tabs>
          <w:tab w:val="clear" w:pos="765"/>
          <w:tab w:val="clear" w:pos="900"/>
          <w:tab w:val="left" w:pos="709"/>
        </w:tabs>
        <w:suppressAutoHyphens w:val="0"/>
        <w:spacing w:before="120" w:after="120" w:line="312" w:lineRule="auto"/>
        <w:ind w:left="709" w:hanging="283"/>
        <w:rPr>
          <w:rFonts w:ascii="Calibri" w:hAnsi="Calibri" w:cs="Calibri"/>
          <w:sz w:val="22"/>
          <w:szCs w:val="22"/>
        </w:rPr>
      </w:pPr>
      <w:r w:rsidRPr="00441AD8">
        <w:rPr>
          <w:rFonts w:ascii="Calibri" w:hAnsi="Calibri" w:cs="Calibri"/>
          <w:sz w:val="22"/>
          <w:szCs w:val="22"/>
        </w:rPr>
        <w:lastRenderedPageBreak/>
        <w:t xml:space="preserve">przedstawiciele partnerów, o których mowa w art. 5 rozporządzenia ogólnego, w tym </w:t>
      </w:r>
      <w:r w:rsidRPr="00441AD8">
        <w:rPr>
          <w:rFonts w:ascii="Calibri" w:hAnsi="Calibri" w:cs="Calibri"/>
          <w:sz w:val="22"/>
          <w:szCs w:val="22"/>
        </w:rPr>
        <w:br/>
        <w:t>w szczególności partnerów wchodzących w skład</w:t>
      </w:r>
      <w:r w:rsidRPr="00441AD8">
        <w:rPr>
          <w:rFonts w:ascii="Calibri" w:hAnsi="Calibri" w:cs="Calibri"/>
          <w:bCs/>
          <w:sz w:val="22"/>
          <w:szCs w:val="22"/>
        </w:rPr>
        <w:t xml:space="preserve"> KM (przy zachowaniu zasady bezstronności).</w:t>
      </w:r>
    </w:p>
    <w:p w14:paraId="3740C9DE" w14:textId="1DDE47D3" w:rsidR="003F34EE" w:rsidRPr="00F95275" w:rsidRDefault="003F34EE" w:rsidP="00F03107">
      <w:pPr>
        <w:pStyle w:val="Tekstpodstawowy"/>
        <w:numPr>
          <w:ilvl w:val="0"/>
          <w:numId w:val="26"/>
        </w:numPr>
        <w:tabs>
          <w:tab w:val="clear" w:pos="900"/>
        </w:tabs>
        <w:suppressAutoHyphens w:val="0"/>
        <w:spacing w:before="120" w:after="120" w:line="312" w:lineRule="auto"/>
        <w:ind w:left="426"/>
        <w:rPr>
          <w:rFonts w:ascii="Calibri" w:hAnsi="Calibri" w:cs="Calibri"/>
          <w:sz w:val="22"/>
          <w:szCs w:val="22"/>
        </w:rPr>
      </w:pPr>
      <w:r w:rsidRPr="00441AD8">
        <w:rPr>
          <w:rFonts w:ascii="Calibri" w:hAnsi="Calibri" w:cs="Calibri"/>
          <w:sz w:val="22"/>
          <w:szCs w:val="22"/>
        </w:rPr>
        <w:t xml:space="preserve">Przed udziałem w pracach KOP obserwator podpisuje deklarację poufności (zgodnie ze wzorem określonym w załączniku </w:t>
      </w:r>
      <w:r w:rsidRPr="00F95275">
        <w:rPr>
          <w:rFonts w:ascii="Calibri" w:hAnsi="Calibri" w:cs="Calibri"/>
          <w:sz w:val="22"/>
          <w:szCs w:val="22"/>
        </w:rPr>
        <w:t xml:space="preserve">nr </w:t>
      </w:r>
      <w:r w:rsidR="002E3375">
        <w:rPr>
          <w:rFonts w:ascii="Calibri" w:hAnsi="Calibri" w:cs="Calibri"/>
          <w:sz w:val="22"/>
          <w:szCs w:val="22"/>
        </w:rPr>
        <w:t>9</w:t>
      </w:r>
      <w:r w:rsidRPr="00F95275">
        <w:rPr>
          <w:rFonts w:ascii="Calibri" w:hAnsi="Calibri" w:cs="Calibri"/>
          <w:sz w:val="22"/>
          <w:szCs w:val="22"/>
        </w:rPr>
        <w:t>do Regulaminu).</w:t>
      </w:r>
    </w:p>
    <w:p w14:paraId="4B8D279C" w14:textId="77777777" w:rsidR="003F34EE" w:rsidRPr="005E51D2" w:rsidRDefault="003F34EE" w:rsidP="00F03107">
      <w:pPr>
        <w:pStyle w:val="Tekstpodstawowy"/>
        <w:numPr>
          <w:ilvl w:val="0"/>
          <w:numId w:val="26"/>
        </w:numPr>
        <w:tabs>
          <w:tab w:val="clear" w:pos="900"/>
        </w:tabs>
        <w:suppressAutoHyphens w:val="0"/>
        <w:spacing w:before="120" w:after="120" w:line="312" w:lineRule="auto"/>
        <w:ind w:left="426"/>
        <w:rPr>
          <w:rFonts w:ascii="Calibri" w:hAnsi="Calibri" w:cs="Calibri"/>
          <w:sz w:val="22"/>
          <w:szCs w:val="22"/>
        </w:rPr>
      </w:pPr>
      <w:r w:rsidRPr="005E51D2">
        <w:rPr>
          <w:rFonts w:ascii="Calibri" w:hAnsi="Calibri" w:cs="Calibri"/>
          <w:sz w:val="22"/>
          <w:szCs w:val="22"/>
        </w:rPr>
        <w:t xml:space="preserve">Przed rozpoczęciem oceny projektów w ramach KOP, IOK przekazuje osobom wchodzącym </w:t>
      </w:r>
      <w:r w:rsidRPr="005E51D2">
        <w:rPr>
          <w:rFonts w:ascii="Calibri" w:hAnsi="Calibri" w:cs="Calibri"/>
          <w:sz w:val="22"/>
          <w:szCs w:val="22"/>
        </w:rPr>
        <w:br/>
        <w:t xml:space="preserve">w skład KOP z prawem dokonywania oceny projektów informacje dotyczące wymogów, które muszą spełniać projekty ubiegające się o dofinansowanie w ramach danego konkursu, w tym </w:t>
      </w:r>
      <w:r w:rsidRPr="005E51D2">
        <w:rPr>
          <w:rFonts w:ascii="Calibri" w:hAnsi="Calibri" w:cs="Calibri"/>
          <w:sz w:val="22"/>
          <w:szCs w:val="22"/>
        </w:rPr>
        <w:br/>
        <w:t>w szczególności informacje na temat procedury oceny oraz obowiązujących w ramach danego konkursu kryteriów wyboru projektów.</w:t>
      </w:r>
    </w:p>
    <w:p w14:paraId="01355CF9" w14:textId="6F83DC4B" w:rsidR="003F34EE" w:rsidRPr="005E51D2" w:rsidRDefault="003F34EE" w:rsidP="00F03107">
      <w:pPr>
        <w:pStyle w:val="Tekstpodstawowy"/>
        <w:numPr>
          <w:ilvl w:val="0"/>
          <w:numId w:val="26"/>
        </w:numPr>
        <w:tabs>
          <w:tab w:val="clear" w:pos="900"/>
        </w:tabs>
        <w:suppressAutoHyphens w:val="0"/>
        <w:spacing w:before="120" w:after="120" w:line="312" w:lineRule="auto"/>
        <w:ind w:left="426"/>
        <w:rPr>
          <w:rFonts w:ascii="Calibri" w:hAnsi="Calibri" w:cs="Calibri"/>
          <w:sz w:val="22"/>
          <w:szCs w:val="22"/>
        </w:rPr>
      </w:pPr>
      <w:r w:rsidRPr="00B765B6">
        <w:rPr>
          <w:rFonts w:ascii="Calibri" w:hAnsi="Calibri" w:cs="Calibri"/>
          <w:sz w:val="22"/>
          <w:szCs w:val="22"/>
        </w:rPr>
        <w:t xml:space="preserve"> Do składu KOP mogą być powoływane wyłącznie osoby</w:t>
      </w:r>
      <w:r w:rsidR="006E3702">
        <w:rPr>
          <w:rFonts w:ascii="Calibri" w:hAnsi="Calibri" w:cs="Calibri"/>
          <w:sz w:val="22"/>
          <w:szCs w:val="22"/>
        </w:rPr>
        <w:t xml:space="preserve">, </w:t>
      </w:r>
      <w:r w:rsidRPr="00B765B6">
        <w:rPr>
          <w:rFonts w:ascii="Calibri" w:hAnsi="Calibri" w:cs="Calibri"/>
          <w:sz w:val="22"/>
          <w:szCs w:val="22"/>
        </w:rPr>
        <w:t xml:space="preserve">które posiadają certyfikat potwierdzający ukończenie obligatoryjnego e-learningowego programu szkoleniowego uprawniającego </w:t>
      </w:r>
      <w:r w:rsidR="006E3702">
        <w:rPr>
          <w:rFonts w:ascii="Calibri" w:hAnsi="Calibri" w:cs="Calibri"/>
          <w:sz w:val="22"/>
          <w:szCs w:val="22"/>
        </w:rPr>
        <w:br/>
      </w:r>
      <w:r w:rsidRPr="00B765B6">
        <w:rPr>
          <w:rFonts w:ascii="Calibri" w:hAnsi="Calibri" w:cs="Calibri"/>
          <w:sz w:val="22"/>
          <w:szCs w:val="22"/>
        </w:rPr>
        <w:t xml:space="preserve">do dokonywania oceny w ramach danej osi priorytetowej PO WER. </w:t>
      </w:r>
      <w:r w:rsidRPr="005E51D2">
        <w:rPr>
          <w:rFonts w:ascii="Calibri" w:hAnsi="Calibri" w:cs="Calibri"/>
          <w:sz w:val="22"/>
          <w:szCs w:val="22"/>
        </w:rPr>
        <w:t>Obowiązek posiadania właściwego certyfikatu do dokonywania oceny w ramach danej osi priorytetowej</w:t>
      </w:r>
      <w:r>
        <w:rPr>
          <w:rFonts w:ascii="Calibri" w:hAnsi="Calibri" w:cs="Calibri"/>
          <w:sz w:val="22"/>
          <w:szCs w:val="22"/>
        </w:rPr>
        <w:t xml:space="preserve"> </w:t>
      </w:r>
      <w:r w:rsidRPr="00D05781">
        <w:rPr>
          <w:rFonts w:ascii="Calibri" w:hAnsi="Calibri" w:cs="Calibri"/>
          <w:sz w:val="22"/>
          <w:szCs w:val="22"/>
        </w:rPr>
        <w:t>PO WER dotyczy również przewodniczącego KOP i zastępcy przewodniczącego KOP</w:t>
      </w:r>
      <w:r w:rsidRPr="006E02FF">
        <w:rPr>
          <w:rFonts w:ascii="Calibri" w:hAnsi="Calibri" w:cs="Calibri"/>
          <w:sz w:val="22"/>
          <w:szCs w:val="22"/>
        </w:rPr>
        <w:t xml:space="preserve"> (o ile</w:t>
      </w:r>
      <w:r w:rsidRPr="00162C91">
        <w:rPr>
          <w:rFonts w:ascii="Calibri" w:hAnsi="Calibri" w:cs="Calibri"/>
          <w:sz w:val="22"/>
          <w:szCs w:val="22"/>
        </w:rPr>
        <w:t xml:space="preserve"> został powołany)</w:t>
      </w:r>
      <w:r w:rsidRPr="005E51D2">
        <w:rPr>
          <w:rFonts w:ascii="Calibri" w:hAnsi="Calibri" w:cs="Calibri"/>
          <w:sz w:val="22"/>
          <w:szCs w:val="22"/>
        </w:rPr>
        <w:t>.</w:t>
      </w:r>
    </w:p>
    <w:p w14:paraId="773C7300" w14:textId="77777777" w:rsidR="003F34EE" w:rsidRPr="00B765B6" w:rsidRDefault="003F34EE" w:rsidP="00F03107">
      <w:pPr>
        <w:pStyle w:val="Tekstpodstawowy"/>
        <w:numPr>
          <w:ilvl w:val="0"/>
          <w:numId w:val="26"/>
        </w:numPr>
        <w:tabs>
          <w:tab w:val="clear" w:pos="900"/>
        </w:tabs>
        <w:suppressAutoHyphens w:val="0"/>
        <w:spacing w:before="120" w:after="120" w:line="312" w:lineRule="auto"/>
        <w:ind w:left="426"/>
        <w:rPr>
          <w:rFonts w:ascii="Calibri" w:hAnsi="Calibri" w:cs="Calibri"/>
          <w:sz w:val="22"/>
          <w:szCs w:val="22"/>
        </w:rPr>
      </w:pPr>
      <w:r w:rsidRPr="00F97EB6">
        <w:rPr>
          <w:rFonts w:ascii="Calibri" w:hAnsi="Calibri" w:cs="Calibri"/>
          <w:sz w:val="22"/>
          <w:szCs w:val="22"/>
        </w:rPr>
        <w:t xml:space="preserve">W celu usprawnienia procesu dokonywania oceny projektów w ramach KOP, IOK może podjąć decyzję o odstąpieniu od dokonywania oceny w trybie stacjonarnym i przeprowadzeniu oceny całkowicie lub częściowo w trybie niestacjonarnym. W takim przypadku, sposób organizacji prac KOP w trybie niestacjonarnym IOK określa w regulaminie pracy KOP, a przebieg oceny odnotowuje w protokole z prac KOP. </w:t>
      </w:r>
    </w:p>
    <w:p w14:paraId="6514D031" w14:textId="77777777" w:rsidR="003F34EE" w:rsidRPr="005E51D2" w:rsidRDefault="003F34EE" w:rsidP="00F03107">
      <w:pPr>
        <w:pStyle w:val="Tekstpodstawowy"/>
        <w:numPr>
          <w:ilvl w:val="0"/>
          <w:numId w:val="26"/>
        </w:numPr>
        <w:tabs>
          <w:tab w:val="clear" w:pos="900"/>
        </w:tabs>
        <w:suppressAutoHyphens w:val="0"/>
        <w:spacing w:before="120" w:after="120" w:line="312" w:lineRule="auto"/>
        <w:ind w:left="426"/>
        <w:rPr>
          <w:rFonts w:ascii="Calibri" w:hAnsi="Calibri" w:cs="Calibri"/>
          <w:sz w:val="22"/>
          <w:szCs w:val="22"/>
        </w:rPr>
      </w:pPr>
      <w:r w:rsidRPr="00F97EB6">
        <w:rPr>
          <w:rFonts w:ascii="Calibri" w:hAnsi="Calibri" w:cs="Calibri"/>
          <w:sz w:val="22"/>
          <w:szCs w:val="22"/>
        </w:rPr>
        <w:t>Projekty podlegające ocenie w ramach KOP i kwalifikujące się</w:t>
      </w:r>
      <w:r w:rsidRPr="005E51D2">
        <w:rPr>
          <w:rFonts w:ascii="Calibri" w:hAnsi="Calibri" w:cs="Calibri"/>
          <w:color w:val="000000"/>
          <w:sz w:val="22"/>
          <w:szCs w:val="22"/>
        </w:rPr>
        <w:t xml:space="preserve"> do zarejestrowania w SL 2014 są rejestrowane w SL 2014 zgodnie z procedurami wewnętrznymi IOK</w:t>
      </w:r>
      <w:r w:rsidRPr="005E51D2">
        <w:rPr>
          <w:rFonts w:ascii="Calibri" w:hAnsi="Calibri" w:cs="Calibri"/>
          <w:sz w:val="22"/>
          <w:szCs w:val="22"/>
        </w:rPr>
        <w:t>.</w:t>
      </w:r>
    </w:p>
    <w:p w14:paraId="6A83E3A8" w14:textId="77777777" w:rsidR="00053E55" w:rsidRDefault="00053E55" w:rsidP="000C3A2D">
      <w:pPr>
        <w:ind w:firstLine="708"/>
      </w:pPr>
    </w:p>
    <w:p w14:paraId="60C18789" w14:textId="77777777" w:rsidR="00053E55" w:rsidRPr="00053E55" w:rsidRDefault="00053E55" w:rsidP="00053E55"/>
    <w:p w14:paraId="7B7974FF" w14:textId="77777777" w:rsidR="00053E55" w:rsidRPr="00053E55" w:rsidRDefault="00053E55" w:rsidP="00053E55"/>
    <w:p w14:paraId="7D8A5FDB" w14:textId="77777777" w:rsidR="00053E55" w:rsidRDefault="00053E55" w:rsidP="00053E55"/>
    <w:p w14:paraId="408C5343" w14:textId="77777777" w:rsidR="000C3A2D" w:rsidRDefault="00053E55" w:rsidP="00053E55">
      <w:pPr>
        <w:tabs>
          <w:tab w:val="left" w:pos="945"/>
        </w:tabs>
      </w:pPr>
      <w:r>
        <w:tab/>
      </w:r>
    </w:p>
    <w:p w14:paraId="6263112C" w14:textId="77777777" w:rsidR="00053E55" w:rsidRDefault="00053E55" w:rsidP="00053E55">
      <w:pPr>
        <w:tabs>
          <w:tab w:val="left" w:pos="945"/>
        </w:tabs>
      </w:pPr>
    </w:p>
    <w:p w14:paraId="0D96AB0A" w14:textId="77777777" w:rsidR="00053E55" w:rsidRDefault="00053E55">
      <w:r>
        <w:br w:type="page"/>
      </w:r>
    </w:p>
    <w:p w14:paraId="682C613E" w14:textId="77777777" w:rsidR="00053E55" w:rsidRDefault="00053E55" w:rsidP="00404C90">
      <w:pPr>
        <w:pStyle w:val="Nagwek1"/>
        <w:numPr>
          <w:ilvl w:val="0"/>
          <w:numId w:val="93"/>
        </w:numPr>
        <w:tabs>
          <w:tab w:val="left" w:pos="1134"/>
        </w:tabs>
        <w:spacing w:before="0" w:after="120" w:line="312" w:lineRule="auto"/>
        <w:rPr>
          <w:rFonts w:asciiTheme="minorHAnsi" w:hAnsiTheme="minorHAnsi" w:cstheme="minorHAnsi"/>
          <w:color w:val="000000" w:themeColor="text1"/>
          <w:sz w:val="30"/>
          <w:szCs w:val="30"/>
        </w:rPr>
      </w:pPr>
      <w:bookmarkStart w:id="34" w:name="_Toc83034747"/>
      <w:r>
        <w:rPr>
          <w:rFonts w:asciiTheme="minorHAnsi" w:hAnsiTheme="minorHAnsi" w:cstheme="minorHAnsi"/>
          <w:color w:val="000000" w:themeColor="text1"/>
          <w:sz w:val="30"/>
          <w:szCs w:val="30"/>
        </w:rPr>
        <w:lastRenderedPageBreak/>
        <w:t>Ocena merytoryczna</w:t>
      </w:r>
      <w:bookmarkEnd w:id="34"/>
    </w:p>
    <w:p w14:paraId="099B73B9" w14:textId="77777777" w:rsidR="00053E55" w:rsidRDefault="00053E55" w:rsidP="00053E55">
      <w:pPr>
        <w:tabs>
          <w:tab w:val="left" w:pos="2250"/>
        </w:tabs>
      </w:pPr>
      <w:r w:rsidRPr="00AB3AF8">
        <w:rPr>
          <w:rFonts w:cstheme="minorHAnsi"/>
          <w:noProof/>
          <w:color w:val="1F497D" w:themeColor="text2"/>
          <w:sz w:val="40"/>
          <w:szCs w:val="40"/>
          <w:lang w:eastAsia="pl-PL"/>
        </w:rPr>
        <mc:AlternateContent>
          <mc:Choice Requires="wps">
            <w:drawing>
              <wp:anchor distT="0" distB="0" distL="114300" distR="114300" simplePos="0" relativeHeight="251713536" behindDoc="0" locked="0" layoutInCell="1" allowOverlap="1" wp14:anchorId="7E59772C" wp14:editId="493DDCA1">
                <wp:simplePos x="0" y="0"/>
                <wp:positionH relativeFrom="column">
                  <wp:posOffset>16510</wp:posOffset>
                </wp:positionH>
                <wp:positionV relativeFrom="paragraph">
                  <wp:posOffset>147320</wp:posOffset>
                </wp:positionV>
                <wp:extent cx="5426710" cy="0"/>
                <wp:effectExtent l="0" t="0" r="21590" b="19050"/>
                <wp:wrapNone/>
                <wp:docPr id="33" name="Łącznik prostoliniowy 33"/>
                <wp:cNvGraphicFramePr/>
                <a:graphic xmlns:a="http://schemas.openxmlformats.org/drawingml/2006/main">
                  <a:graphicData uri="http://schemas.microsoft.com/office/word/2010/wordprocessingShape">
                    <wps:wsp>
                      <wps:cNvCnPr/>
                      <wps:spPr>
                        <a:xfrm>
                          <a:off x="0" y="0"/>
                          <a:ext cx="5426710" cy="0"/>
                        </a:xfrm>
                        <a:prstGeom prst="line">
                          <a:avLst/>
                        </a:prstGeom>
                        <a:noFill/>
                        <a:ln w="19050" cap="flat" cmpd="sng" algn="ctr">
                          <a:solidFill>
                            <a:schemeClr val="tx2"/>
                          </a:solidFill>
                          <a:prstDash val="solid"/>
                        </a:ln>
                        <a:effectLst/>
                      </wps:spPr>
                      <wps:bodyPr/>
                    </wps:wsp>
                  </a:graphicData>
                </a:graphic>
                <wp14:sizeRelH relativeFrom="margin">
                  <wp14:pctWidth>0</wp14:pctWidth>
                </wp14:sizeRelH>
              </wp:anchor>
            </w:drawing>
          </mc:Choice>
          <mc:Fallback>
            <w:pict>
              <v:line w14:anchorId="2D79E6A1" id="Łącznik prostoliniowy 33"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1.6pt" to="42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" strokecolor="#1f497d [3215]" strokeweight="1.5pt"/>
            </w:pict>
          </mc:Fallback>
        </mc:AlternateContent>
      </w:r>
      <w:r>
        <w:tab/>
      </w:r>
    </w:p>
    <w:bookmarkStart w:id="35" w:name="_Toc83034748"/>
    <w:p w14:paraId="2BB33EC6" w14:textId="77777777" w:rsidR="00053E55" w:rsidRDefault="00053E55" w:rsidP="00F03107">
      <w:pPr>
        <w:pStyle w:val="Nagwek2"/>
        <w:numPr>
          <w:ilvl w:val="0"/>
          <w:numId w:val="31"/>
        </w:numPr>
        <w:tabs>
          <w:tab w:val="left" w:pos="1140"/>
        </w:tabs>
        <w:spacing w:before="480" w:after="120" w:line="336" w:lineRule="auto"/>
        <w:ind w:left="850" w:hanging="425"/>
        <w:jc w:val="both"/>
        <w:rPr>
          <w:rFonts w:ascii="Calibri" w:hAnsi="Calibri"/>
          <w:color w:val="auto"/>
          <w:sz w:val="28"/>
          <w:szCs w:val="28"/>
        </w:rPr>
      </w:pPr>
      <w:r w:rsidRPr="004B73B8">
        <w:rPr>
          <w:rFonts w:cstheme="minorHAnsi"/>
          <w:noProof/>
          <w:color w:val="244061" w:themeColor="accent1" w:themeShade="80"/>
          <w:sz w:val="22"/>
          <w:szCs w:val="22"/>
          <w:lang w:eastAsia="pl-PL"/>
        </w:rPr>
        <mc:AlternateContent>
          <mc:Choice Requires="wps">
            <w:drawing>
              <wp:anchor distT="0" distB="0" distL="114300" distR="114300" simplePos="0" relativeHeight="251714560" behindDoc="0" locked="0" layoutInCell="1" allowOverlap="1" wp14:anchorId="6545D9E3" wp14:editId="43C4CBA8">
                <wp:simplePos x="0" y="0"/>
                <wp:positionH relativeFrom="column">
                  <wp:posOffset>55245</wp:posOffset>
                </wp:positionH>
                <wp:positionV relativeFrom="paragraph">
                  <wp:posOffset>531495</wp:posOffset>
                </wp:positionV>
                <wp:extent cx="5426710" cy="0"/>
                <wp:effectExtent l="0" t="0" r="21590" b="19050"/>
                <wp:wrapNone/>
                <wp:docPr id="39" name="Łącznik prostoliniowy 39"/>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333737FD" id="Łącznik prostoliniowy 39"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41.85pt" to="431.6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" strokecolor="#1f497d [3215]"/>
            </w:pict>
          </mc:Fallback>
        </mc:AlternateContent>
      </w:r>
      <w:r w:rsidRPr="005E52CA">
        <w:rPr>
          <w:rFonts w:ascii="Calibri" w:hAnsi="Calibri"/>
          <w:color w:val="auto"/>
        </w:rPr>
        <w:t>Ogólne zasady oceny merytorycznej</w:t>
      </w:r>
      <w:bookmarkEnd w:id="35"/>
      <w:r w:rsidRPr="005E52CA">
        <w:rPr>
          <w:rFonts w:ascii="Calibri" w:hAnsi="Calibri"/>
          <w:color w:val="auto"/>
          <w:sz w:val="28"/>
          <w:szCs w:val="28"/>
        </w:rPr>
        <w:t xml:space="preserve"> </w:t>
      </w:r>
    </w:p>
    <w:p w14:paraId="167BFF1C" w14:textId="77777777" w:rsidR="00053E55" w:rsidRPr="005E51D2" w:rsidRDefault="00053E55" w:rsidP="00F03107">
      <w:pPr>
        <w:pStyle w:val="Tekstpodstawowy"/>
        <w:numPr>
          <w:ilvl w:val="0"/>
          <w:numId w:val="29"/>
        </w:numPr>
        <w:tabs>
          <w:tab w:val="clear" w:pos="900"/>
        </w:tabs>
        <w:suppressAutoHyphens w:val="0"/>
        <w:spacing w:before="480" w:after="120" w:line="312" w:lineRule="auto"/>
        <w:ind w:left="426" w:hanging="425"/>
        <w:rPr>
          <w:rFonts w:ascii="Calibri" w:hAnsi="Calibri" w:cs="Calibri"/>
          <w:sz w:val="22"/>
          <w:szCs w:val="22"/>
        </w:rPr>
      </w:pPr>
      <w:r w:rsidRPr="005E51D2">
        <w:rPr>
          <w:rFonts w:ascii="Calibri" w:hAnsi="Calibri" w:cs="Calibri"/>
          <w:sz w:val="22"/>
          <w:szCs w:val="22"/>
        </w:rPr>
        <w:t xml:space="preserve">Ocenie merytorycznej podlega każdy złożony w trakcie trwania naboru wniosek </w:t>
      </w:r>
      <w:r w:rsidRPr="005E51D2">
        <w:rPr>
          <w:rFonts w:ascii="Calibri" w:hAnsi="Calibri" w:cs="Calibri"/>
          <w:sz w:val="22"/>
          <w:szCs w:val="22"/>
        </w:rPr>
        <w:br/>
        <w:t xml:space="preserve">o dofinansowanie (o ile nie został wycofany przez wnioskodawcę albo pozostawiony bez rozpatrzenia zgodnie z art. 43 </w:t>
      </w:r>
      <w:r>
        <w:rPr>
          <w:rFonts w:ascii="Calibri" w:hAnsi="Calibri" w:cs="Calibri"/>
          <w:sz w:val="22"/>
          <w:szCs w:val="22"/>
        </w:rPr>
        <w:t xml:space="preserve">ust. 1 </w:t>
      </w:r>
      <w:r w:rsidRPr="005E51D2">
        <w:rPr>
          <w:rFonts w:ascii="Calibri" w:hAnsi="Calibri" w:cs="Calibri"/>
          <w:sz w:val="22"/>
          <w:szCs w:val="22"/>
        </w:rPr>
        <w:t>ustawy</w:t>
      </w:r>
      <w:r>
        <w:rPr>
          <w:rFonts w:ascii="Calibri" w:hAnsi="Calibri" w:cs="Calibri"/>
          <w:sz w:val="22"/>
          <w:szCs w:val="22"/>
        </w:rPr>
        <w:t xml:space="preserve"> wdrożeniowej</w:t>
      </w:r>
      <w:r w:rsidRPr="005E51D2">
        <w:rPr>
          <w:rFonts w:ascii="Calibri" w:hAnsi="Calibri" w:cs="Calibri"/>
          <w:sz w:val="22"/>
          <w:szCs w:val="22"/>
        </w:rPr>
        <w:t xml:space="preserve">). </w:t>
      </w:r>
    </w:p>
    <w:p w14:paraId="2DF68C19" w14:textId="77777777" w:rsidR="00053E55" w:rsidRPr="005E51D2" w:rsidRDefault="00053E55" w:rsidP="00F03107">
      <w:pPr>
        <w:pStyle w:val="Tekstpodstawowy"/>
        <w:numPr>
          <w:ilvl w:val="0"/>
          <w:numId w:val="29"/>
        </w:numPr>
        <w:tabs>
          <w:tab w:val="clear" w:pos="900"/>
        </w:tabs>
        <w:suppressAutoHyphens w:val="0"/>
        <w:spacing w:before="120" w:line="312" w:lineRule="auto"/>
        <w:ind w:left="425" w:hanging="425"/>
        <w:rPr>
          <w:rFonts w:ascii="Calibri" w:hAnsi="Calibri" w:cs="Calibri"/>
          <w:sz w:val="22"/>
          <w:szCs w:val="22"/>
        </w:rPr>
      </w:pPr>
      <w:r w:rsidRPr="005E51D2">
        <w:rPr>
          <w:rFonts w:ascii="Calibri" w:hAnsi="Calibri" w:cs="Calibri"/>
          <w:sz w:val="22"/>
          <w:szCs w:val="22"/>
        </w:rPr>
        <w:t>Ocena merytoryczna wniosku obejmuje sprawdzenie, czy wniosek spełnia:</w:t>
      </w:r>
    </w:p>
    <w:p w14:paraId="66695407" w14:textId="77777777" w:rsidR="00053E55" w:rsidRPr="005E51D2" w:rsidRDefault="00053E55" w:rsidP="00F03107">
      <w:pPr>
        <w:pStyle w:val="Tekstpodstawowy"/>
        <w:numPr>
          <w:ilvl w:val="0"/>
          <w:numId w:val="30"/>
        </w:numPr>
        <w:tabs>
          <w:tab w:val="clear" w:pos="900"/>
        </w:tabs>
        <w:suppressAutoHyphens w:val="0"/>
        <w:spacing w:line="312" w:lineRule="auto"/>
        <w:ind w:leftChars="289" w:left="992" w:hangingChars="162" w:hanging="356"/>
        <w:rPr>
          <w:rFonts w:ascii="Calibri" w:hAnsi="Calibri" w:cs="Calibri"/>
          <w:sz w:val="22"/>
          <w:szCs w:val="22"/>
        </w:rPr>
      </w:pPr>
      <w:r w:rsidRPr="005E51D2">
        <w:rPr>
          <w:rFonts w:ascii="Calibri" w:hAnsi="Calibri" w:cs="Calibri"/>
          <w:sz w:val="22"/>
          <w:szCs w:val="22"/>
        </w:rPr>
        <w:t xml:space="preserve">ogólne kryteria merytoryczne oceniane w systemie 0-1 („spełnia”/ ”nie spełnia”); </w:t>
      </w:r>
    </w:p>
    <w:p w14:paraId="71C96C2D" w14:textId="77777777" w:rsidR="00053E55" w:rsidRPr="005E51D2" w:rsidRDefault="00053E55" w:rsidP="00F03107">
      <w:pPr>
        <w:pStyle w:val="Tekstpodstawowy"/>
        <w:numPr>
          <w:ilvl w:val="0"/>
          <w:numId w:val="30"/>
        </w:numPr>
        <w:tabs>
          <w:tab w:val="clear" w:pos="900"/>
        </w:tabs>
        <w:suppressAutoHyphens w:val="0"/>
        <w:spacing w:line="312" w:lineRule="auto"/>
        <w:ind w:leftChars="289" w:left="992" w:hangingChars="162" w:hanging="356"/>
        <w:rPr>
          <w:rFonts w:ascii="Calibri" w:hAnsi="Calibri" w:cs="Calibri"/>
          <w:sz w:val="22"/>
          <w:szCs w:val="22"/>
        </w:rPr>
      </w:pPr>
      <w:r w:rsidRPr="005E51D2">
        <w:rPr>
          <w:rFonts w:ascii="Calibri" w:hAnsi="Calibri" w:cs="Calibri"/>
          <w:sz w:val="22"/>
          <w:szCs w:val="22"/>
        </w:rPr>
        <w:t xml:space="preserve">kryteria dostępu; </w:t>
      </w:r>
    </w:p>
    <w:p w14:paraId="5748002B" w14:textId="77777777" w:rsidR="00053E55" w:rsidRPr="005E51D2" w:rsidRDefault="00053E55" w:rsidP="00F03107">
      <w:pPr>
        <w:pStyle w:val="Tekstpodstawowy"/>
        <w:numPr>
          <w:ilvl w:val="0"/>
          <w:numId w:val="30"/>
        </w:numPr>
        <w:tabs>
          <w:tab w:val="clear" w:pos="900"/>
        </w:tabs>
        <w:suppressAutoHyphens w:val="0"/>
        <w:spacing w:line="312" w:lineRule="auto"/>
        <w:ind w:leftChars="289" w:left="992" w:hangingChars="162" w:hanging="356"/>
        <w:rPr>
          <w:rFonts w:ascii="Calibri" w:hAnsi="Calibri" w:cs="Calibri"/>
          <w:sz w:val="22"/>
          <w:szCs w:val="22"/>
        </w:rPr>
      </w:pPr>
      <w:r w:rsidRPr="005E51D2">
        <w:rPr>
          <w:rFonts w:ascii="Calibri" w:hAnsi="Calibri" w:cs="Calibri"/>
          <w:sz w:val="22"/>
          <w:szCs w:val="22"/>
        </w:rPr>
        <w:t xml:space="preserve">kryteria horyzontalne; </w:t>
      </w:r>
    </w:p>
    <w:p w14:paraId="003B5B59" w14:textId="77777777" w:rsidR="007213F5" w:rsidRPr="007213F5" w:rsidRDefault="00053E55" w:rsidP="007213F5">
      <w:pPr>
        <w:pStyle w:val="Tekstpodstawowy"/>
        <w:numPr>
          <w:ilvl w:val="0"/>
          <w:numId w:val="30"/>
        </w:numPr>
        <w:tabs>
          <w:tab w:val="clear" w:pos="900"/>
        </w:tabs>
        <w:suppressAutoHyphens w:val="0"/>
        <w:spacing w:line="312" w:lineRule="auto"/>
        <w:ind w:leftChars="289" w:left="992" w:hangingChars="162" w:hanging="356"/>
        <w:rPr>
          <w:rFonts w:ascii="Calibri" w:hAnsi="Calibri" w:cs="Calibri"/>
          <w:sz w:val="22"/>
          <w:szCs w:val="22"/>
        </w:rPr>
      </w:pPr>
      <w:r w:rsidRPr="005E51D2">
        <w:rPr>
          <w:rFonts w:ascii="Calibri" w:hAnsi="Calibri" w:cs="Calibri"/>
          <w:sz w:val="22"/>
          <w:szCs w:val="22"/>
        </w:rPr>
        <w:t>ogólne kryteria m</w:t>
      </w:r>
      <w:r>
        <w:rPr>
          <w:rFonts w:ascii="Calibri" w:hAnsi="Calibri" w:cs="Calibri"/>
          <w:sz w:val="22"/>
          <w:szCs w:val="22"/>
        </w:rPr>
        <w:t>erytoryczne oceniane punktowo</w:t>
      </w:r>
      <w:r w:rsidRPr="0052598B">
        <w:rPr>
          <w:rFonts w:ascii="Calibri" w:hAnsi="Calibri" w:cs="Calibri"/>
          <w:sz w:val="22"/>
          <w:szCs w:val="22"/>
        </w:rPr>
        <w:t xml:space="preserve">.  </w:t>
      </w:r>
    </w:p>
    <w:p w14:paraId="002C2420" w14:textId="77777777" w:rsidR="007213F5" w:rsidRDefault="007213F5" w:rsidP="00F03107">
      <w:pPr>
        <w:pStyle w:val="Tekstpodstawowy"/>
        <w:numPr>
          <w:ilvl w:val="0"/>
          <w:numId w:val="29"/>
        </w:numPr>
        <w:tabs>
          <w:tab w:val="clear" w:pos="900"/>
        </w:tabs>
        <w:suppressAutoHyphens w:val="0"/>
        <w:spacing w:before="120" w:after="120" w:line="312" w:lineRule="auto"/>
        <w:ind w:left="425" w:hanging="426"/>
        <w:rPr>
          <w:rFonts w:ascii="Calibri" w:hAnsi="Calibri" w:cs="Calibri"/>
          <w:sz w:val="22"/>
          <w:szCs w:val="22"/>
        </w:rPr>
      </w:pPr>
      <w:r>
        <w:rPr>
          <w:rFonts w:ascii="Calibri" w:hAnsi="Calibri" w:cs="Calibri"/>
          <w:sz w:val="22"/>
          <w:szCs w:val="22"/>
        </w:rPr>
        <w:t>W ramach niniejszego konkursu zgodnie z RPD na rok 2021 woj. mazowieckiego nie przewidziano kryteriów premiujących.</w:t>
      </w:r>
    </w:p>
    <w:p w14:paraId="38729B58" w14:textId="77777777" w:rsidR="00053E55" w:rsidRPr="006E02FF" w:rsidRDefault="00053E55" w:rsidP="00F03107">
      <w:pPr>
        <w:pStyle w:val="Tekstpodstawowy"/>
        <w:numPr>
          <w:ilvl w:val="0"/>
          <w:numId w:val="29"/>
        </w:numPr>
        <w:tabs>
          <w:tab w:val="clear" w:pos="900"/>
        </w:tabs>
        <w:suppressAutoHyphens w:val="0"/>
        <w:spacing w:before="120" w:after="120" w:line="312" w:lineRule="auto"/>
        <w:ind w:left="425" w:hanging="426"/>
        <w:rPr>
          <w:rFonts w:ascii="Calibri" w:hAnsi="Calibri" w:cs="Calibri"/>
          <w:sz w:val="22"/>
          <w:szCs w:val="22"/>
        </w:rPr>
      </w:pPr>
      <w:r w:rsidRPr="005E51D2">
        <w:rPr>
          <w:rFonts w:ascii="Calibri" w:hAnsi="Calibri" w:cs="Calibri"/>
          <w:sz w:val="22"/>
          <w:szCs w:val="22"/>
        </w:rPr>
        <w:t xml:space="preserve">Ocena merytoryczna jest dokonywana zgodnie z procedurą opisaną poniżej w podrozdziałach  </w:t>
      </w:r>
      <w:r>
        <w:rPr>
          <w:rFonts w:ascii="Calibri" w:hAnsi="Calibri" w:cs="Calibri"/>
          <w:sz w:val="22"/>
          <w:szCs w:val="22"/>
        </w:rPr>
        <w:t>9</w:t>
      </w:r>
      <w:r w:rsidRPr="005E51D2">
        <w:rPr>
          <w:rFonts w:ascii="Calibri" w:hAnsi="Calibri" w:cs="Calibri"/>
          <w:sz w:val="22"/>
          <w:szCs w:val="22"/>
        </w:rPr>
        <w:t xml:space="preserve">.2 i </w:t>
      </w:r>
      <w:r>
        <w:rPr>
          <w:rFonts w:ascii="Calibri" w:hAnsi="Calibri" w:cs="Calibri"/>
          <w:sz w:val="22"/>
          <w:szCs w:val="22"/>
        </w:rPr>
        <w:t>9</w:t>
      </w:r>
      <w:r w:rsidRPr="005E51D2">
        <w:rPr>
          <w:rFonts w:ascii="Calibri" w:hAnsi="Calibri" w:cs="Calibri"/>
          <w:sz w:val="22"/>
          <w:szCs w:val="22"/>
        </w:rPr>
        <w:t>.3</w:t>
      </w:r>
      <w:r>
        <w:rPr>
          <w:rFonts w:ascii="Calibri" w:hAnsi="Calibri" w:cs="Calibri"/>
          <w:sz w:val="22"/>
          <w:szCs w:val="22"/>
        </w:rPr>
        <w:t xml:space="preserve"> Regulaminu.</w:t>
      </w:r>
      <w:r w:rsidRPr="005E51D2">
        <w:rPr>
          <w:rFonts w:ascii="Calibri" w:hAnsi="Calibri" w:cs="Calibri"/>
          <w:sz w:val="22"/>
          <w:szCs w:val="22"/>
        </w:rPr>
        <w:t xml:space="preserve"> </w:t>
      </w:r>
      <w:r w:rsidRPr="00D05781">
        <w:rPr>
          <w:rFonts w:ascii="Calibri" w:hAnsi="Calibri" w:cs="Calibri"/>
          <w:sz w:val="22"/>
          <w:szCs w:val="22"/>
        </w:rPr>
        <w:t xml:space="preserve"> </w:t>
      </w:r>
    </w:p>
    <w:p w14:paraId="1FBE5E44" w14:textId="77777777" w:rsidR="00053E55" w:rsidRPr="00150F34" w:rsidRDefault="00053E55" w:rsidP="00F03107">
      <w:pPr>
        <w:pStyle w:val="Tekstpodstawowy"/>
        <w:numPr>
          <w:ilvl w:val="0"/>
          <w:numId w:val="29"/>
        </w:numPr>
        <w:tabs>
          <w:tab w:val="clear" w:pos="900"/>
        </w:tabs>
        <w:suppressAutoHyphens w:val="0"/>
        <w:spacing w:before="120" w:after="120" w:line="312" w:lineRule="auto"/>
        <w:ind w:left="425" w:hanging="426"/>
        <w:rPr>
          <w:rFonts w:ascii="Calibri" w:hAnsi="Calibri" w:cs="Calibri"/>
          <w:sz w:val="22"/>
          <w:szCs w:val="22"/>
        </w:rPr>
      </w:pPr>
      <w:r w:rsidRPr="00150F34">
        <w:rPr>
          <w:rFonts w:ascii="Calibri" w:hAnsi="Calibri" w:cs="Calibri"/>
          <w:sz w:val="22"/>
          <w:szCs w:val="22"/>
        </w:rPr>
        <w:t>W przypadku dokonywania w ramach KOP oceny merytorycznej nie więcej niż 200 projektów</w:t>
      </w:r>
      <w:r w:rsidR="00150F34" w:rsidRPr="00150F34">
        <w:t xml:space="preserve"> </w:t>
      </w:r>
      <w:r w:rsidR="00150F34" w:rsidRPr="00150F34">
        <w:rPr>
          <w:rFonts w:ascii="Calibri" w:hAnsi="Calibri" w:cs="Calibri"/>
          <w:sz w:val="22"/>
          <w:szCs w:val="22"/>
        </w:rPr>
        <w:t xml:space="preserve">termin na jej przeprowadzenie, rozumiany jako okres od dnia </w:t>
      </w:r>
      <w:r w:rsidR="00150F34" w:rsidRPr="00150F34">
        <w:rPr>
          <w:rFonts w:ascii="Calibri" w:hAnsi="Calibri" w:cs="Calibri"/>
          <w:sz w:val="22"/>
          <w:szCs w:val="22"/>
          <w:u w:val="single"/>
        </w:rPr>
        <w:t xml:space="preserve">przekazania oceniającym </w:t>
      </w:r>
      <w:r w:rsidR="00150F34" w:rsidRPr="00150F34">
        <w:rPr>
          <w:rFonts w:ascii="Calibri" w:hAnsi="Calibri" w:cs="Calibri"/>
          <w:sz w:val="22"/>
          <w:szCs w:val="22"/>
          <w:u w:val="single"/>
        </w:rPr>
        <w:br/>
        <w:t>w ramach KOP</w:t>
      </w:r>
      <w:r w:rsidR="00150F34" w:rsidRPr="00150F34">
        <w:rPr>
          <w:rFonts w:ascii="Calibri" w:hAnsi="Calibri" w:cs="Calibri"/>
          <w:sz w:val="22"/>
          <w:szCs w:val="22"/>
        </w:rPr>
        <w:t xml:space="preserve"> wylosowanych projektów do oceny </w:t>
      </w:r>
      <w:r w:rsidR="00150F34" w:rsidRPr="00150F34">
        <w:rPr>
          <w:rFonts w:ascii="Calibri" w:hAnsi="Calibri" w:cs="Calibri"/>
          <w:sz w:val="22"/>
          <w:szCs w:val="22"/>
          <w:u w:val="single"/>
        </w:rPr>
        <w:t>do</w:t>
      </w:r>
      <w:r w:rsidR="00150F34" w:rsidRPr="00150F34">
        <w:rPr>
          <w:rFonts w:ascii="Calibri" w:hAnsi="Calibri" w:cs="Calibri"/>
          <w:sz w:val="22"/>
          <w:szCs w:val="22"/>
        </w:rPr>
        <w:t xml:space="preserve"> momentu podpisania przez oceniających kart oceny merytorycznej wszystkich projektów ocenianych w ramach KOP, wynosi nie więcej niż 60 dni.</w:t>
      </w:r>
      <w:r w:rsidRPr="00150F34">
        <w:rPr>
          <w:rFonts w:ascii="Calibri" w:hAnsi="Calibri" w:cs="Calibri"/>
          <w:sz w:val="22"/>
          <w:szCs w:val="22"/>
        </w:rPr>
        <w:t xml:space="preserve"> </w:t>
      </w:r>
      <w:r w:rsidRPr="00150F34" w:rsidDel="00A60319">
        <w:rPr>
          <w:rFonts w:ascii="Calibri" w:hAnsi="Calibri" w:cs="Calibri"/>
          <w:sz w:val="22"/>
          <w:szCs w:val="22"/>
        </w:rPr>
        <w:t xml:space="preserve"> </w:t>
      </w:r>
    </w:p>
    <w:p w14:paraId="65332CB8" w14:textId="77777777" w:rsidR="00053E55" w:rsidRPr="005E51D2" w:rsidRDefault="00053E55" w:rsidP="00053E55">
      <w:pPr>
        <w:pStyle w:val="Tekstpodstawowy"/>
        <w:spacing w:before="120" w:after="120" w:line="312" w:lineRule="auto"/>
        <w:ind w:left="425"/>
        <w:rPr>
          <w:rFonts w:ascii="Calibri" w:hAnsi="Calibri" w:cs="Calibri"/>
          <w:sz w:val="22"/>
          <w:szCs w:val="22"/>
        </w:rPr>
      </w:pPr>
      <w:r w:rsidRPr="005E51D2">
        <w:rPr>
          <w:rFonts w:ascii="Calibri" w:hAnsi="Calibri" w:cs="Calibri"/>
          <w:sz w:val="22"/>
          <w:szCs w:val="22"/>
        </w:rPr>
        <w:t>Przy każdym kolejnym zwiększeniu liczby projektów maksymalnie o 200 termin dokonania oceny merytorycznej może zostać wydłużony maksymalnie o 30 dni (np. jeżeli w ramach KOP ocenianych jest od 201 do 400 projektów termin dokonania oceny merytorycznej wynosi nie więcej niż 90 dni</w:t>
      </w:r>
      <w:r w:rsidR="00DB07B5">
        <w:rPr>
          <w:rFonts w:ascii="Calibri" w:hAnsi="Calibri" w:cs="Calibri"/>
          <w:sz w:val="22"/>
          <w:szCs w:val="22"/>
        </w:rPr>
        <w:t>)</w:t>
      </w:r>
      <w:r w:rsidRPr="005E51D2">
        <w:rPr>
          <w:rFonts w:ascii="Calibri" w:hAnsi="Calibri" w:cs="Calibri"/>
          <w:sz w:val="22"/>
          <w:szCs w:val="22"/>
        </w:rPr>
        <w:t xml:space="preserve">. </w:t>
      </w:r>
    </w:p>
    <w:p w14:paraId="77477CC3" w14:textId="77777777" w:rsidR="00053E55" w:rsidRDefault="00053E55" w:rsidP="00053E55">
      <w:pPr>
        <w:pStyle w:val="Tekstpodstawowy"/>
        <w:spacing w:before="120" w:after="120" w:line="312" w:lineRule="auto"/>
        <w:ind w:left="425"/>
        <w:rPr>
          <w:rFonts w:ascii="Calibri" w:hAnsi="Calibri" w:cs="Calibri"/>
          <w:sz w:val="22"/>
          <w:szCs w:val="22"/>
        </w:rPr>
      </w:pPr>
      <w:r w:rsidRPr="005E51D2">
        <w:rPr>
          <w:rFonts w:ascii="Calibri" w:hAnsi="Calibri" w:cs="Calibri"/>
          <w:sz w:val="22"/>
          <w:szCs w:val="22"/>
        </w:rPr>
        <w:t xml:space="preserve">Termin dokonania oceny merytorycznej nie może jednak przekroczyć 120 dni niezależnie </w:t>
      </w:r>
      <w:r w:rsidRPr="005E51D2">
        <w:rPr>
          <w:rFonts w:ascii="Calibri" w:hAnsi="Calibri" w:cs="Calibri"/>
          <w:sz w:val="22"/>
          <w:szCs w:val="22"/>
        </w:rPr>
        <w:br/>
        <w:t>od liczby projektów ocenianych w ramach KOP.</w:t>
      </w:r>
    </w:p>
    <w:p w14:paraId="0C8A3097" w14:textId="77777777" w:rsidR="00C75DBE" w:rsidRDefault="00C75DBE">
      <w:pPr>
        <w:rPr>
          <w:rFonts w:ascii="Calibri" w:eastAsia="Calibri" w:hAnsi="Calibri" w:cs="Times New Roman"/>
          <w:b/>
          <w:bCs/>
          <w:u w:val="single"/>
        </w:rPr>
      </w:pPr>
      <w:r>
        <w:rPr>
          <w:b/>
          <w:bCs/>
          <w:u w:val="single"/>
        </w:rPr>
        <w:br w:type="page"/>
      </w:r>
    </w:p>
    <w:p w14:paraId="2C76CC20" w14:textId="77777777" w:rsidR="00630870" w:rsidRPr="00630870" w:rsidRDefault="00C75DBE" w:rsidP="00F03107">
      <w:pPr>
        <w:pStyle w:val="Nagwek3"/>
        <w:numPr>
          <w:ilvl w:val="1"/>
          <w:numId w:val="75"/>
        </w:numPr>
        <w:tabs>
          <w:tab w:val="left" w:pos="709"/>
        </w:tabs>
        <w:spacing w:after="120"/>
        <w:ind w:left="425" w:hanging="357"/>
      </w:pPr>
      <w:bookmarkStart w:id="36" w:name="_Toc83034749"/>
      <w:r w:rsidRPr="002055A8">
        <w:rPr>
          <w:rFonts w:ascii="Calibri" w:hAnsi="Calibri" w:cs="Calibri"/>
          <w:color w:val="000000" w:themeColor="text1"/>
          <w:sz w:val="24"/>
          <w:szCs w:val="24"/>
          <w:u w:val="single"/>
        </w:rPr>
        <w:lastRenderedPageBreak/>
        <w:t>Ogólne kryteria merytoryczne oceniane w systemie 0-1</w:t>
      </w:r>
      <w:bookmarkEnd w:id="36"/>
      <w:r w:rsidR="00630870">
        <w:rPr>
          <w:rFonts w:ascii="Calibri" w:hAnsi="Calibri" w:cs="Calibri"/>
          <w:color w:val="000000" w:themeColor="text1"/>
          <w:sz w:val="24"/>
          <w:szCs w:val="24"/>
          <w:u w:val="single"/>
        </w:rPr>
        <w:t xml:space="preserve"> </w:t>
      </w:r>
      <w:r w:rsidRPr="002055A8">
        <w:rPr>
          <w:rFonts w:ascii="Calibri" w:hAnsi="Calibri" w:cs="Calibri"/>
          <w:color w:val="000000" w:themeColor="text1"/>
          <w:sz w:val="24"/>
          <w:szCs w:val="24"/>
        </w:rPr>
        <w:t xml:space="preserve"> </w:t>
      </w:r>
    </w:p>
    <w:p w14:paraId="6481B519" w14:textId="77777777" w:rsidR="00C75DBE" w:rsidRPr="00630870" w:rsidRDefault="00630870" w:rsidP="00630870">
      <w:pPr>
        <w:rPr>
          <w:b/>
        </w:rPr>
      </w:pPr>
      <w:r>
        <w:tab/>
      </w:r>
      <w:r w:rsidRPr="00630870">
        <w:rPr>
          <w:b/>
        </w:rPr>
        <w:t>(</w:t>
      </w:r>
      <w:r w:rsidR="00C75DBE" w:rsidRPr="00630870">
        <w:rPr>
          <w:b/>
        </w:rPr>
        <w:t>nie podlegają uzupełnieniu</w:t>
      </w:r>
      <w:r w:rsidRPr="00630870">
        <w:rPr>
          <w:b/>
        </w:rPr>
        <w:t xml:space="preserve"> </w:t>
      </w:r>
      <w:r w:rsidR="00A52AD9">
        <w:rPr>
          <w:b/>
        </w:rPr>
        <w:t>l</w:t>
      </w:r>
      <w:r w:rsidR="00C75DBE" w:rsidRPr="00630870">
        <w:rPr>
          <w:b/>
        </w:rPr>
        <w:t>ub</w:t>
      </w:r>
      <w:r w:rsidR="002055A8" w:rsidRPr="00630870">
        <w:rPr>
          <w:b/>
        </w:rPr>
        <w:t xml:space="preserve"> </w:t>
      </w:r>
      <w:r w:rsidR="00C75DBE" w:rsidRPr="00630870">
        <w:rPr>
          <w:b/>
        </w:rPr>
        <w:t xml:space="preserve">poprawieniu w trybie art. 45 ust. 3 ustawy wdrożeniowej) </w:t>
      </w:r>
    </w:p>
    <w:tbl>
      <w:tblPr>
        <w:tblStyle w:val="Jasnasiatkaakcent5"/>
        <w:tblW w:w="0" w:type="auto"/>
        <w:tblInd w:w="108" w:type="dxa"/>
        <w:tblLook w:val="04A0" w:firstRow="1" w:lastRow="0" w:firstColumn="1" w:lastColumn="0" w:noHBand="0" w:noVBand="1"/>
      </w:tblPr>
      <w:tblGrid>
        <w:gridCol w:w="560"/>
        <w:gridCol w:w="8394"/>
      </w:tblGrid>
      <w:tr w:rsidR="00C75DBE" w:rsidRPr="008613F8" w14:paraId="14C04979" w14:textId="77777777" w:rsidTr="00235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0D793D" w14:textId="77777777" w:rsidR="00C75DBE" w:rsidRPr="004D7983" w:rsidRDefault="00C75DBE" w:rsidP="00F03107">
            <w:pPr>
              <w:pStyle w:val="Akapitzlist"/>
              <w:keepNext/>
              <w:numPr>
                <w:ilvl w:val="0"/>
                <w:numId w:val="36"/>
              </w:numPr>
              <w:spacing w:before="120" w:after="120" w:line="288" w:lineRule="auto"/>
              <w:ind w:left="459"/>
              <w:rPr>
                <w:rFonts w:eastAsiaTheme="majorEastAsia" w:cstheme="minorHAnsi"/>
                <w:b w:val="0"/>
                <w:kern w:val="24"/>
              </w:rPr>
            </w:pPr>
          </w:p>
        </w:tc>
        <w:tc>
          <w:tcPr>
            <w:tcW w:w="850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F10E5A" w14:textId="77777777" w:rsidR="00C75DBE" w:rsidRPr="000846AF" w:rsidRDefault="00C75DBE" w:rsidP="00CB5AC4">
            <w:pPr>
              <w:keepNext/>
              <w:spacing w:before="120" w:after="120" w:line="288"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0846AF">
              <w:rPr>
                <w:rFonts w:asciiTheme="minorHAnsi" w:hAnsiTheme="minorHAnsi" w:cstheme="minorHAnsi"/>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p>
        </w:tc>
      </w:tr>
      <w:tr w:rsidR="00C75DBE" w:rsidRPr="008613F8" w14:paraId="1660BBB3" w14:textId="77777777" w:rsidTr="00235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2FCF51F8" w14:textId="77777777" w:rsidR="00C75DBE" w:rsidRPr="004D7983" w:rsidRDefault="00C75DBE" w:rsidP="00F03107">
            <w:pPr>
              <w:pStyle w:val="Akapitzlist"/>
              <w:numPr>
                <w:ilvl w:val="0"/>
                <w:numId w:val="36"/>
              </w:numPr>
              <w:spacing w:before="120" w:after="120" w:line="288" w:lineRule="auto"/>
              <w:ind w:left="459"/>
              <w:rPr>
                <w:rFonts w:eastAsiaTheme="majorEastAsia" w:cstheme="minorHAnsi"/>
                <w:b w:val="0"/>
                <w:kern w:val="24"/>
              </w:rPr>
            </w:pPr>
          </w:p>
        </w:tc>
        <w:tc>
          <w:tcPr>
            <w:tcW w:w="850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3F88549C" w14:textId="77777777" w:rsidR="00C75DBE" w:rsidRPr="000846AF" w:rsidRDefault="00C75DBE" w:rsidP="002358BB">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Czy w przypadku projektu partnerskiego spełnione zostały wymogi dotyczące:</w:t>
            </w:r>
          </w:p>
          <w:p w14:paraId="6C22C361" w14:textId="77777777" w:rsidR="00C75DBE" w:rsidRPr="000846AF" w:rsidRDefault="00C75DBE" w:rsidP="00F03107">
            <w:pPr>
              <w:pStyle w:val="Akapitzlist"/>
              <w:numPr>
                <w:ilvl w:val="0"/>
                <w:numId w:val="37"/>
              </w:numPr>
              <w:spacing w:before="120" w:after="120" w:line="288" w:lineRule="auto"/>
              <w:ind w:left="601"/>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wyboru partnerów, o których mowa w art. 33 ust. 2-4a ustawy z dnia 11 lipca 2014 r. </w:t>
            </w:r>
            <w:r w:rsidRPr="000846AF">
              <w:rPr>
                <w:rFonts w:cstheme="minorHAnsi"/>
              </w:rPr>
              <w:br/>
              <w:t xml:space="preserve">o zasadach realizacji programów w zakresie polityki spójności finansowanych </w:t>
            </w:r>
            <w:r w:rsidRPr="000846AF">
              <w:rPr>
                <w:rFonts w:cstheme="minorHAnsi"/>
              </w:rPr>
              <w:br/>
              <w:t xml:space="preserve">w perspektywie 2014-2020 (o ile dotyczy); </w:t>
            </w:r>
          </w:p>
          <w:p w14:paraId="0CAE50DC" w14:textId="77777777" w:rsidR="00C75DBE" w:rsidRPr="000846AF" w:rsidRDefault="00C75DBE" w:rsidP="00F03107">
            <w:pPr>
              <w:pStyle w:val="Akapitzlist"/>
              <w:numPr>
                <w:ilvl w:val="0"/>
                <w:numId w:val="37"/>
              </w:numPr>
              <w:spacing w:before="120" w:after="120" w:line="288" w:lineRule="auto"/>
              <w:ind w:left="601"/>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utworzenia albo zainicjowania partnerstwa w terminie zgodnym z art. 33 ust. 3 i </w:t>
            </w:r>
            <w:proofErr w:type="spellStart"/>
            <w:r w:rsidRPr="000846AF">
              <w:rPr>
                <w:rFonts w:cstheme="minorHAnsi"/>
              </w:rPr>
              <w:t>SzOOP</w:t>
            </w:r>
            <w:proofErr w:type="spellEnd"/>
            <w:r w:rsidRPr="000846AF">
              <w:rPr>
                <w:rFonts w:cstheme="minorHAnsi"/>
              </w:rPr>
              <w:t>, tj. przed złożeniem wniosku o dofinansowanie albo przed rozpoczęciem realizacji projektu, o ile data ta jest wcześniejsza od daty złożenia wniosku o dofinansowanie?</w:t>
            </w:r>
          </w:p>
        </w:tc>
      </w:tr>
      <w:tr w:rsidR="00C75DBE" w:rsidRPr="008613F8" w14:paraId="05756610" w14:textId="77777777" w:rsidTr="008704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80D8936" w14:textId="77777777" w:rsidR="00C75DBE" w:rsidRPr="004D7983" w:rsidRDefault="00C75DBE" w:rsidP="00F03107">
            <w:pPr>
              <w:pStyle w:val="Akapitzlist"/>
              <w:numPr>
                <w:ilvl w:val="0"/>
                <w:numId w:val="36"/>
              </w:numPr>
              <w:spacing w:before="120" w:after="120" w:line="288" w:lineRule="auto"/>
              <w:ind w:left="459"/>
              <w:rPr>
                <w:rFonts w:asciiTheme="minorHAnsi" w:hAnsiTheme="minorHAnsi" w:cstheme="minorHAnsi"/>
                <w:b w:val="0"/>
              </w:rPr>
            </w:pPr>
          </w:p>
        </w:tc>
        <w:tc>
          <w:tcPr>
            <w:tcW w:w="850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A55A585" w14:textId="77777777" w:rsidR="00C75DBE" w:rsidRPr="000846AF" w:rsidRDefault="00C75DBE" w:rsidP="00CB5AC4">
            <w:pPr>
              <w:spacing w:before="120" w:after="120"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 xml:space="preserve">Wnioskodawca oraz partnerzy krajowi (o ile dotyczy), ponoszący wydatki w danym projekcie </w:t>
            </w:r>
            <w:r w:rsidRPr="000846AF">
              <w:rPr>
                <w:rFonts w:cstheme="minorHAnsi"/>
              </w:rPr>
              <w:br/>
              <w:t xml:space="preserve">z EFS, posiadają łączny obrót za ostatni zatwierdzony rok obrotowy zgodnie z ustawą </w:t>
            </w:r>
            <w:r w:rsidRPr="000846AF">
              <w:rPr>
                <w:rFonts w:cstheme="minorHAnsi"/>
              </w:rPr>
              <w:br/>
              <w:t xml:space="preserve">o rachunkowości z dnia 29 września 1994 r. (Dz. U. 1994 nr 121 poz. 591 z </w:t>
            </w:r>
            <w:proofErr w:type="spellStart"/>
            <w:r w:rsidRPr="000846AF">
              <w:rPr>
                <w:rFonts w:cstheme="minorHAnsi"/>
              </w:rPr>
              <w:t>późń</w:t>
            </w:r>
            <w:proofErr w:type="spellEnd"/>
            <w:r w:rsidRPr="000846AF">
              <w:rPr>
                <w:rFonts w:cstheme="minorHAnsi"/>
              </w:rPr>
              <w:t xml:space="preserve">. zm.) (jeśli dotyczy) lub za ostatni zamknięty i zatwierdzony rok kalendarzowy równy lub wyższy od średnich rocznych wydatków w ocenianym projekcie. </w:t>
            </w:r>
          </w:p>
          <w:p w14:paraId="22BBD568" w14:textId="77777777" w:rsidR="00C75DBE" w:rsidRPr="000846AF" w:rsidRDefault="00C75DBE" w:rsidP="00CB5AC4">
            <w:pPr>
              <w:spacing w:before="120" w:after="120"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Kryterium nie dotyczy jednostek sektora finansów publicznych (</w:t>
            </w:r>
            <w:proofErr w:type="spellStart"/>
            <w:r w:rsidRPr="000846AF">
              <w:rPr>
                <w:rFonts w:cstheme="minorHAnsi"/>
              </w:rPr>
              <w:t>jsfp</w:t>
            </w:r>
            <w:proofErr w:type="spellEnd"/>
            <w:r w:rsidRPr="000846AF">
              <w:rPr>
                <w:rFonts w:cstheme="minorHAnsi"/>
              </w:rPr>
              <w:t xml:space="preserve">), w tym projektów partnerskich, w których </w:t>
            </w:r>
            <w:proofErr w:type="spellStart"/>
            <w:r w:rsidRPr="000846AF">
              <w:rPr>
                <w:rFonts w:cstheme="minorHAnsi"/>
              </w:rPr>
              <w:t>jsfp</w:t>
            </w:r>
            <w:proofErr w:type="spellEnd"/>
            <w:r w:rsidRPr="000846AF">
              <w:rPr>
                <w:rFonts w:cstheme="minorHAnsi"/>
              </w:rPr>
              <w:t xml:space="preserve"> występują jako wnioskodawca (lider) - kryterium obrotu nie jest wówczas badane. </w:t>
            </w:r>
          </w:p>
          <w:p w14:paraId="1AF6B473" w14:textId="77777777" w:rsidR="00C75DBE" w:rsidRPr="000846AF" w:rsidRDefault="00C75DBE" w:rsidP="00CB5AC4">
            <w:pPr>
              <w:spacing w:before="120" w:after="120"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 xml:space="preserve">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 partnera (o ile dotyczy) na dzień składania wniosku o dofinansowanie. W przypadku partnerstwa kilku podmiotów badany jest łączny obrót wszystkich podmiotów wchodzących w skład partnerstwa nie będących </w:t>
            </w:r>
            <w:proofErr w:type="spellStart"/>
            <w:r w:rsidRPr="000846AF">
              <w:rPr>
                <w:rFonts w:cstheme="minorHAnsi"/>
              </w:rPr>
              <w:t>jsfp</w:t>
            </w:r>
            <w:proofErr w:type="spellEnd"/>
            <w:r w:rsidRPr="000846AF">
              <w:rPr>
                <w:rFonts w:cstheme="minorHAnsi"/>
              </w:rPr>
              <w:t>.</w:t>
            </w:r>
          </w:p>
        </w:tc>
      </w:tr>
      <w:tr w:rsidR="00870452" w:rsidRPr="008613F8" w14:paraId="24D768A7" w14:textId="77777777" w:rsidTr="00257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03D935D4" w14:textId="77777777" w:rsidR="00870452" w:rsidRPr="00904E8E" w:rsidRDefault="00870452" w:rsidP="00F03107">
            <w:pPr>
              <w:pStyle w:val="Akapitzlist"/>
              <w:numPr>
                <w:ilvl w:val="0"/>
                <w:numId w:val="36"/>
              </w:numPr>
              <w:spacing w:before="120" w:after="120" w:line="288" w:lineRule="auto"/>
              <w:ind w:left="459"/>
              <w:rPr>
                <w:rFonts w:asciiTheme="minorHAnsi" w:hAnsiTheme="minorHAnsi" w:cstheme="minorHAnsi"/>
                <w:b w:val="0"/>
              </w:rPr>
            </w:pPr>
          </w:p>
        </w:tc>
        <w:tc>
          <w:tcPr>
            <w:tcW w:w="850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3EF2BA77" w14:textId="77777777" w:rsidR="00870452" w:rsidRPr="000846AF" w:rsidRDefault="00870452" w:rsidP="00CB5AC4">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 xml:space="preserve">Z wnioskodawcą lub partnerem/ partnerami (o ile dotyczy) nie rozwiązano w trybie natychmiastowym umowy o dofinansowanie projektu realizowanego ze środków PO WER </w:t>
            </w:r>
            <w:r w:rsidRPr="000846AF">
              <w:rPr>
                <w:rFonts w:cstheme="minorHAnsi"/>
              </w:rPr>
              <w:br/>
              <w:t>z przyczyn leżących po jego stronie. Kryterium nie dotyczy jednostek sektora finansów publicznych (</w:t>
            </w:r>
            <w:proofErr w:type="spellStart"/>
            <w:r w:rsidRPr="000846AF">
              <w:rPr>
                <w:rFonts w:cstheme="minorHAnsi"/>
              </w:rPr>
              <w:t>jsfp</w:t>
            </w:r>
            <w:proofErr w:type="spellEnd"/>
            <w:r w:rsidRPr="000846AF">
              <w:rPr>
                <w:rFonts w:cstheme="minorHAnsi"/>
              </w:rPr>
              <w:t>).</w:t>
            </w:r>
          </w:p>
          <w:p w14:paraId="00E846C5" w14:textId="77777777" w:rsidR="00870452" w:rsidRPr="000846AF" w:rsidRDefault="00870452" w:rsidP="00CB5AC4">
            <w:pPr>
              <w:spacing w:before="120" w:after="120" w:line="288"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Za przyczyny leżące po stronie wnioskodawcy lub partnera/partnerów, w efekcie których doszło do rozwiązania umowy uznaje się następujące sytuacje:</w:t>
            </w:r>
          </w:p>
          <w:p w14:paraId="69EF9761" w14:textId="77777777" w:rsidR="00870452" w:rsidRPr="000846AF" w:rsidRDefault="00870452" w:rsidP="00F03107">
            <w:pPr>
              <w:pStyle w:val="Akapitzlist"/>
              <w:numPr>
                <w:ilvl w:val="0"/>
                <w:numId w:val="38"/>
              </w:numPr>
              <w:spacing w:before="120" w:after="120" w:line="288" w:lineRule="auto"/>
              <w:ind w:left="459"/>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lastRenderedPageBreak/>
              <w:t>Wnioskodawca/partner dopuścił się poważnych nieprawidłowości finansowych, w</w:t>
            </w:r>
            <w:r w:rsidR="00BB31E2" w:rsidRPr="000846AF">
              <w:rPr>
                <w:rFonts w:cstheme="minorHAnsi"/>
              </w:rPr>
              <w:t> </w:t>
            </w:r>
            <w:r w:rsidRPr="000846AF">
              <w:rPr>
                <w:rFonts w:cstheme="minorHAnsi"/>
              </w:rPr>
              <w:t>szczególności wykorzystał przekazane środki na cel inny niż określony w projekcie lub niezgodnie z umową,</w:t>
            </w:r>
          </w:p>
          <w:p w14:paraId="278F5DB3" w14:textId="77777777" w:rsidR="00870452" w:rsidRPr="000846AF" w:rsidRDefault="00870452" w:rsidP="00F03107">
            <w:pPr>
              <w:pStyle w:val="Akapitzlist"/>
              <w:numPr>
                <w:ilvl w:val="0"/>
                <w:numId w:val="38"/>
              </w:numPr>
              <w:spacing w:before="120" w:after="120" w:line="288" w:lineRule="auto"/>
              <w:ind w:left="453" w:hanging="357"/>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Wnioskodawca/partner złożył lub posłużył się fałszywym oświadczeniem lub podrobionymi, przerobionymi lub stwierdzającymi nieprawdę dokumentami w celu uzyskania dofinansowania w ramach umowy, w tym uznania za kwalifikowalne wydatków ponoszonych w ramach projektu,</w:t>
            </w:r>
          </w:p>
          <w:p w14:paraId="420A6BD4" w14:textId="77777777" w:rsidR="00870452" w:rsidRPr="000846AF" w:rsidRDefault="00870452" w:rsidP="00F03107">
            <w:pPr>
              <w:pStyle w:val="Akapitzlist"/>
              <w:numPr>
                <w:ilvl w:val="0"/>
                <w:numId w:val="38"/>
              </w:numPr>
              <w:spacing w:before="120" w:after="120" w:line="288" w:lineRule="auto"/>
              <w:ind w:left="453" w:hanging="357"/>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0846AF">
              <w:rPr>
                <w:rFonts w:cstheme="minorHAnsi"/>
              </w:rPr>
              <w:t>Wnioskodawca/partner ze swojej winy nie rozpoczął realizacji projektu w ciągu 3 miesięcy od ustalonej we wniosku początkowej daty okresu realizacji projektu.</w:t>
            </w:r>
          </w:p>
        </w:tc>
      </w:tr>
      <w:tr w:rsidR="00CB5AC4" w:rsidRPr="008613F8" w14:paraId="44FCD5CE" w14:textId="77777777" w:rsidTr="00235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76D690D4" w14:textId="77777777" w:rsidR="00CB5AC4" w:rsidRPr="004D7983" w:rsidRDefault="00CB5AC4" w:rsidP="00F03107">
            <w:pPr>
              <w:pStyle w:val="Akapitzlist"/>
              <w:numPr>
                <w:ilvl w:val="0"/>
                <w:numId w:val="36"/>
              </w:numPr>
              <w:spacing w:before="120" w:after="120" w:line="288" w:lineRule="auto"/>
              <w:ind w:left="459"/>
              <w:rPr>
                <w:rFonts w:asciiTheme="minorHAnsi" w:hAnsiTheme="minorHAnsi" w:cstheme="minorHAnsi"/>
                <w:b w:val="0"/>
              </w:rPr>
            </w:pPr>
          </w:p>
        </w:tc>
        <w:tc>
          <w:tcPr>
            <w:tcW w:w="8505" w:type="dxa"/>
            <w:tcBorders>
              <w:top w:val="single" w:sz="4" w:space="0" w:color="1F497D" w:themeColor="text2"/>
              <w:left w:val="single" w:sz="4" w:space="0" w:color="1F497D" w:themeColor="text2"/>
              <w:bottom w:val="single" w:sz="12" w:space="0" w:color="1F497D" w:themeColor="text2"/>
              <w:right w:val="single" w:sz="4" w:space="0" w:color="1F497D" w:themeColor="text2"/>
            </w:tcBorders>
          </w:tcPr>
          <w:p w14:paraId="207EFDC5" w14:textId="77777777" w:rsidR="00CB5AC4" w:rsidRPr="000846AF" w:rsidRDefault="00CB5AC4" w:rsidP="00CB5AC4">
            <w:pPr>
              <w:spacing w:before="120" w:after="120" w:line="288"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0846AF">
              <w:rPr>
                <w:rFonts w:cstheme="minorHAnsi"/>
              </w:rPr>
              <w:t xml:space="preserve">Koszty bezpośrednie projektu nie są rozliczane w całości kwotami ryczałtowymi określonymi przez beneficjenta. </w:t>
            </w:r>
          </w:p>
          <w:p w14:paraId="42DA1FA5" w14:textId="77777777" w:rsidR="00CB5AC4" w:rsidRPr="00870452" w:rsidRDefault="00CB5AC4" w:rsidP="00A078D0">
            <w:pPr>
              <w:spacing w:before="120" w:after="120" w:line="288" w:lineRule="auto"/>
              <w:jc w:val="both"/>
              <w:cnfStyle w:val="000000010000" w:firstRow="0" w:lastRow="0" w:firstColumn="0" w:lastColumn="0" w:oddVBand="0" w:evenVBand="0" w:oddHBand="0" w:evenHBand="1" w:firstRowFirstColumn="0" w:firstRowLastColumn="0" w:lastRowFirstColumn="0" w:lastRowLastColumn="0"/>
              <w:rPr>
                <w:rFonts w:cstheme="minorHAnsi"/>
                <w:sz w:val="21"/>
                <w:szCs w:val="21"/>
              </w:rPr>
            </w:pPr>
            <w:r w:rsidRPr="000846AF">
              <w:rPr>
                <w:rFonts w:cstheme="minorHAnsi"/>
              </w:rPr>
              <w:t>Metoda rozliczania kosztów bezpośrednich z zastosowaniem kwot ryczałtowych określanych przez beneficjenta ma zastosowanie tylko do projektów o wartości dofinansowania nieprzekraczającej wyrażonej w PLN równowartości 100 tys. EUR i, jeśli jest przewidziana w</w:t>
            </w:r>
            <w:r w:rsidR="00BB31E2" w:rsidRPr="000846AF">
              <w:rPr>
                <w:rFonts w:cstheme="minorHAnsi"/>
              </w:rPr>
              <w:t> </w:t>
            </w:r>
            <w:r w:rsidRPr="000846AF">
              <w:rPr>
                <w:rFonts w:cstheme="minorHAnsi"/>
              </w:rPr>
              <w:t>ramach danego naboru, musi być stosowana dla wszystkich składanych projektów.</w:t>
            </w:r>
            <w:r w:rsidRPr="00CB5AC4">
              <w:rPr>
                <w:rFonts w:cstheme="minorHAnsi"/>
                <w:sz w:val="21"/>
                <w:szCs w:val="21"/>
              </w:rPr>
              <w:t xml:space="preserve">  </w:t>
            </w:r>
          </w:p>
        </w:tc>
      </w:tr>
    </w:tbl>
    <w:p w14:paraId="32A32A03" w14:textId="77777777" w:rsidR="00D768C2" w:rsidRDefault="00D768C2" w:rsidP="00053E55">
      <w:pPr>
        <w:pStyle w:val="Tekstpodstawowy"/>
        <w:spacing w:before="120" w:after="120" w:line="312" w:lineRule="auto"/>
        <w:ind w:left="425"/>
        <w:rPr>
          <w:rFonts w:ascii="Calibri" w:hAnsi="Calibri" w:cs="Calibri"/>
          <w:sz w:val="22"/>
          <w:szCs w:val="22"/>
        </w:rPr>
      </w:pPr>
    </w:p>
    <w:p w14:paraId="388F7754" w14:textId="77777777" w:rsidR="0020057D" w:rsidRDefault="0020057D" w:rsidP="0020057D">
      <w:pPr>
        <w:spacing w:before="120" w:after="120" w:line="312" w:lineRule="auto"/>
        <w:jc w:val="both"/>
      </w:pPr>
      <w:r w:rsidRPr="00F445B1">
        <w:rPr>
          <w:b/>
        </w:rPr>
        <w:t xml:space="preserve">Uwaga: </w:t>
      </w:r>
      <w:r w:rsidRPr="00B12A3E">
        <w:t xml:space="preserve">Projekt spełniający </w:t>
      </w:r>
      <w:r w:rsidRPr="00F445B1">
        <w:rPr>
          <w:u w:val="single"/>
        </w:rPr>
        <w:t>wszystkie kryteria merytoryczne</w:t>
      </w:r>
      <w:r w:rsidRPr="00B12A3E">
        <w:t xml:space="preserve"> weryfikowane w trybie 0-1 jest dopuszczony do weryfikacji kryteriów dostępu lub horyzontalnych.</w:t>
      </w:r>
    </w:p>
    <w:p w14:paraId="72E19ADE" w14:textId="77777777" w:rsidR="0020057D" w:rsidRPr="002055A8" w:rsidRDefault="0020057D" w:rsidP="00F03107">
      <w:pPr>
        <w:pStyle w:val="Nagwek3"/>
        <w:numPr>
          <w:ilvl w:val="1"/>
          <w:numId w:val="75"/>
        </w:numPr>
        <w:tabs>
          <w:tab w:val="left" w:pos="709"/>
        </w:tabs>
        <w:spacing w:before="120" w:after="120"/>
        <w:ind w:left="425" w:hanging="357"/>
        <w:rPr>
          <w:rFonts w:ascii="Calibri" w:hAnsi="Calibri" w:cs="Calibri"/>
          <w:color w:val="000000"/>
          <w:sz w:val="24"/>
          <w:szCs w:val="24"/>
        </w:rPr>
      </w:pPr>
      <w:bookmarkStart w:id="37" w:name="_Toc83034750"/>
      <w:r w:rsidRPr="002055A8">
        <w:rPr>
          <w:rFonts w:ascii="Calibri" w:hAnsi="Calibri" w:cs="Calibri"/>
          <w:color w:val="000000"/>
          <w:sz w:val="24"/>
          <w:szCs w:val="24"/>
          <w:u w:val="single"/>
        </w:rPr>
        <w:lastRenderedPageBreak/>
        <w:t>Kryteria dostępu</w:t>
      </w:r>
      <w:bookmarkEnd w:id="37"/>
      <w:r w:rsidRPr="002055A8">
        <w:rPr>
          <w:rFonts w:ascii="Calibri" w:hAnsi="Calibri" w:cs="Calibri"/>
          <w:color w:val="000000"/>
          <w:sz w:val="24"/>
          <w:szCs w:val="24"/>
        </w:rPr>
        <w:t xml:space="preserve"> </w:t>
      </w:r>
    </w:p>
    <w:tbl>
      <w:tblPr>
        <w:tblStyle w:val="Jasnasiatkaakcent5"/>
        <w:tblW w:w="9072" w:type="dxa"/>
        <w:tblInd w:w="108" w:type="dxa"/>
        <w:tblBorders>
          <w:top w:val="single" w:sz="4" w:space="0" w:color="1F497D" w:themeColor="text2"/>
          <w:left w:val="single" w:sz="4" w:space="0" w:color="1F497D" w:themeColor="text2"/>
          <w:bottom w:val="single" w:sz="12" w:space="0" w:color="1F497D" w:themeColor="text2"/>
          <w:right w:val="single" w:sz="4" w:space="0" w:color="1F497D" w:themeColor="text2"/>
          <w:insideH w:val="single" w:sz="4" w:space="0" w:color="1F497D" w:themeColor="text2"/>
          <w:insideV w:val="single" w:sz="4" w:space="0" w:color="1F497D" w:themeColor="text2"/>
        </w:tblBorders>
        <w:tblCellMar>
          <w:top w:w="57" w:type="dxa"/>
          <w:bottom w:w="57" w:type="dxa"/>
        </w:tblCellMar>
        <w:tblLook w:val="04A0" w:firstRow="1" w:lastRow="0" w:firstColumn="1" w:lastColumn="0" w:noHBand="0" w:noVBand="1"/>
      </w:tblPr>
      <w:tblGrid>
        <w:gridCol w:w="567"/>
        <w:gridCol w:w="8505"/>
      </w:tblGrid>
      <w:tr w:rsidR="0020057D" w14:paraId="6D5714AC" w14:textId="77777777" w:rsidTr="00A52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single" w:sz="8" w:space="0" w:color="4BACC6" w:themeColor="accent5"/>
              <w:right w:val="none" w:sz="0" w:space="0" w:color="auto"/>
            </w:tcBorders>
          </w:tcPr>
          <w:p w14:paraId="53FF302E" w14:textId="77777777" w:rsidR="0020057D" w:rsidRPr="004D7983" w:rsidRDefault="0020057D" w:rsidP="00F03107">
            <w:pPr>
              <w:pStyle w:val="Akapitzlist"/>
              <w:keepNext/>
              <w:numPr>
                <w:ilvl w:val="0"/>
                <w:numId w:val="39"/>
              </w:numPr>
              <w:spacing w:before="120" w:after="120" w:line="288" w:lineRule="auto"/>
              <w:ind w:left="318" w:hanging="284"/>
              <w:rPr>
                <w:rFonts w:asciiTheme="minorHAnsi" w:hAnsiTheme="minorHAnsi" w:cstheme="minorHAnsi"/>
                <w:b w:val="0"/>
              </w:rPr>
            </w:pPr>
          </w:p>
        </w:tc>
        <w:tc>
          <w:tcPr>
            <w:tcW w:w="8505" w:type="dxa"/>
            <w:tcBorders>
              <w:top w:val="none" w:sz="0" w:space="0" w:color="auto"/>
              <w:left w:val="none" w:sz="0" w:space="0" w:color="auto"/>
              <w:bottom w:val="single" w:sz="8" w:space="0" w:color="4BACC6" w:themeColor="accent5"/>
              <w:right w:val="none" w:sz="0" w:space="0" w:color="auto"/>
            </w:tcBorders>
            <w:vAlign w:val="center"/>
          </w:tcPr>
          <w:p w14:paraId="7FE84686" w14:textId="77777777" w:rsidR="0020057D" w:rsidRPr="00F92EBC" w:rsidRDefault="00F92EBC" w:rsidP="00DA4889">
            <w:pPr>
              <w:keepNext/>
              <w:autoSpaceDE w:val="0"/>
              <w:autoSpaceDN w:val="0"/>
              <w:adjustRightInd w:val="0"/>
              <w:spacing w:before="120" w:line="264" w:lineRule="auto"/>
              <w:ind w:left="3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F92EBC">
              <w:rPr>
                <w:rFonts w:asciiTheme="minorHAnsi" w:hAnsiTheme="minorHAnsi" w:cstheme="minorHAnsi"/>
              </w:rPr>
              <w:t>Wnioskodawcą jest powiatowy/miejski urząd pracy z województwa mazowieckiego.</w:t>
            </w:r>
          </w:p>
          <w:p w14:paraId="0CE67F84" w14:textId="77777777" w:rsidR="00F92EBC" w:rsidRPr="0097050C" w:rsidRDefault="00F92EBC" w:rsidP="00F92EBC">
            <w:pPr>
              <w:spacing w:before="240" w:line="276" w:lineRule="auto"/>
              <w:ind w:left="34"/>
              <w:cnfStyle w:val="100000000000" w:firstRow="1" w:lastRow="0" w:firstColumn="0" w:lastColumn="0" w:oddVBand="0" w:evenVBand="0" w:oddHBand="0" w:evenHBand="0" w:firstRowFirstColumn="0" w:firstRowLastColumn="0" w:lastRowFirstColumn="0" w:lastRowLastColumn="0"/>
              <w:rPr>
                <w:rFonts w:cs="Arial"/>
                <w:b w:val="0"/>
                <w:color w:val="548DD4" w:themeColor="text2" w:themeTint="99"/>
              </w:rPr>
            </w:pPr>
            <w:r w:rsidRPr="0097050C">
              <w:rPr>
                <w:rFonts w:cs="Arial"/>
                <w:b w:val="0"/>
                <w:color w:val="1F497D" w:themeColor="text2"/>
              </w:rPr>
              <w:t>-----------------------------------------------------------</w:t>
            </w:r>
          </w:p>
          <w:p w14:paraId="01B68FBF" w14:textId="77777777" w:rsidR="00F92EBC" w:rsidRPr="00DB74D4" w:rsidRDefault="00F92EBC" w:rsidP="00F92EBC">
            <w:pPr>
              <w:keepNext/>
              <w:autoSpaceDE w:val="0"/>
              <w:autoSpaceDN w:val="0"/>
              <w:adjustRightInd w:val="0"/>
              <w:spacing w:line="276" w:lineRule="auto"/>
              <w:ind w:left="3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i/>
                <w:sz w:val="20"/>
                <w:szCs w:val="20"/>
              </w:rPr>
            </w:pPr>
            <w:r w:rsidRPr="00DB74D4">
              <w:rPr>
                <w:rFonts w:asciiTheme="minorHAnsi" w:hAnsiTheme="minorHAnsi" w:cs="Arial"/>
                <w:i/>
                <w:sz w:val="20"/>
                <w:szCs w:val="20"/>
              </w:rPr>
              <w:t>Uzasadnienie</w:t>
            </w:r>
            <w:r w:rsidRPr="00DB74D4">
              <w:rPr>
                <w:rFonts w:asciiTheme="minorHAnsi" w:hAnsiTheme="minorHAnsi" w:cs="Arial"/>
                <w:b w:val="0"/>
                <w:i/>
                <w:sz w:val="20"/>
                <w:szCs w:val="20"/>
              </w:rPr>
              <w:t xml:space="preserve">: </w:t>
            </w:r>
          </w:p>
          <w:p w14:paraId="53B54CFB" w14:textId="77777777" w:rsidR="00F92EBC" w:rsidRPr="00F92EBC" w:rsidRDefault="00F92EBC" w:rsidP="00F92EBC">
            <w:pPr>
              <w:keepNext/>
              <w:autoSpaceDE w:val="0"/>
              <w:autoSpaceDN w:val="0"/>
              <w:adjustRightInd w:val="0"/>
              <w:spacing w:before="60" w:after="60" w:line="312" w:lineRule="auto"/>
              <w:ind w:left="3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F92EBC">
              <w:rPr>
                <w:rFonts w:asciiTheme="minorHAnsi" w:hAnsiTheme="minorHAnsi" w:cstheme="minorHAnsi"/>
                <w:b w:val="0"/>
                <w:sz w:val="20"/>
                <w:szCs w:val="20"/>
              </w:rPr>
              <w:t>Celem zastosowania kryterium jest osiągnięcie bardziej efektywnych rezultatów proponowanego wsparcia oraz jego dostosowanie do potrzeb zidentyfikowanych na lokalnym rynku pracy. Powiatowe urzędy pracy posiadają duże  doświadczenie w realizacji projektów dla zaplanowanej grupy docelowej.  Efektywna analiza rynku pracy oraz stały kontakt z osobami należącymi do wskazanej grupy docelowej, jak również znajomość ich potrzeb wpłynie na rzeczywistą poprawę sytuacji uczestników projektu.</w:t>
            </w:r>
          </w:p>
        </w:tc>
      </w:tr>
      <w:tr w:rsidR="0056781D" w14:paraId="1B19FA81" w14:textId="77777777" w:rsidTr="00A52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themeFill="accent1" w:themeFillTint="33"/>
          </w:tcPr>
          <w:p w14:paraId="40C0F302" w14:textId="77777777" w:rsidR="0056781D" w:rsidRPr="004D7983" w:rsidRDefault="0056781D" w:rsidP="0056781D">
            <w:pPr>
              <w:pStyle w:val="Akapitzlist"/>
              <w:keepNext/>
              <w:numPr>
                <w:ilvl w:val="0"/>
                <w:numId w:val="39"/>
              </w:numPr>
              <w:spacing w:before="120" w:after="120" w:line="288" w:lineRule="auto"/>
              <w:ind w:left="318" w:hanging="284"/>
              <w:rPr>
                <w:rFonts w:asciiTheme="minorHAnsi" w:hAnsiTheme="minorHAnsi" w:cstheme="minorHAnsi"/>
                <w:b w:val="0"/>
              </w:rPr>
            </w:pPr>
          </w:p>
        </w:tc>
        <w:tc>
          <w:tcPr>
            <w:tcW w:w="8505" w:type="dxa"/>
            <w:shd w:val="clear" w:color="auto" w:fill="DBE5F1" w:themeFill="accent1" w:themeFillTint="33"/>
            <w:vAlign w:val="center"/>
          </w:tcPr>
          <w:p w14:paraId="45377C8D" w14:textId="77777777" w:rsidR="00F92EBC" w:rsidRPr="00F92EBC" w:rsidRDefault="00F92EBC" w:rsidP="00F92EBC">
            <w:pPr>
              <w:spacing w:before="240" w:line="276" w:lineRule="auto"/>
              <w:ind w:left="34"/>
              <w:jc w:val="both"/>
              <w:cnfStyle w:val="000000100000" w:firstRow="0" w:lastRow="0" w:firstColumn="0" w:lastColumn="0" w:oddVBand="0" w:evenVBand="0" w:oddHBand="1" w:evenHBand="0" w:firstRowFirstColumn="0" w:firstRowLastColumn="0" w:lastRowFirstColumn="0" w:lastRowLastColumn="0"/>
              <w:rPr>
                <w:rFonts w:cstheme="minorHAnsi"/>
                <w:b/>
                <w:color w:val="1F497D" w:themeColor="text2"/>
              </w:rPr>
            </w:pPr>
            <w:r w:rsidRPr="00F92EBC">
              <w:rPr>
                <w:rFonts w:cstheme="minorHAnsi"/>
                <w:b/>
              </w:rPr>
              <w:t>Uczestnikami projektu są osoby młode, w tym osoby z niepełnosprawnościami, w wieku 18-29 lat z województwa mazowieckiego pozostające bez pracy, zarejestrowane w PUP jako bezrobotne, spośród których co najmniej 60 % stanowią osoby, które nie uczestniczą w</w:t>
            </w:r>
            <w:r w:rsidR="00BB31E2">
              <w:rPr>
                <w:rFonts w:cstheme="minorHAnsi"/>
                <w:b/>
              </w:rPr>
              <w:t> </w:t>
            </w:r>
            <w:r w:rsidRPr="00F92EBC">
              <w:rPr>
                <w:rFonts w:cstheme="minorHAnsi"/>
                <w:b/>
              </w:rPr>
              <w:t>kształceniu i szkoleniu (tzw. młodzież NEET), zgodnie z definicją osoby z kategorii NEET, przyjętą w Programie Operacyjnym Wiedza Edukacja Rozwój 2014-2020.</w:t>
            </w:r>
          </w:p>
          <w:p w14:paraId="7CB20B7B" w14:textId="77777777" w:rsidR="0056781D" w:rsidRPr="00F92EBC" w:rsidRDefault="0056781D" w:rsidP="00F92EBC">
            <w:pPr>
              <w:spacing w:before="240" w:line="276" w:lineRule="auto"/>
              <w:ind w:left="34"/>
              <w:jc w:val="both"/>
              <w:cnfStyle w:val="000000100000" w:firstRow="0" w:lastRow="0" w:firstColumn="0" w:lastColumn="0" w:oddVBand="0" w:evenVBand="0" w:oddHBand="1" w:evenHBand="0" w:firstRowFirstColumn="0" w:firstRowLastColumn="0" w:lastRowFirstColumn="0" w:lastRowLastColumn="0"/>
              <w:rPr>
                <w:rFonts w:cstheme="minorHAnsi"/>
                <w:b/>
                <w:color w:val="548DD4" w:themeColor="text2" w:themeTint="99"/>
              </w:rPr>
            </w:pPr>
            <w:r w:rsidRPr="00F92EBC">
              <w:rPr>
                <w:rFonts w:cstheme="minorHAnsi"/>
                <w:b/>
                <w:color w:val="1F497D" w:themeColor="text2"/>
              </w:rPr>
              <w:t>-----------------------------------------------------------</w:t>
            </w:r>
          </w:p>
          <w:p w14:paraId="556F5ADA" w14:textId="77777777" w:rsidR="0056781D" w:rsidRPr="00A52AD9" w:rsidRDefault="0056781D" w:rsidP="00F92EBC">
            <w:pPr>
              <w:keepNext/>
              <w:autoSpaceDE w:val="0"/>
              <w:autoSpaceDN w:val="0"/>
              <w:adjustRightInd w:val="0"/>
              <w:spacing w:line="276" w:lineRule="auto"/>
              <w:ind w:left="34"/>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A52AD9">
              <w:rPr>
                <w:rFonts w:cstheme="minorHAnsi"/>
                <w:b/>
                <w:i/>
                <w:sz w:val="20"/>
                <w:szCs w:val="20"/>
              </w:rPr>
              <w:t xml:space="preserve">Uzasadnienie: </w:t>
            </w:r>
          </w:p>
          <w:p w14:paraId="2BFD5010" w14:textId="77777777" w:rsidR="00F92EBC" w:rsidRPr="00F92EBC" w:rsidRDefault="00F92EBC" w:rsidP="00F92EBC">
            <w:pPr>
              <w:spacing w:before="60" w:afterLines="60" w:after="144" w:line="312" w:lineRule="auto"/>
              <w:ind w:left="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EBC">
              <w:rPr>
                <w:rFonts w:cstheme="minorHAnsi"/>
                <w:sz w:val="20"/>
                <w:szCs w:val="20"/>
              </w:rPr>
              <w:t>Wprowadzenie kryterium wynika z konieczności objęcia wsparciem grup znajdujących się w</w:t>
            </w:r>
            <w:r w:rsidR="00BB31E2">
              <w:rPr>
                <w:rFonts w:cstheme="minorHAnsi"/>
                <w:sz w:val="20"/>
                <w:szCs w:val="20"/>
              </w:rPr>
              <w:t> </w:t>
            </w:r>
            <w:r w:rsidRPr="00F92EBC">
              <w:rPr>
                <w:rFonts w:cstheme="minorHAnsi"/>
                <w:sz w:val="20"/>
                <w:szCs w:val="20"/>
              </w:rPr>
              <w:t>szczególnie trudnej sytuacji na rynku pracy. Celem kryterium jest prowadzenie zadań związanych z</w:t>
            </w:r>
            <w:r w:rsidR="00BB31E2">
              <w:rPr>
                <w:rFonts w:cstheme="minorHAnsi"/>
                <w:sz w:val="20"/>
                <w:szCs w:val="20"/>
              </w:rPr>
              <w:t> </w:t>
            </w:r>
            <w:r w:rsidRPr="00F92EBC">
              <w:rPr>
                <w:rFonts w:cstheme="minorHAnsi"/>
                <w:sz w:val="20"/>
                <w:szCs w:val="20"/>
              </w:rPr>
              <w:t xml:space="preserve">aktywizacją zawodową osób młodych w tym tzw. młodzieży NEET tj. osób młodego wieku nie podejmujących działań związanych z wykonywaniem pracy zarobkowej, ani kształceniem się w celu przystosowania do jej wykonywania w przyszłości. Działania zmierzające do aktywizacji osób młodych przyczynią się do zniwelowania fatalnych skutków w dłuższej perspektywie czasowej oraz pozwolą wesprzeć rozwój zasobów ludzkich w regionie oraz będą oddziaływały na poprawę sytuacji społeczno-gospodarczej województwa. </w:t>
            </w:r>
          </w:p>
          <w:p w14:paraId="2FF53ABF" w14:textId="77777777" w:rsidR="00F92EBC" w:rsidRPr="00F92EBC" w:rsidRDefault="00F92EBC" w:rsidP="00F92EBC">
            <w:pPr>
              <w:spacing w:before="60" w:afterLines="60" w:after="144" w:line="312" w:lineRule="auto"/>
              <w:ind w:left="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EBC">
              <w:rPr>
                <w:rFonts w:cstheme="minorHAnsi"/>
                <w:sz w:val="20"/>
                <w:szCs w:val="20"/>
              </w:rPr>
              <w:t>Kryterium odnosi się do rekrutacji prowadzonej w roku obowiązywania projektu.</w:t>
            </w:r>
          </w:p>
          <w:p w14:paraId="6DDB8F6B" w14:textId="77777777" w:rsidR="0056781D" w:rsidRPr="00996342" w:rsidRDefault="00F92EBC" w:rsidP="00F92EBC">
            <w:pPr>
              <w:keepNext/>
              <w:autoSpaceDE w:val="0"/>
              <w:autoSpaceDN w:val="0"/>
              <w:adjustRightInd w:val="0"/>
              <w:spacing w:before="60" w:afterLines="60" w:after="144" w:line="312" w:lineRule="auto"/>
              <w:ind w:left="34"/>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92EBC">
              <w:rPr>
                <w:rFonts w:cstheme="minorHAnsi"/>
                <w:sz w:val="20"/>
                <w:szCs w:val="20"/>
              </w:rPr>
              <w:t>Powyższe kryterium zostanie zweryfikowane podczas oceny, na podstawie złożonego wniosku o</w:t>
            </w:r>
            <w:r w:rsidR="00BB31E2">
              <w:rPr>
                <w:rFonts w:cstheme="minorHAnsi"/>
                <w:sz w:val="20"/>
                <w:szCs w:val="20"/>
              </w:rPr>
              <w:t> </w:t>
            </w:r>
            <w:r w:rsidRPr="00F92EBC">
              <w:rPr>
                <w:rFonts w:cstheme="minorHAnsi"/>
                <w:sz w:val="20"/>
                <w:szCs w:val="20"/>
              </w:rPr>
              <w:t>dofinansowanie.</w:t>
            </w:r>
          </w:p>
        </w:tc>
      </w:tr>
      <w:tr w:rsidR="0056781D" w14:paraId="7A3C08E3" w14:textId="77777777" w:rsidTr="00A52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left w:val="none" w:sz="0" w:space="0" w:color="auto"/>
              <w:right w:val="none" w:sz="0" w:space="0" w:color="auto"/>
            </w:tcBorders>
            <w:shd w:val="clear" w:color="auto" w:fill="auto"/>
          </w:tcPr>
          <w:p w14:paraId="4EABD970" w14:textId="77777777" w:rsidR="0056781D" w:rsidRPr="004D7983" w:rsidRDefault="0056781D" w:rsidP="0056781D">
            <w:pPr>
              <w:pStyle w:val="Akapitzlist"/>
              <w:numPr>
                <w:ilvl w:val="0"/>
                <w:numId w:val="39"/>
              </w:numPr>
              <w:spacing w:before="120" w:after="120" w:line="288" w:lineRule="auto"/>
              <w:ind w:left="459"/>
              <w:rPr>
                <w:rFonts w:asciiTheme="minorHAnsi" w:hAnsiTheme="minorHAnsi" w:cstheme="minorHAnsi"/>
                <w:b w:val="0"/>
              </w:rPr>
            </w:pPr>
          </w:p>
        </w:tc>
        <w:tc>
          <w:tcPr>
            <w:tcW w:w="8505" w:type="dxa"/>
            <w:tcBorders>
              <w:left w:val="none" w:sz="0" w:space="0" w:color="auto"/>
              <w:right w:val="none" w:sz="0" w:space="0" w:color="auto"/>
            </w:tcBorders>
            <w:shd w:val="clear" w:color="auto" w:fill="auto"/>
            <w:vAlign w:val="center"/>
          </w:tcPr>
          <w:p w14:paraId="31C18ED5" w14:textId="77777777" w:rsidR="0056781D" w:rsidRPr="000F1459" w:rsidRDefault="0056781D" w:rsidP="0056781D">
            <w:pPr>
              <w:keepNext/>
              <w:autoSpaceDE w:val="0"/>
              <w:autoSpaceDN w:val="0"/>
              <w:adjustRightInd w:val="0"/>
              <w:spacing w:before="120" w:after="120" w:line="276" w:lineRule="auto"/>
              <w:ind w:left="34"/>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lang w:eastAsia="pl-PL"/>
              </w:rPr>
            </w:pPr>
            <w:r w:rsidRPr="000F1459">
              <w:rPr>
                <w:rFonts w:eastAsia="Times New Roman" w:cstheme="minorHAnsi"/>
                <w:b/>
                <w:color w:val="000000"/>
                <w:lang w:eastAsia="pl-PL"/>
              </w:rPr>
              <w:t xml:space="preserve">Beneficjent zapewnia możliwość skorzystania ze wsparcia byłym uczestnikom projektów </w:t>
            </w:r>
            <w:r w:rsidRPr="000F1459">
              <w:rPr>
                <w:rFonts w:eastAsia="Times New Roman" w:cstheme="minorHAnsi"/>
                <w:b/>
                <w:color w:val="000000"/>
                <w:lang w:eastAsia="pl-PL"/>
              </w:rPr>
              <w:br/>
              <w:t xml:space="preserve">z zakresu włączenia społecznego realizowanych w ramach celu tematycznego 9 w RPO, o ile spełniają przesłanki określone w kryterium dostępu dot. grupy docelowej. </w:t>
            </w:r>
          </w:p>
          <w:p w14:paraId="69913F7E" w14:textId="77777777" w:rsidR="0056781D" w:rsidRPr="00DB74D4" w:rsidRDefault="0056781D" w:rsidP="0056781D">
            <w:pPr>
              <w:spacing w:before="240" w:line="276" w:lineRule="auto"/>
              <w:ind w:left="34"/>
              <w:cnfStyle w:val="000000010000" w:firstRow="0" w:lastRow="0" w:firstColumn="0" w:lastColumn="0" w:oddVBand="0" w:evenVBand="0" w:oddHBand="0" w:evenHBand="1" w:firstRowFirstColumn="0" w:firstRowLastColumn="0" w:lastRowFirstColumn="0" w:lastRowLastColumn="0"/>
              <w:rPr>
                <w:rFonts w:cs="Arial"/>
                <w:color w:val="548DD4" w:themeColor="text2" w:themeTint="99"/>
              </w:rPr>
            </w:pPr>
            <w:r w:rsidRPr="00DB74D4">
              <w:rPr>
                <w:rFonts w:cs="Arial"/>
                <w:color w:val="1F497D" w:themeColor="text2"/>
              </w:rPr>
              <w:t>-----------------------------------------------------------</w:t>
            </w:r>
          </w:p>
          <w:p w14:paraId="043DB4DF" w14:textId="77777777" w:rsidR="0056781D" w:rsidRPr="00DB74D4" w:rsidRDefault="0056781D" w:rsidP="0056781D">
            <w:pPr>
              <w:keepNext/>
              <w:autoSpaceDE w:val="0"/>
              <w:autoSpaceDN w:val="0"/>
              <w:adjustRightInd w:val="0"/>
              <w:spacing w:line="276" w:lineRule="auto"/>
              <w:ind w:left="34"/>
              <w:jc w:val="both"/>
              <w:cnfStyle w:val="000000010000" w:firstRow="0" w:lastRow="0" w:firstColumn="0" w:lastColumn="0" w:oddVBand="0" w:evenVBand="0" w:oddHBand="0" w:evenHBand="1" w:firstRowFirstColumn="0" w:firstRowLastColumn="0" w:lastRowFirstColumn="0" w:lastRowLastColumn="0"/>
              <w:rPr>
                <w:rFonts w:ascii="Arial" w:hAnsi="Arial" w:cs="Arial"/>
                <w:i/>
                <w:sz w:val="20"/>
                <w:szCs w:val="20"/>
              </w:rPr>
            </w:pPr>
            <w:r w:rsidRPr="00DB74D4">
              <w:rPr>
                <w:rFonts w:cs="Arial"/>
                <w:b/>
                <w:i/>
                <w:sz w:val="20"/>
                <w:szCs w:val="20"/>
              </w:rPr>
              <w:t>Uzasadnienie:</w:t>
            </w:r>
            <w:r w:rsidRPr="00DB74D4">
              <w:rPr>
                <w:rFonts w:ascii="Arial" w:hAnsi="Arial" w:cs="Arial"/>
                <w:i/>
                <w:sz w:val="20"/>
                <w:szCs w:val="20"/>
              </w:rPr>
              <w:t xml:space="preserve"> </w:t>
            </w:r>
          </w:p>
          <w:p w14:paraId="4E50784C" w14:textId="77777777" w:rsidR="00F92EBC" w:rsidRPr="00F92EBC" w:rsidRDefault="00F92EBC" w:rsidP="00F92EBC">
            <w:pPr>
              <w:spacing w:before="120" w:after="120"/>
              <w:ind w:left="57"/>
              <w:jc w:val="both"/>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F92EBC">
              <w:rPr>
                <w:rFonts w:cstheme="minorHAnsi"/>
                <w:sz w:val="20"/>
                <w:szCs w:val="20"/>
              </w:rPr>
              <w:t xml:space="preserve">Konieczność zapewnienia możliwości skorzystania ze wsparcia byłym uczestnikom projektów realizowanych w celu tematycznym 9 wynika z obowiązujących Wytycznych w zakresie realizacji przedsięwzięć z udziałem środków Europejskiego Funduszu Społecznego w obszarze rynku pracy na </w:t>
            </w:r>
            <w:r w:rsidRPr="00F92EBC">
              <w:rPr>
                <w:rFonts w:cstheme="minorHAnsi"/>
                <w:sz w:val="20"/>
                <w:szCs w:val="20"/>
              </w:rPr>
              <w:lastRenderedPageBreak/>
              <w:t>lata 2014-2020. Celem zapewnienia możliwości skorzystania ze wsparcia byłym uczestnikom projektów z zakresu włączenia społecznego w ramach CT 9 w RPO beneficjent powinien podjąć współpracę z beneficjentami projektów CT9 m.in. poprzez poinformowanie  o realizacji projektu PO WER instytucje pomocy społecznej funkcjonujące na terenie realizacji projektu (jeśli projekt realizowany na terenie gminy/gmin - na terenie powiatu/powiatów, w których znajdują się gminy),  zamieszczenie informacji o realizacji projektu na swojej stronie internetowej, spotkania formalne lub nieformalne z instytucjami realizującymi wsparcie, itp. Sposób spełnienia tego kryterium (zakres współpracy) powinien być opisany we wniosku o dofinansowanie.</w:t>
            </w:r>
          </w:p>
          <w:p w14:paraId="0023D8AD" w14:textId="77777777" w:rsidR="0056781D" w:rsidRPr="00996342" w:rsidRDefault="00F92EBC" w:rsidP="00F92EBC">
            <w:pPr>
              <w:keepNext/>
              <w:autoSpaceDE w:val="0"/>
              <w:autoSpaceDN w:val="0"/>
              <w:adjustRightInd w:val="0"/>
              <w:spacing w:line="264" w:lineRule="auto"/>
              <w:ind w:left="34"/>
              <w:jc w:val="both"/>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F92EBC">
              <w:rPr>
                <w:rFonts w:cstheme="minorHAnsi"/>
                <w:sz w:val="20"/>
                <w:szCs w:val="20"/>
              </w:rPr>
              <w:t>Powyższe kryterium zostanie zweryfikowane podczas oceny, na podstawie złożonego wniosku o</w:t>
            </w:r>
            <w:r w:rsidR="000F1459">
              <w:rPr>
                <w:rFonts w:cstheme="minorHAnsi"/>
                <w:sz w:val="20"/>
                <w:szCs w:val="20"/>
              </w:rPr>
              <w:t> </w:t>
            </w:r>
            <w:r w:rsidRPr="00F92EBC">
              <w:rPr>
                <w:rFonts w:cstheme="minorHAnsi"/>
                <w:sz w:val="20"/>
                <w:szCs w:val="20"/>
              </w:rPr>
              <w:t>dofinansowanie.</w:t>
            </w:r>
            <w:r>
              <w:rPr>
                <w:rFonts w:ascii="Arial" w:hAnsi="Arial" w:cs="Arial"/>
                <w:sz w:val="20"/>
                <w:szCs w:val="20"/>
              </w:rPr>
              <w:t xml:space="preserve">  </w:t>
            </w:r>
          </w:p>
        </w:tc>
      </w:tr>
      <w:tr w:rsidR="00F92EBC" w14:paraId="4CCE5764" w14:textId="77777777" w:rsidTr="00A52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themeFill="accent1" w:themeFillTint="33"/>
          </w:tcPr>
          <w:p w14:paraId="6C2DD477" w14:textId="77777777" w:rsidR="00F92EBC" w:rsidRPr="004D7983" w:rsidRDefault="00F92EBC" w:rsidP="0056781D">
            <w:pPr>
              <w:pStyle w:val="Akapitzlist"/>
              <w:numPr>
                <w:ilvl w:val="0"/>
                <w:numId w:val="39"/>
              </w:numPr>
              <w:spacing w:before="120" w:after="120" w:line="288" w:lineRule="auto"/>
              <w:ind w:left="459"/>
              <w:rPr>
                <w:rFonts w:asciiTheme="minorHAnsi" w:hAnsiTheme="minorHAnsi" w:cstheme="minorHAnsi"/>
                <w:b w:val="0"/>
              </w:rPr>
            </w:pPr>
          </w:p>
        </w:tc>
        <w:tc>
          <w:tcPr>
            <w:tcW w:w="8505" w:type="dxa"/>
            <w:shd w:val="clear" w:color="auto" w:fill="DBE5F1" w:themeFill="accent1" w:themeFillTint="33"/>
            <w:vAlign w:val="center"/>
          </w:tcPr>
          <w:p w14:paraId="353CC5F4" w14:textId="77777777" w:rsidR="00F92EBC" w:rsidRPr="000F1459" w:rsidRDefault="00F92EBC" w:rsidP="000F1459">
            <w:p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b/>
              </w:rPr>
            </w:pPr>
            <w:r w:rsidRPr="000F1459">
              <w:rPr>
                <w:rFonts w:cstheme="minorHAnsi"/>
                <w:b/>
              </w:rPr>
              <w:t>Projekt obejmuje:</w:t>
            </w:r>
          </w:p>
          <w:p w14:paraId="7782EAB1" w14:textId="77777777" w:rsidR="00F92EBC" w:rsidRPr="000F1459" w:rsidRDefault="00F92EBC" w:rsidP="000F1459">
            <w:p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b/>
              </w:rPr>
            </w:pPr>
            <w:r w:rsidRPr="000F1459">
              <w:rPr>
                <w:rFonts w:cstheme="minorHAnsi"/>
                <w:b/>
              </w:rPr>
              <w:t>- kompleksowe wsparcie w zakresie pośrednictwa pracy i/lub doradztwa zawodowego oraz w formie subsydiowanego zatrudnienia (prac interwencyjnych) i/lub bonów zatrudnieniowych</w:t>
            </w:r>
          </w:p>
          <w:p w14:paraId="74728C52" w14:textId="77777777" w:rsidR="00F92EBC" w:rsidRPr="000F1459" w:rsidRDefault="00F92EBC" w:rsidP="000F1459">
            <w:p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b/>
              </w:rPr>
            </w:pPr>
            <w:r w:rsidRPr="000F1459">
              <w:rPr>
                <w:rFonts w:cstheme="minorHAnsi"/>
                <w:b/>
              </w:rPr>
              <w:t>i/lub</w:t>
            </w:r>
          </w:p>
          <w:p w14:paraId="697E2816" w14:textId="73761BB4" w:rsidR="00F92EBC" w:rsidRPr="000F1459" w:rsidRDefault="00F92EBC" w:rsidP="000F1459">
            <w:p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b/>
              </w:rPr>
            </w:pPr>
            <w:r w:rsidRPr="000F1459">
              <w:rPr>
                <w:rFonts w:cstheme="minorHAnsi"/>
                <w:b/>
              </w:rPr>
              <w:t xml:space="preserve">- kompleksowe wsparcie osób młodych w zakładaniu i prowadzeniu własnej działalności gospodarczej poprzez udzielenie pomocy bezzwrotnej (dotacji) na utworzenie przedsiębiorstwa </w:t>
            </w:r>
            <w:r w:rsidR="00497EB2">
              <w:rPr>
                <w:rFonts w:cstheme="minorHAnsi"/>
                <w:b/>
              </w:rPr>
              <w:t xml:space="preserve">oraz </w:t>
            </w:r>
            <w:r w:rsidRPr="000F1459">
              <w:rPr>
                <w:rFonts w:cstheme="minorHAnsi"/>
                <w:b/>
              </w:rPr>
              <w:t>szkolenia umożliwiające uzyskanie wiedzy i umiejętności niezbędnych do podjęcia i prowadzenia działalności gospodarczej.</w:t>
            </w:r>
            <w:r w:rsidR="00497EB2">
              <w:rPr>
                <w:rFonts w:cstheme="minorHAnsi"/>
                <w:b/>
              </w:rPr>
              <w:t xml:space="preserve"> Udział we wsparciu szkoleniowym (w tym w szkoleniach z zakresu podstaw przedsiębiorczości) oraz ostateczny zakres przedmiotowego wsparcia jest uzależniony od indywidualnych potrzeb uczestników projektu.</w:t>
            </w:r>
          </w:p>
          <w:p w14:paraId="39A36FC7" w14:textId="77777777" w:rsidR="00497EB2" w:rsidRPr="000F1459" w:rsidRDefault="00497EB2" w:rsidP="00497EB2">
            <w:p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W ramach projektu Beneficjent ma możliwość wyboru do realizacji jednego typu operacji (typ 3 lub typ 4) lub dwóch typów łącznie (typ 3 i typ 4). </w:t>
            </w:r>
          </w:p>
          <w:p w14:paraId="2A255C1D" w14:textId="77777777" w:rsidR="00F92EBC" w:rsidRPr="000F1459" w:rsidRDefault="00F92EBC" w:rsidP="000F1459">
            <w:pPr>
              <w:keepNext/>
              <w:autoSpaceDE w:val="0"/>
              <w:autoSpaceDN w:val="0"/>
              <w:adjustRightInd w:val="0"/>
              <w:spacing w:before="120" w:after="120"/>
              <w:ind w:left="34"/>
              <w:jc w:val="both"/>
              <w:cnfStyle w:val="000000100000" w:firstRow="0" w:lastRow="0" w:firstColumn="0" w:lastColumn="0" w:oddVBand="0" w:evenVBand="0" w:oddHBand="1" w:evenHBand="0" w:firstRowFirstColumn="0" w:firstRowLastColumn="0" w:lastRowFirstColumn="0" w:lastRowLastColumn="0"/>
              <w:rPr>
                <w:rFonts w:cstheme="minorHAnsi"/>
                <w:b/>
              </w:rPr>
            </w:pPr>
            <w:r w:rsidRPr="000F1459">
              <w:rPr>
                <w:rFonts w:cstheme="minorHAnsi"/>
                <w:b/>
              </w:rPr>
              <w:t>Beneficjent udziela wsparcia wyłącznie  w sposób i na zasadach określonych w ustawie z</w:t>
            </w:r>
            <w:r w:rsidR="000F1459">
              <w:rPr>
                <w:rFonts w:cstheme="minorHAnsi"/>
                <w:b/>
              </w:rPr>
              <w:t> </w:t>
            </w:r>
            <w:r w:rsidRPr="000F1459">
              <w:rPr>
                <w:rFonts w:cstheme="minorHAnsi"/>
                <w:b/>
              </w:rPr>
              <w:t>dnia 20 kwietnia 2004 r. o promocji zatrudnienia i instytucjach rynku pracy.</w:t>
            </w:r>
          </w:p>
          <w:p w14:paraId="764B9920" w14:textId="77777777" w:rsidR="00F92EBC" w:rsidRPr="00DB74D4" w:rsidRDefault="00F92EBC" w:rsidP="00F92EBC">
            <w:pPr>
              <w:spacing w:before="240" w:line="276" w:lineRule="auto"/>
              <w:ind w:left="34"/>
              <w:cnfStyle w:val="000000100000" w:firstRow="0" w:lastRow="0" w:firstColumn="0" w:lastColumn="0" w:oddVBand="0" w:evenVBand="0" w:oddHBand="1" w:evenHBand="0" w:firstRowFirstColumn="0" w:firstRowLastColumn="0" w:lastRowFirstColumn="0" w:lastRowLastColumn="0"/>
              <w:rPr>
                <w:rFonts w:cs="Arial"/>
                <w:color w:val="548DD4" w:themeColor="text2" w:themeTint="99"/>
              </w:rPr>
            </w:pPr>
            <w:r w:rsidRPr="00DB74D4">
              <w:rPr>
                <w:rFonts w:cs="Arial"/>
                <w:color w:val="1F497D" w:themeColor="text2"/>
              </w:rPr>
              <w:t>-----------------------------------------------------------</w:t>
            </w:r>
          </w:p>
          <w:p w14:paraId="4D3E6399" w14:textId="77777777" w:rsidR="00F92EBC" w:rsidRDefault="00F92EBC" w:rsidP="00F92EBC">
            <w:pPr>
              <w:keepNext/>
              <w:autoSpaceDE w:val="0"/>
              <w:autoSpaceDN w:val="0"/>
              <w:adjustRightInd w:val="0"/>
              <w:spacing w:before="120" w:after="120"/>
              <w:ind w:left="34"/>
              <w:jc w:val="both"/>
              <w:cnfStyle w:val="000000100000" w:firstRow="0" w:lastRow="0" w:firstColumn="0" w:lastColumn="0" w:oddVBand="0" w:evenVBand="0" w:oddHBand="1" w:evenHBand="0" w:firstRowFirstColumn="0" w:firstRowLastColumn="0" w:lastRowFirstColumn="0" w:lastRowLastColumn="0"/>
              <w:rPr>
                <w:rFonts w:cs="Arial"/>
                <w:b/>
                <w:i/>
                <w:sz w:val="20"/>
                <w:szCs w:val="20"/>
              </w:rPr>
            </w:pPr>
            <w:r w:rsidRPr="00DB74D4">
              <w:rPr>
                <w:rFonts w:cs="Arial"/>
                <w:b/>
                <w:i/>
                <w:sz w:val="20"/>
                <w:szCs w:val="20"/>
              </w:rPr>
              <w:t>Uzasadnienie:</w:t>
            </w:r>
          </w:p>
          <w:p w14:paraId="6D7FD1E6" w14:textId="77777777" w:rsidR="000F1459" w:rsidRPr="000F1459" w:rsidRDefault="000F1459" w:rsidP="000F1459">
            <w:p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459">
              <w:rPr>
                <w:rFonts w:cstheme="minorHAnsi"/>
                <w:sz w:val="20"/>
                <w:szCs w:val="20"/>
              </w:rPr>
              <w:t>Zaplanowane wsparcie musi mieć charakter kompleksowy tj. każdy uczestnik otrzyma możliwość skorzystania z pełnego katalogu pomocy w zależności od potrzeb zidentyfikowanych w Indywidualnym Planie Działania (IPD).</w:t>
            </w:r>
          </w:p>
          <w:p w14:paraId="5BA46548" w14:textId="77777777" w:rsidR="00F92EBC" w:rsidRPr="00F92EBC" w:rsidRDefault="000F1459" w:rsidP="000F1459">
            <w:pPr>
              <w:keepNext/>
              <w:autoSpaceDE w:val="0"/>
              <w:autoSpaceDN w:val="0"/>
              <w:adjustRightInd w:val="0"/>
              <w:spacing w:before="120" w:after="120"/>
              <w:ind w:left="34"/>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1"/>
                <w:szCs w:val="21"/>
                <w:lang w:eastAsia="pl-PL"/>
              </w:rPr>
            </w:pPr>
            <w:r w:rsidRPr="000F1459">
              <w:rPr>
                <w:rFonts w:cstheme="minorHAnsi"/>
                <w:sz w:val="20"/>
                <w:szCs w:val="20"/>
              </w:rPr>
              <w:t>Powyższe kryterium zostanie zweryfikowane na podstawie treści wniosku o dofinansowanie projektu.</w:t>
            </w:r>
          </w:p>
        </w:tc>
      </w:tr>
      <w:tr w:rsidR="0056781D" w14:paraId="101E69F7" w14:textId="77777777" w:rsidTr="00235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tcPr>
          <w:p w14:paraId="22FB882C" w14:textId="77777777" w:rsidR="0056781D" w:rsidRPr="004D7983" w:rsidRDefault="0056781D" w:rsidP="0056781D">
            <w:pPr>
              <w:pStyle w:val="Akapitzlist"/>
              <w:numPr>
                <w:ilvl w:val="0"/>
                <w:numId w:val="39"/>
              </w:numPr>
              <w:spacing w:before="120" w:after="120" w:line="288" w:lineRule="auto"/>
              <w:ind w:left="459"/>
              <w:rPr>
                <w:rFonts w:asciiTheme="minorHAnsi" w:hAnsiTheme="minorHAnsi" w:cstheme="minorHAnsi"/>
                <w:b w:val="0"/>
              </w:rPr>
            </w:pPr>
          </w:p>
        </w:tc>
        <w:tc>
          <w:tcPr>
            <w:tcW w:w="8505" w:type="dxa"/>
            <w:tcBorders>
              <w:top w:val="none" w:sz="0" w:space="0" w:color="auto"/>
              <w:left w:val="none" w:sz="0" w:space="0" w:color="auto"/>
              <w:bottom w:val="none" w:sz="0" w:space="0" w:color="auto"/>
              <w:right w:val="none" w:sz="0" w:space="0" w:color="auto"/>
            </w:tcBorders>
            <w:vAlign w:val="center"/>
          </w:tcPr>
          <w:p w14:paraId="26A3C897" w14:textId="77777777" w:rsidR="000F1459" w:rsidRPr="000846AF" w:rsidRDefault="000F1459" w:rsidP="0056781D">
            <w:pPr>
              <w:spacing w:before="240" w:line="276" w:lineRule="auto"/>
              <w:ind w:left="34"/>
              <w:cnfStyle w:val="000000010000" w:firstRow="0" w:lastRow="0" w:firstColumn="0" w:lastColumn="0" w:oddVBand="0" w:evenVBand="0" w:oddHBand="0" w:evenHBand="1" w:firstRowFirstColumn="0" w:firstRowLastColumn="0" w:lastRowFirstColumn="0" w:lastRowLastColumn="0"/>
              <w:rPr>
                <w:rFonts w:cstheme="minorHAnsi"/>
                <w:b/>
              </w:rPr>
            </w:pPr>
            <w:r w:rsidRPr="000846AF">
              <w:rPr>
                <w:rFonts w:cstheme="minorHAnsi"/>
                <w:b/>
              </w:rPr>
              <w:t>W projekcie zakłada się realizację minimalnych poziomów efektywności zatrudnieniowej dla wszystkich grup docelowych.</w:t>
            </w:r>
          </w:p>
          <w:p w14:paraId="74532311" w14:textId="77777777" w:rsidR="0056781D" w:rsidRPr="00DB74D4" w:rsidRDefault="0056781D" w:rsidP="0056781D">
            <w:pPr>
              <w:spacing w:before="240" w:line="276" w:lineRule="auto"/>
              <w:ind w:left="34"/>
              <w:cnfStyle w:val="000000010000" w:firstRow="0" w:lastRow="0" w:firstColumn="0" w:lastColumn="0" w:oddVBand="0" w:evenVBand="0" w:oddHBand="0" w:evenHBand="1" w:firstRowFirstColumn="0" w:firstRowLastColumn="0" w:lastRowFirstColumn="0" w:lastRowLastColumn="0"/>
              <w:rPr>
                <w:rFonts w:cs="Arial"/>
                <w:color w:val="548DD4" w:themeColor="text2" w:themeTint="99"/>
              </w:rPr>
            </w:pPr>
            <w:r w:rsidRPr="00DB74D4">
              <w:rPr>
                <w:rFonts w:cs="Arial"/>
                <w:color w:val="1F497D" w:themeColor="text2"/>
              </w:rPr>
              <w:t>-----------------------------------------------------------</w:t>
            </w:r>
          </w:p>
          <w:p w14:paraId="347537B1" w14:textId="77777777" w:rsidR="0056781D" w:rsidRPr="00DB74D4" w:rsidRDefault="0056781D" w:rsidP="0056781D">
            <w:pPr>
              <w:keepNext/>
              <w:autoSpaceDE w:val="0"/>
              <w:autoSpaceDN w:val="0"/>
              <w:adjustRightInd w:val="0"/>
              <w:spacing w:line="276" w:lineRule="auto"/>
              <w:ind w:left="34"/>
              <w:jc w:val="both"/>
              <w:cnfStyle w:val="000000010000" w:firstRow="0" w:lastRow="0" w:firstColumn="0" w:lastColumn="0" w:oddVBand="0" w:evenVBand="0" w:oddHBand="0" w:evenHBand="1" w:firstRowFirstColumn="0" w:firstRowLastColumn="0" w:lastRowFirstColumn="0" w:lastRowLastColumn="0"/>
              <w:rPr>
                <w:rFonts w:ascii="Arial" w:hAnsi="Arial" w:cs="Arial"/>
                <w:i/>
                <w:sz w:val="20"/>
                <w:szCs w:val="20"/>
              </w:rPr>
            </w:pPr>
            <w:r w:rsidRPr="00DB74D4">
              <w:rPr>
                <w:rFonts w:cs="Arial"/>
                <w:b/>
                <w:i/>
                <w:sz w:val="20"/>
                <w:szCs w:val="20"/>
              </w:rPr>
              <w:t>Uzasadnienie:</w:t>
            </w:r>
            <w:r w:rsidRPr="00DB74D4">
              <w:rPr>
                <w:rFonts w:ascii="Arial" w:hAnsi="Arial" w:cs="Arial"/>
                <w:i/>
                <w:sz w:val="20"/>
                <w:szCs w:val="20"/>
              </w:rPr>
              <w:t xml:space="preserve"> </w:t>
            </w:r>
          </w:p>
          <w:p w14:paraId="0FE6462A" w14:textId="77777777" w:rsidR="0056781D" w:rsidRPr="000F1459" w:rsidRDefault="000F1459" w:rsidP="0056781D">
            <w:pPr>
              <w:keepNext/>
              <w:autoSpaceDE w:val="0"/>
              <w:autoSpaceDN w:val="0"/>
              <w:adjustRightInd w:val="0"/>
              <w:spacing w:line="264" w:lineRule="auto"/>
              <w:ind w:left="34"/>
              <w:jc w:val="both"/>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459">
              <w:rPr>
                <w:rFonts w:cstheme="minorHAnsi"/>
                <w:sz w:val="20"/>
                <w:szCs w:val="20"/>
              </w:rPr>
              <w:t xml:space="preserve">Spełnienie powyższego kryterium będzie weryfikowane na podstawie treści wniosku o dofinansowanie projektu oraz  w okresie realizacji projektu i po jego zakończeniu, zgodnie z Wytycznymi w zakresie realizacji przedsięwzięć z udziałem środków Europejskiego Funduszu Społecznego w obszarze rynku pracy na lata 2014-2020. Zastosowane w projekcie minimalne progi efektywności zatrudnieniowej dla poszczególnych grup docelowych będą zgodne z obowiązującymi progami efektywności określonymi </w:t>
            </w:r>
            <w:r w:rsidRPr="000F1459">
              <w:rPr>
                <w:rFonts w:cstheme="minorHAnsi"/>
                <w:sz w:val="20"/>
                <w:szCs w:val="20"/>
              </w:rPr>
              <w:lastRenderedPageBreak/>
              <w:t>w komunikacie, o którym mowa w Wytycznych w zakresie realizacji przedsięwzięć z udziałem środków Europejskiego Funduszu Społecznego w obszarze rynku pracy na lata 2014-2020.</w:t>
            </w:r>
          </w:p>
        </w:tc>
      </w:tr>
      <w:tr w:rsidR="0056781D" w14:paraId="48DA9037" w14:textId="77777777" w:rsidTr="00235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9D3DEC0" w14:textId="77777777" w:rsidR="0056781D" w:rsidRPr="004D7983" w:rsidRDefault="0056781D" w:rsidP="0056781D">
            <w:pPr>
              <w:pStyle w:val="Akapitzlist"/>
              <w:numPr>
                <w:ilvl w:val="0"/>
                <w:numId w:val="39"/>
              </w:numPr>
              <w:spacing w:before="120" w:after="120" w:line="288" w:lineRule="auto"/>
              <w:ind w:left="459"/>
              <w:rPr>
                <w:rFonts w:asciiTheme="minorHAnsi" w:hAnsiTheme="minorHAnsi" w:cstheme="minorHAnsi"/>
                <w:b w:val="0"/>
              </w:rPr>
            </w:pPr>
          </w:p>
        </w:tc>
        <w:tc>
          <w:tcPr>
            <w:tcW w:w="8505"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0156A87" w14:textId="77777777" w:rsidR="000F1459" w:rsidRPr="000846AF" w:rsidRDefault="000F1459" w:rsidP="000F1459">
            <w:pPr>
              <w:spacing w:before="120" w:after="120"/>
              <w:cnfStyle w:val="000000100000" w:firstRow="0" w:lastRow="0" w:firstColumn="0" w:lastColumn="0" w:oddVBand="0" w:evenVBand="0" w:oddHBand="1" w:evenHBand="0" w:firstRowFirstColumn="0" w:firstRowLastColumn="0" w:lastRowFirstColumn="0" w:lastRowLastColumn="0"/>
              <w:rPr>
                <w:rFonts w:cstheme="minorHAnsi"/>
                <w:b/>
              </w:rPr>
            </w:pPr>
            <w:r w:rsidRPr="000846AF">
              <w:rPr>
                <w:rFonts w:cstheme="minorHAnsi"/>
                <w:b/>
              </w:rPr>
              <w:t xml:space="preserve">Wsparcie udzielane w ciągu 4 miesięcy zgodnie z </w:t>
            </w:r>
            <w:proofErr w:type="spellStart"/>
            <w:r w:rsidRPr="000846AF">
              <w:rPr>
                <w:rFonts w:cstheme="minorHAnsi"/>
                <w:b/>
              </w:rPr>
              <w:t>GdM</w:t>
            </w:r>
            <w:proofErr w:type="spellEnd"/>
            <w:r w:rsidRPr="000846AF">
              <w:rPr>
                <w:rFonts w:cstheme="minorHAnsi"/>
                <w:b/>
              </w:rPr>
              <w:t>:</w:t>
            </w:r>
          </w:p>
          <w:p w14:paraId="60A4A3C5" w14:textId="77777777" w:rsidR="0056781D" w:rsidRPr="000846AF" w:rsidRDefault="000F1459" w:rsidP="000F1459">
            <w:pPr>
              <w:keepNext/>
              <w:autoSpaceDE w:val="0"/>
              <w:autoSpaceDN w:val="0"/>
              <w:adjustRightInd w:val="0"/>
              <w:spacing w:before="120" w:afterLines="60" w:after="144"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lang w:eastAsia="pl-PL"/>
              </w:rPr>
            </w:pPr>
            <w:r w:rsidRPr="000846AF">
              <w:rPr>
                <w:rFonts w:cstheme="minorHAnsi"/>
                <w:b/>
              </w:rPr>
              <w:t>Wsparcie dla osób młodych do 29 roku życia, które są bezrobotne jest udzielane w projekcie zgodnie ze standardami określonymi w Planie realizacji Gwarancji dla młodzieży w Polsce, tzn. w ciągu czterech miesięcy od dnia przystąpienia do projektu osobom młodym zostanie zapewniona wysokiej jakości oferta zatrudnienia, dalszego kształcenia, przyuczenia do zawodu, stażu lub inna forma pomocy prowadząca do aktywizacji zawodowej.</w:t>
            </w:r>
          </w:p>
          <w:p w14:paraId="272B9788" w14:textId="77777777" w:rsidR="0056781D" w:rsidRPr="00904E8E" w:rsidRDefault="0056781D" w:rsidP="0056781D">
            <w:pPr>
              <w:spacing w:before="120" w:line="276" w:lineRule="auto"/>
              <w:ind w:left="34"/>
              <w:cnfStyle w:val="000000100000" w:firstRow="0" w:lastRow="0" w:firstColumn="0" w:lastColumn="0" w:oddVBand="0" w:evenVBand="0" w:oddHBand="1" w:evenHBand="0" w:firstRowFirstColumn="0" w:firstRowLastColumn="0" w:lastRowFirstColumn="0" w:lastRowLastColumn="0"/>
              <w:rPr>
                <w:rFonts w:cs="Arial"/>
                <w:color w:val="548DD4" w:themeColor="text2" w:themeTint="99"/>
              </w:rPr>
            </w:pPr>
            <w:r w:rsidRPr="00904E8E">
              <w:rPr>
                <w:rFonts w:cs="Arial"/>
                <w:color w:val="1F497D" w:themeColor="text2"/>
              </w:rPr>
              <w:t>-----------------------------------------------------------</w:t>
            </w:r>
          </w:p>
          <w:p w14:paraId="4E610383" w14:textId="77777777" w:rsidR="0056781D" w:rsidRPr="00DB74D4" w:rsidRDefault="0056781D" w:rsidP="0056781D">
            <w:pPr>
              <w:spacing w:line="276" w:lineRule="auto"/>
              <w:ind w:left="34"/>
              <w:jc w:val="both"/>
              <w:cnfStyle w:val="000000100000" w:firstRow="0" w:lastRow="0" w:firstColumn="0" w:lastColumn="0" w:oddVBand="0" w:evenVBand="0" w:oddHBand="1" w:evenHBand="0" w:firstRowFirstColumn="0" w:firstRowLastColumn="0" w:lastRowFirstColumn="0" w:lastRowLastColumn="0"/>
              <w:rPr>
                <w:rFonts w:cs="Arial"/>
                <w:i/>
                <w:color w:val="000000" w:themeColor="text1"/>
                <w:sz w:val="20"/>
                <w:szCs w:val="20"/>
              </w:rPr>
            </w:pPr>
            <w:r w:rsidRPr="00DB74D4">
              <w:rPr>
                <w:rFonts w:cs="Arial"/>
                <w:b/>
                <w:i/>
                <w:color w:val="000000" w:themeColor="text1"/>
                <w:sz w:val="20"/>
                <w:szCs w:val="20"/>
              </w:rPr>
              <w:t>Uzasadnienie:</w:t>
            </w:r>
            <w:r w:rsidRPr="00DB74D4">
              <w:rPr>
                <w:rFonts w:cs="Arial"/>
                <w:i/>
                <w:color w:val="000000" w:themeColor="text1"/>
                <w:sz w:val="20"/>
                <w:szCs w:val="20"/>
              </w:rPr>
              <w:t xml:space="preserve"> </w:t>
            </w:r>
          </w:p>
          <w:p w14:paraId="7AD0A0E3" w14:textId="0B5B0DA9" w:rsidR="000F1459" w:rsidRPr="000F1459" w:rsidRDefault="000F1459" w:rsidP="000F1459">
            <w:pPr>
              <w:spacing w:before="120" w:after="120"/>
              <w:ind w:left="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459">
              <w:rPr>
                <w:rFonts w:cstheme="minorHAnsi"/>
                <w:sz w:val="20"/>
                <w:szCs w:val="20"/>
              </w:rPr>
              <w:t>Kryterium ma na celu udzielenie szybkiej pomoc</w:t>
            </w:r>
            <w:r w:rsidR="00E07D9C">
              <w:rPr>
                <w:rFonts w:cstheme="minorHAnsi"/>
                <w:sz w:val="20"/>
                <w:szCs w:val="20"/>
              </w:rPr>
              <w:t>y</w:t>
            </w:r>
            <w:r w:rsidRPr="000F1459">
              <w:rPr>
                <w:rFonts w:cstheme="minorHAnsi"/>
                <w:sz w:val="20"/>
                <w:szCs w:val="20"/>
              </w:rPr>
              <w:t xml:space="preserve"> osobom młodym, które znajdują się w niekorzystnej sytuacji na rynku pracy poprzez zapewnienie im w ciągu 4 miesięcy wysokiej jakości oferty zatrudnienia, dalszego kształcenia, przyuczenia do zawodu lub stażu zgodnie ze standardami określonymi w Gwarancji dla młodzieży. </w:t>
            </w:r>
          </w:p>
          <w:p w14:paraId="30B91EAD" w14:textId="77777777" w:rsidR="0056781D" w:rsidRPr="00F012B2" w:rsidRDefault="000F1459" w:rsidP="000F1459">
            <w:pPr>
              <w:spacing w:line="264"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0F1459">
              <w:rPr>
                <w:rFonts w:cstheme="minorHAnsi"/>
                <w:sz w:val="20"/>
                <w:szCs w:val="20"/>
              </w:rPr>
              <w:t>Powyższe kryterium  będzie weryfikowane na podstawie zapisów zawartych we wniosku o</w:t>
            </w:r>
            <w:r>
              <w:rPr>
                <w:rFonts w:cstheme="minorHAnsi"/>
                <w:sz w:val="20"/>
                <w:szCs w:val="20"/>
              </w:rPr>
              <w:t> </w:t>
            </w:r>
            <w:r w:rsidRPr="000F1459">
              <w:rPr>
                <w:rFonts w:cstheme="minorHAnsi"/>
                <w:sz w:val="20"/>
                <w:szCs w:val="20"/>
              </w:rPr>
              <w:t>dofinansowanie.</w:t>
            </w:r>
          </w:p>
        </w:tc>
      </w:tr>
      <w:tr w:rsidR="0056781D" w14:paraId="6BE5F923" w14:textId="77777777" w:rsidTr="002358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tcPr>
          <w:p w14:paraId="03DB5EC2" w14:textId="77777777" w:rsidR="0056781D" w:rsidRPr="004D7983" w:rsidRDefault="0056781D" w:rsidP="0056781D">
            <w:pPr>
              <w:pStyle w:val="Akapitzlist"/>
              <w:numPr>
                <w:ilvl w:val="0"/>
                <w:numId w:val="39"/>
              </w:numPr>
              <w:spacing w:before="120" w:after="120" w:line="288" w:lineRule="auto"/>
              <w:ind w:left="459"/>
              <w:rPr>
                <w:rFonts w:asciiTheme="minorHAnsi" w:hAnsiTheme="minorHAnsi" w:cstheme="minorHAnsi"/>
                <w:b w:val="0"/>
              </w:rPr>
            </w:pPr>
          </w:p>
        </w:tc>
        <w:tc>
          <w:tcPr>
            <w:tcW w:w="8505" w:type="dxa"/>
            <w:tcBorders>
              <w:top w:val="none" w:sz="0" w:space="0" w:color="auto"/>
              <w:left w:val="none" w:sz="0" w:space="0" w:color="auto"/>
              <w:bottom w:val="none" w:sz="0" w:space="0" w:color="auto"/>
              <w:right w:val="none" w:sz="0" w:space="0" w:color="auto"/>
            </w:tcBorders>
            <w:vAlign w:val="center"/>
          </w:tcPr>
          <w:p w14:paraId="11CEE49D" w14:textId="77777777" w:rsidR="000F1459" w:rsidRPr="000846AF" w:rsidRDefault="000F1459" w:rsidP="0056781D">
            <w:pPr>
              <w:spacing w:before="120" w:line="276" w:lineRule="auto"/>
              <w:ind w:left="34"/>
              <w:cnfStyle w:val="000000010000" w:firstRow="0" w:lastRow="0" w:firstColumn="0" w:lastColumn="0" w:oddVBand="0" w:evenVBand="0" w:oddHBand="0" w:evenHBand="1" w:firstRowFirstColumn="0" w:firstRowLastColumn="0" w:lastRowFirstColumn="0" w:lastRowLastColumn="0"/>
              <w:rPr>
                <w:rFonts w:cstheme="minorHAnsi"/>
                <w:b/>
              </w:rPr>
            </w:pPr>
            <w:r w:rsidRPr="000846AF">
              <w:rPr>
                <w:rFonts w:cstheme="minorHAnsi"/>
                <w:b/>
              </w:rPr>
              <w:t>Minimalna wartość dofinansowania projektu stanowi wyrażoną w PLN równowartość kwoty 100 tys. EUR.</w:t>
            </w:r>
          </w:p>
          <w:p w14:paraId="49250DFC" w14:textId="77777777" w:rsidR="0056781D" w:rsidRPr="00DB74D4" w:rsidRDefault="0056781D" w:rsidP="0056781D">
            <w:pPr>
              <w:spacing w:before="120" w:line="276" w:lineRule="auto"/>
              <w:ind w:left="34"/>
              <w:cnfStyle w:val="000000010000" w:firstRow="0" w:lastRow="0" w:firstColumn="0" w:lastColumn="0" w:oddVBand="0" w:evenVBand="0" w:oddHBand="0" w:evenHBand="1" w:firstRowFirstColumn="0" w:firstRowLastColumn="0" w:lastRowFirstColumn="0" w:lastRowLastColumn="0"/>
              <w:rPr>
                <w:rFonts w:cs="Arial"/>
                <w:color w:val="548DD4" w:themeColor="text2" w:themeTint="99"/>
              </w:rPr>
            </w:pPr>
            <w:r w:rsidRPr="00DB74D4">
              <w:rPr>
                <w:rFonts w:cs="Arial"/>
                <w:color w:val="1F497D" w:themeColor="text2"/>
              </w:rPr>
              <w:t>-----------------------------------------------------------</w:t>
            </w:r>
          </w:p>
          <w:p w14:paraId="2D966A2B" w14:textId="77777777" w:rsidR="0056781D" w:rsidRPr="00DB74D4" w:rsidRDefault="0056781D" w:rsidP="0056781D">
            <w:pPr>
              <w:spacing w:line="264" w:lineRule="auto"/>
              <w:jc w:val="both"/>
              <w:cnfStyle w:val="000000010000" w:firstRow="0" w:lastRow="0" w:firstColumn="0" w:lastColumn="0" w:oddVBand="0" w:evenVBand="0" w:oddHBand="0" w:evenHBand="1" w:firstRowFirstColumn="0" w:firstRowLastColumn="0" w:lastRowFirstColumn="0" w:lastRowLastColumn="0"/>
              <w:rPr>
                <w:rFonts w:cs="Arial"/>
                <w:i/>
                <w:color w:val="000000" w:themeColor="text1"/>
                <w:sz w:val="20"/>
                <w:szCs w:val="20"/>
              </w:rPr>
            </w:pPr>
            <w:r w:rsidRPr="00DB74D4">
              <w:rPr>
                <w:rFonts w:cs="Arial"/>
                <w:b/>
                <w:i/>
                <w:color w:val="000000" w:themeColor="text1"/>
                <w:sz w:val="20"/>
                <w:szCs w:val="20"/>
              </w:rPr>
              <w:t>Uzasadnienie:</w:t>
            </w:r>
            <w:r w:rsidRPr="00DB74D4">
              <w:rPr>
                <w:rFonts w:cs="Arial"/>
                <w:i/>
                <w:color w:val="000000" w:themeColor="text1"/>
                <w:sz w:val="20"/>
                <w:szCs w:val="20"/>
              </w:rPr>
              <w:t xml:space="preserve"> </w:t>
            </w:r>
          </w:p>
          <w:p w14:paraId="7E73C37E" w14:textId="77777777" w:rsidR="000F1459" w:rsidRPr="000F1459" w:rsidRDefault="000F1459" w:rsidP="000F1459">
            <w:pPr>
              <w:spacing w:before="120" w:after="120"/>
              <w:ind w:left="57"/>
              <w:jc w:val="both"/>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F1459">
              <w:rPr>
                <w:rFonts w:cstheme="minorHAnsi"/>
                <w:sz w:val="20"/>
                <w:szCs w:val="20"/>
              </w:rPr>
              <w:t>Kryterium wynika z konieczności zapewnienia zgodności z Wytycznymi  w zakresie kwalifikowalności wydatków w ramach EFRR, EFS oraz FS na lata 2014-2020. W konkursie nie są planowane małe inicjatywy, w związku z tym wnioski o dofinansowanie projektów powinny być rozliczane na podstawie rzeczywiście ponoszonych wydatków.</w:t>
            </w:r>
          </w:p>
          <w:p w14:paraId="3A1FAABD" w14:textId="77777777" w:rsidR="0056781D" w:rsidRPr="00E06A8C" w:rsidRDefault="000F1459" w:rsidP="000F1459">
            <w:pPr>
              <w:spacing w:line="264" w:lineRule="auto"/>
              <w:jc w:val="both"/>
              <w:cnfStyle w:val="000000010000" w:firstRow="0" w:lastRow="0" w:firstColumn="0" w:lastColumn="0" w:oddVBand="0" w:evenVBand="0" w:oddHBand="0" w:evenHBand="1" w:firstRowFirstColumn="0" w:firstRowLastColumn="0" w:lastRowFirstColumn="0" w:lastRowLastColumn="0"/>
              <w:rPr>
                <w:rFonts w:cstheme="minorHAnsi"/>
                <w:sz w:val="20"/>
              </w:rPr>
            </w:pPr>
            <w:r w:rsidRPr="000F1459">
              <w:rPr>
                <w:rFonts w:cstheme="minorHAnsi"/>
                <w:sz w:val="20"/>
                <w:szCs w:val="20"/>
              </w:rPr>
              <w:t>Powyższe kryterium zostanie zweryfikowane na podstawie treści wniosku o dofinansowanie projektu.</w:t>
            </w:r>
          </w:p>
        </w:tc>
      </w:tr>
      <w:tr w:rsidR="0056781D" w14:paraId="79830E95" w14:textId="77777777" w:rsidTr="00235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093A3CE" w14:textId="77777777" w:rsidR="0056781D" w:rsidRPr="004D7983" w:rsidRDefault="0056781D" w:rsidP="0056781D">
            <w:pPr>
              <w:pStyle w:val="Akapitzlist"/>
              <w:numPr>
                <w:ilvl w:val="0"/>
                <w:numId w:val="39"/>
              </w:numPr>
              <w:spacing w:before="120" w:after="120" w:line="288" w:lineRule="auto"/>
              <w:ind w:left="459"/>
              <w:rPr>
                <w:rFonts w:asciiTheme="minorHAnsi" w:hAnsiTheme="minorHAnsi" w:cstheme="minorHAnsi"/>
                <w:b w:val="0"/>
              </w:rPr>
            </w:pPr>
          </w:p>
        </w:tc>
        <w:tc>
          <w:tcPr>
            <w:tcW w:w="8505"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6B000BD8" w14:textId="77777777" w:rsidR="000F1459" w:rsidRPr="000846AF" w:rsidRDefault="000F1459" w:rsidP="0056781D">
            <w:pPr>
              <w:spacing w:before="120" w:line="276" w:lineRule="auto"/>
              <w:ind w:left="34"/>
              <w:cnfStyle w:val="000000100000" w:firstRow="0" w:lastRow="0" w:firstColumn="0" w:lastColumn="0" w:oddVBand="0" w:evenVBand="0" w:oddHBand="1" w:evenHBand="0" w:firstRowFirstColumn="0" w:firstRowLastColumn="0" w:lastRowFirstColumn="0" w:lastRowLastColumn="0"/>
              <w:rPr>
                <w:rFonts w:cstheme="minorHAnsi"/>
                <w:b/>
              </w:rPr>
            </w:pPr>
            <w:r w:rsidRPr="000846AF">
              <w:rPr>
                <w:rFonts w:cstheme="minorHAnsi"/>
                <w:b/>
              </w:rPr>
              <w:t>Kwalifikowalna kwota dotacji na rozpoczęcie działalności gospodarczej nie jest przeznaczona na finansowanie podatku VAT od zakupów i usług rozliczanych w ramach dotacji przez uczestnika projektu.</w:t>
            </w:r>
          </w:p>
          <w:p w14:paraId="7BD360F7" w14:textId="77777777" w:rsidR="0056781D" w:rsidRPr="00DB74D4" w:rsidRDefault="0056781D" w:rsidP="0056781D">
            <w:pPr>
              <w:spacing w:before="120" w:line="276" w:lineRule="auto"/>
              <w:ind w:left="34"/>
              <w:cnfStyle w:val="000000100000" w:firstRow="0" w:lastRow="0" w:firstColumn="0" w:lastColumn="0" w:oddVBand="0" w:evenVBand="0" w:oddHBand="1" w:evenHBand="0" w:firstRowFirstColumn="0" w:firstRowLastColumn="0" w:lastRowFirstColumn="0" w:lastRowLastColumn="0"/>
              <w:rPr>
                <w:rFonts w:cs="Arial"/>
                <w:color w:val="548DD4" w:themeColor="text2" w:themeTint="99"/>
              </w:rPr>
            </w:pPr>
            <w:r w:rsidRPr="00DB74D4">
              <w:rPr>
                <w:rFonts w:cs="Arial"/>
                <w:color w:val="1F497D" w:themeColor="text2"/>
              </w:rPr>
              <w:t>-----------------------------------------------------------</w:t>
            </w:r>
          </w:p>
          <w:p w14:paraId="773BDB8A" w14:textId="77777777" w:rsidR="0056781D" w:rsidRPr="00114DF1" w:rsidRDefault="0056781D" w:rsidP="0056781D">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i/>
                <w:color w:val="000000" w:themeColor="text1"/>
                <w:sz w:val="20"/>
                <w:szCs w:val="20"/>
              </w:rPr>
            </w:pPr>
            <w:r w:rsidRPr="00114DF1">
              <w:rPr>
                <w:rFonts w:cs="Arial"/>
                <w:b/>
                <w:i/>
                <w:color w:val="000000" w:themeColor="text1"/>
                <w:sz w:val="20"/>
                <w:szCs w:val="20"/>
              </w:rPr>
              <w:t>Uzasadnienie</w:t>
            </w:r>
            <w:r w:rsidRPr="00114DF1">
              <w:rPr>
                <w:rFonts w:cstheme="minorHAnsi"/>
                <w:b/>
                <w:i/>
                <w:color w:val="000000" w:themeColor="text1"/>
                <w:sz w:val="20"/>
                <w:szCs w:val="20"/>
              </w:rPr>
              <w:t>:</w:t>
            </w:r>
            <w:r w:rsidRPr="00114DF1">
              <w:rPr>
                <w:rFonts w:cstheme="minorHAnsi"/>
                <w:i/>
                <w:color w:val="000000" w:themeColor="text1"/>
                <w:sz w:val="20"/>
                <w:szCs w:val="20"/>
              </w:rPr>
              <w:t xml:space="preserve"> </w:t>
            </w:r>
          </w:p>
          <w:p w14:paraId="26A782B8" w14:textId="6277ECEF" w:rsidR="000F1459" w:rsidRPr="000F1459" w:rsidRDefault="000F1459" w:rsidP="000008EC">
            <w:pPr>
              <w:spacing w:before="120" w:after="120"/>
              <w:ind w:left="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1459">
              <w:rPr>
                <w:rFonts w:cstheme="minorHAnsi"/>
                <w:sz w:val="20"/>
                <w:szCs w:val="20"/>
              </w:rPr>
              <w:t>Zgodnie z Wytycznymi w zakresie realizacji projektów finansowanych ze środków Funduszu Pracy w</w:t>
            </w:r>
            <w:r w:rsidR="00BB31E2">
              <w:rPr>
                <w:rFonts w:cstheme="minorHAnsi"/>
                <w:sz w:val="20"/>
                <w:szCs w:val="20"/>
              </w:rPr>
              <w:t> </w:t>
            </w:r>
            <w:r w:rsidRPr="000F1459">
              <w:rPr>
                <w:rFonts w:cstheme="minorHAnsi"/>
                <w:sz w:val="20"/>
                <w:szCs w:val="20"/>
              </w:rPr>
              <w:t>ramach programów operacyjnych współfinansowanych z Europejskiego Funduszu Społecznego na lata 2014-2020 wydatki na wypłatę jednorazowych środków na podjęcie działalności gospodarczej są kwalifikowalne w ramach projektu</w:t>
            </w:r>
            <w:r w:rsidR="000008EC">
              <w:rPr>
                <w:rFonts w:cstheme="minorHAnsi"/>
                <w:sz w:val="20"/>
                <w:szCs w:val="20"/>
              </w:rPr>
              <w:t xml:space="preserve"> </w:t>
            </w:r>
            <w:r w:rsidRPr="000F1459">
              <w:rPr>
                <w:rFonts w:cstheme="minorHAnsi"/>
                <w:sz w:val="20"/>
                <w:szCs w:val="20"/>
              </w:rPr>
              <w:t>wyłącznie w kwocie netto, tzn. bez podatku od towarów i usług VAT.</w:t>
            </w:r>
          </w:p>
          <w:p w14:paraId="034E9A53" w14:textId="77777777" w:rsidR="0056781D" w:rsidRPr="002A6618" w:rsidRDefault="000F1459" w:rsidP="000F1459">
            <w:pPr>
              <w:spacing w:line="264" w:lineRule="auto"/>
              <w:jc w:val="both"/>
              <w:cnfStyle w:val="000000100000" w:firstRow="0" w:lastRow="0" w:firstColumn="0" w:lastColumn="0" w:oddVBand="0" w:evenVBand="0" w:oddHBand="1" w:evenHBand="0" w:firstRowFirstColumn="0" w:firstRowLastColumn="0" w:lastRowFirstColumn="0" w:lastRowLastColumn="0"/>
              <w:rPr>
                <w:rFonts w:cstheme="minorHAnsi"/>
                <w:i/>
                <w:color w:val="000000" w:themeColor="text1"/>
                <w:sz w:val="20"/>
                <w:szCs w:val="20"/>
              </w:rPr>
            </w:pPr>
            <w:r w:rsidRPr="000F1459">
              <w:rPr>
                <w:rFonts w:cstheme="minorHAnsi"/>
                <w:sz w:val="20"/>
                <w:szCs w:val="20"/>
              </w:rPr>
              <w:t xml:space="preserve"> Podatek od towarów i usług VAT związany z przedmiotowym projektem, nie podlega rozliczeniu z KE.</w:t>
            </w:r>
          </w:p>
        </w:tc>
      </w:tr>
      <w:tr w:rsidR="006E3702" w14:paraId="1A8F0542" w14:textId="77777777" w:rsidTr="00084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3D35F52" w14:textId="77777777" w:rsidR="006E3702" w:rsidRPr="004D7983" w:rsidRDefault="006E3702" w:rsidP="0056781D">
            <w:pPr>
              <w:pStyle w:val="Akapitzlist"/>
              <w:numPr>
                <w:ilvl w:val="0"/>
                <w:numId w:val="39"/>
              </w:numPr>
              <w:spacing w:before="120" w:after="120" w:line="288" w:lineRule="auto"/>
              <w:ind w:left="459"/>
              <w:rPr>
                <w:rFonts w:asciiTheme="minorHAnsi" w:hAnsiTheme="minorHAnsi" w:cstheme="minorHAnsi"/>
                <w:b w:val="0"/>
              </w:rPr>
            </w:pPr>
          </w:p>
        </w:tc>
        <w:tc>
          <w:tcPr>
            <w:tcW w:w="0" w:type="dxa"/>
            <w:shd w:val="clear" w:color="auto" w:fill="auto"/>
            <w:vAlign w:val="center"/>
          </w:tcPr>
          <w:p w14:paraId="4EFC9AA4" w14:textId="77777777" w:rsidR="006E3702" w:rsidRPr="000846AF" w:rsidRDefault="00D56EDC" w:rsidP="00D56EDC">
            <w:pPr>
              <w:spacing w:before="120"/>
              <w:cnfStyle w:val="000000010000" w:firstRow="0" w:lastRow="0" w:firstColumn="0" w:lastColumn="0" w:oddVBand="0" w:evenVBand="0" w:oddHBand="0" w:evenHBand="1" w:firstRowFirstColumn="0" w:firstRowLastColumn="0" w:lastRowFirstColumn="0" w:lastRowLastColumn="0"/>
              <w:rPr>
                <w:rFonts w:cstheme="minorHAnsi"/>
                <w:b/>
              </w:rPr>
            </w:pPr>
            <w:r w:rsidRPr="000846AF">
              <w:rPr>
                <w:rFonts w:cstheme="minorHAnsi"/>
                <w:b/>
              </w:rPr>
              <w:t>Projekt trwa nie dłużej niż do 31.08.2023 r.</w:t>
            </w:r>
          </w:p>
          <w:p w14:paraId="4BC554DA" w14:textId="77777777" w:rsidR="00D56EDC" w:rsidRDefault="00D56EDC" w:rsidP="00D56EDC">
            <w:pPr>
              <w:spacing w:before="120" w:line="276" w:lineRule="auto"/>
              <w:ind w:left="34"/>
              <w:cnfStyle w:val="000000010000" w:firstRow="0" w:lastRow="0" w:firstColumn="0" w:lastColumn="0" w:oddVBand="0" w:evenVBand="0" w:oddHBand="0" w:evenHBand="1" w:firstRowFirstColumn="0" w:firstRowLastColumn="0" w:lastRowFirstColumn="0" w:lastRowLastColumn="0"/>
              <w:rPr>
                <w:rFonts w:cs="Arial"/>
                <w:color w:val="1F497D" w:themeColor="text2"/>
              </w:rPr>
            </w:pPr>
            <w:r w:rsidRPr="00DB74D4">
              <w:rPr>
                <w:rFonts w:cs="Arial"/>
                <w:color w:val="1F497D" w:themeColor="text2"/>
              </w:rPr>
              <w:t>-----------------------------------------------------------</w:t>
            </w:r>
          </w:p>
          <w:p w14:paraId="6C550FC7" w14:textId="77777777" w:rsidR="00D56EDC" w:rsidRPr="00DB74D4" w:rsidRDefault="00D56EDC" w:rsidP="00D56EDC">
            <w:pPr>
              <w:spacing w:line="264" w:lineRule="auto"/>
              <w:jc w:val="both"/>
              <w:cnfStyle w:val="000000010000" w:firstRow="0" w:lastRow="0" w:firstColumn="0" w:lastColumn="0" w:oddVBand="0" w:evenVBand="0" w:oddHBand="0" w:evenHBand="1" w:firstRowFirstColumn="0" w:firstRowLastColumn="0" w:lastRowFirstColumn="0" w:lastRowLastColumn="0"/>
              <w:rPr>
                <w:rFonts w:cs="Arial"/>
                <w:i/>
                <w:color w:val="000000" w:themeColor="text1"/>
                <w:sz w:val="20"/>
                <w:szCs w:val="20"/>
              </w:rPr>
            </w:pPr>
            <w:r w:rsidRPr="00DB74D4">
              <w:rPr>
                <w:rFonts w:cs="Arial"/>
                <w:b/>
                <w:i/>
                <w:color w:val="000000" w:themeColor="text1"/>
                <w:sz w:val="20"/>
                <w:szCs w:val="20"/>
              </w:rPr>
              <w:t>Uzasadnienie:</w:t>
            </w:r>
            <w:r w:rsidRPr="00DB74D4">
              <w:rPr>
                <w:rFonts w:cs="Arial"/>
                <w:i/>
                <w:color w:val="000000" w:themeColor="text1"/>
                <w:sz w:val="20"/>
                <w:szCs w:val="20"/>
              </w:rPr>
              <w:t xml:space="preserve"> </w:t>
            </w:r>
          </w:p>
          <w:p w14:paraId="164B244E" w14:textId="77777777" w:rsidR="0036305A" w:rsidRPr="000846AF" w:rsidRDefault="0036305A" w:rsidP="000846AF">
            <w:pPr>
              <w:spacing w:before="120"/>
              <w:ind w:left="34"/>
              <w:jc w:val="both"/>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846AF">
              <w:rPr>
                <w:rFonts w:cstheme="minorHAnsi"/>
                <w:sz w:val="20"/>
                <w:szCs w:val="20"/>
              </w:rPr>
              <w:lastRenderedPageBreak/>
              <w:t xml:space="preserve">Ograniczony czas realizacji projektu pozwoli wnioskodawcom precyzyjnie zaplanować zadania </w:t>
            </w:r>
            <w:r>
              <w:rPr>
                <w:rFonts w:cstheme="minorHAnsi"/>
                <w:sz w:val="20"/>
                <w:szCs w:val="20"/>
              </w:rPr>
              <w:br/>
            </w:r>
            <w:r w:rsidRPr="000846AF">
              <w:rPr>
                <w:rFonts w:cstheme="minorHAnsi"/>
                <w:sz w:val="20"/>
                <w:szCs w:val="20"/>
              </w:rPr>
              <w:t xml:space="preserve">w ramach projektu, a co za tym idzie również planować wydatki, co wpłynie pozytywnie na sposób jego realizacji i rozliczania. Wskazany okres pozwoli również na podjęcie odpowiednich działań zaradczych w przypadku trudności w realizacji projektu. </w:t>
            </w:r>
          </w:p>
          <w:p w14:paraId="5BBC8419" w14:textId="77777777" w:rsidR="0036305A" w:rsidRPr="000846AF" w:rsidRDefault="0036305A" w:rsidP="000846AF">
            <w:pPr>
              <w:spacing w:before="120"/>
              <w:ind w:left="34"/>
              <w:jc w:val="both"/>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846AF">
              <w:rPr>
                <w:rFonts w:cstheme="minorHAnsi"/>
                <w:sz w:val="20"/>
                <w:szCs w:val="20"/>
              </w:rPr>
              <w:t>Końcowy termin realizacji projektu może być późniejszy niż</w:t>
            </w:r>
            <w:r>
              <w:rPr>
                <w:rFonts w:cstheme="minorHAnsi"/>
                <w:sz w:val="20"/>
                <w:szCs w:val="20"/>
              </w:rPr>
              <w:t xml:space="preserve"> </w:t>
            </w:r>
            <w:r w:rsidRPr="000846AF">
              <w:rPr>
                <w:rFonts w:cstheme="minorHAnsi"/>
                <w:sz w:val="20"/>
                <w:szCs w:val="20"/>
              </w:rPr>
              <w:t>31.08.2023 r. W uzasadnionych przypadkach na etapie realizacji projektu, IOK dopuszcza możliwość odstępstwa w zakresie przedmiotowego kryterium poprzez wydłużenie terminu realizacji projektu na wniosek lub za zgodą IOK.</w:t>
            </w:r>
          </w:p>
          <w:p w14:paraId="6A24A306" w14:textId="77777777" w:rsidR="00D56EDC" w:rsidRPr="000846AF" w:rsidRDefault="0036305A" w:rsidP="000846AF">
            <w:pPr>
              <w:spacing w:before="120" w:line="276" w:lineRule="auto"/>
              <w:ind w:left="34"/>
              <w:jc w:val="both"/>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846AF">
              <w:rPr>
                <w:rFonts w:cstheme="minorHAnsi"/>
                <w:sz w:val="20"/>
                <w:szCs w:val="20"/>
              </w:rPr>
              <w:t xml:space="preserve">Powyższe kryterium zostanie zweryfikowane podczas oceny, na podstawie złożonego wniosku </w:t>
            </w:r>
            <w:r>
              <w:rPr>
                <w:rFonts w:cstheme="minorHAnsi"/>
                <w:sz w:val="20"/>
                <w:szCs w:val="20"/>
              </w:rPr>
              <w:br/>
            </w:r>
            <w:r w:rsidRPr="000846AF">
              <w:rPr>
                <w:rFonts w:cstheme="minorHAnsi"/>
                <w:sz w:val="20"/>
                <w:szCs w:val="20"/>
              </w:rPr>
              <w:t>o dofinansowanie</w:t>
            </w:r>
            <w:r>
              <w:rPr>
                <w:rFonts w:cstheme="minorHAnsi"/>
                <w:sz w:val="20"/>
                <w:szCs w:val="20"/>
              </w:rPr>
              <w:t>.</w:t>
            </w:r>
          </w:p>
        </w:tc>
      </w:tr>
    </w:tbl>
    <w:p w14:paraId="7BC973EA" w14:textId="77777777" w:rsidR="0020057D" w:rsidRDefault="0020057D" w:rsidP="0020057D">
      <w:pPr>
        <w:pStyle w:val="Akapitzlist"/>
        <w:spacing w:before="60" w:after="60" w:line="312" w:lineRule="auto"/>
        <w:ind w:left="714"/>
        <w:contextualSpacing w:val="0"/>
        <w:jc w:val="both"/>
        <w:rPr>
          <w:rFonts w:ascii="Arial" w:hAnsi="Arial" w:cs="Arial"/>
          <w:color w:val="FF0000"/>
          <w:sz w:val="18"/>
          <w:szCs w:val="18"/>
        </w:rPr>
      </w:pPr>
    </w:p>
    <w:p w14:paraId="7A70C806" w14:textId="77777777" w:rsidR="0020057D" w:rsidRPr="009970D6" w:rsidRDefault="0020057D" w:rsidP="0020057D">
      <w:pPr>
        <w:spacing w:before="60" w:after="60" w:line="312" w:lineRule="auto"/>
        <w:jc w:val="both"/>
        <w:rPr>
          <w:rFonts w:cstheme="minorHAnsi"/>
          <w:b/>
          <w:color w:val="000000" w:themeColor="text1"/>
        </w:rPr>
      </w:pPr>
      <w:r w:rsidRPr="009970D6">
        <w:rPr>
          <w:rFonts w:cs="Arial"/>
          <w:color w:val="000000" w:themeColor="text1"/>
        </w:rPr>
        <w:t>Spełnienie kryteriów dostępu weryfikowane będą na podstawie treści zawartych we wniosku o</w:t>
      </w:r>
      <w:r w:rsidR="00BB31E2">
        <w:rPr>
          <w:rFonts w:cs="Arial"/>
          <w:color w:val="000000" w:themeColor="text1"/>
        </w:rPr>
        <w:t> </w:t>
      </w:r>
      <w:r w:rsidRPr="009970D6">
        <w:rPr>
          <w:rFonts w:cs="Arial"/>
          <w:color w:val="000000" w:themeColor="text1"/>
        </w:rPr>
        <w:t>dofinansowanie.</w:t>
      </w:r>
    </w:p>
    <w:tbl>
      <w:tblPr>
        <w:tblStyle w:val="Jasnasiatkaakcent1"/>
        <w:tblW w:w="0" w:type="auto"/>
        <w:tblLook w:val="04A0" w:firstRow="1" w:lastRow="0" w:firstColumn="1" w:lastColumn="0" w:noHBand="0" w:noVBand="1"/>
      </w:tblPr>
      <w:tblGrid>
        <w:gridCol w:w="9052"/>
      </w:tblGrid>
      <w:tr w:rsidR="009970D6" w:rsidRPr="00EB6B86" w14:paraId="1AF1B4D6" w14:textId="77777777" w:rsidTr="00EB6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3B67D4C" w14:textId="77777777" w:rsidR="009970D6" w:rsidRPr="000846AF" w:rsidRDefault="009970D6" w:rsidP="0091797A">
            <w:pPr>
              <w:spacing w:before="60" w:after="60" w:line="312" w:lineRule="auto"/>
              <w:jc w:val="both"/>
              <w:rPr>
                <w:rFonts w:asciiTheme="minorHAnsi" w:hAnsiTheme="minorHAnsi" w:cstheme="minorHAnsi"/>
                <w:b w:val="0"/>
                <w:bCs w:val="0"/>
                <w:color w:val="000000" w:themeColor="text1"/>
              </w:rPr>
            </w:pPr>
            <w:r w:rsidRPr="000846AF">
              <w:rPr>
                <w:rFonts w:asciiTheme="minorHAnsi" w:hAnsiTheme="minorHAnsi" w:cstheme="minorHAnsi"/>
                <w:color w:val="000000" w:themeColor="text1"/>
              </w:rPr>
              <w:t xml:space="preserve">Uwaga: </w:t>
            </w:r>
            <w:r w:rsidR="00EB6B86" w:rsidRPr="000846AF">
              <w:rPr>
                <w:rFonts w:asciiTheme="minorHAnsi" w:hAnsiTheme="minorHAnsi" w:cstheme="minorHAnsi"/>
                <w:color w:val="000000" w:themeColor="text1"/>
              </w:rPr>
              <w:t>W przypadku wszystkich kryteriów dostępu treść wniosku o dofinansowanie w części dotyczącej spełniania kryterium może być uzupełniana lub poprawiana</w:t>
            </w:r>
            <w:r w:rsidR="0091797A" w:rsidRPr="000846AF">
              <w:rPr>
                <w:rFonts w:asciiTheme="minorHAnsi" w:hAnsiTheme="minorHAnsi" w:cstheme="minorHAnsi"/>
                <w:color w:val="000000" w:themeColor="text1"/>
              </w:rPr>
              <w:t xml:space="preserve"> (na etapie negocjacji)</w:t>
            </w:r>
            <w:r w:rsidR="00EB6B86" w:rsidRPr="000846AF">
              <w:rPr>
                <w:rFonts w:asciiTheme="minorHAnsi" w:hAnsiTheme="minorHAnsi" w:cstheme="minorHAnsi"/>
                <w:color w:val="000000" w:themeColor="text1"/>
              </w:rPr>
              <w:t>.</w:t>
            </w:r>
            <w:r w:rsidR="0091797A" w:rsidRPr="000846AF">
              <w:rPr>
                <w:rFonts w:asciiTheme="minorHAnsi" w:hAnsiTheme="minorHAnsi" w:cstheme="minorHAnsi"/>
                <w:color w:val="000000" w:themeColor="text1"/>
              </w:rPr>
              <w:t xml:space="preserve"> Jednocześnie brak spełnienia któregokolwiek z kryteriów dostępu powoduje odrzuceniem projektu i zakończenie jego oceny.</w:t>
            </w:r>
          </w:p>
        </w:tc>
      </w:tr>
    </w:tbl>
    <w:p w14:paraId="45B3429E" w14:textId="77777777" w:rsidR="00AC7506" w:rsidRPr="000846AF" w:rsidRDefault="00A52AD9" w:rsidP="000846AF">
      <w:pPr>
        <w:pStyle w:val="Nagwek3"/>
        <w:numPr>
          <w:ilvl w:val="1"/>
          <w:numId w:val="75"/>
        </w:numPr>
        <w:spacing w:before="360" w:after="60"/>
        <w:ind w:left="499" w:hanging="357"/>
        <w:rPr>
          <w:rFonts w:asciiTheme="minorHAnsi" w:hAnsiTheme="minorHAnsi" w:cstheme="minorHAnsi"/>
          <w:sz w:val="24"/>
          <w:szCs w:val="24"/>
        </w:rPr>
      </w:pPr>
      <w:r w:rsidRPr="000846AF">
        <w:rPr>
          <w:rFonts w:asciiTheme="minorHAnsi" w:hAnsiTheme="minorHAnsi" w:cstheme="minorHAnsi"/>
        </w:rPr>
        <w:t xml:space="preserve"> </w:t>
      </w:r>
      <w:bookmarkStart w:id="38" w:name="_Toc83034751"/>
      <w:r w:rsidR="00AC7506" w:rsidRPr="000846AF">
        <w:rPr>
          <w:rFonts w:asciiTheme="minorHAnsi" w:hAnsiTheme="minorHAnsi" w:cstheme="minorHAnsi"/>
          <w:color w:val="auto"/>
        </w:rPr>
        <w:t>Kryteria horyzontalne</w:t>
      </w:r>
      <w:bookmarkEnd w:id="38"/>
      <w:r w:rsidR="00AC7506" w:rsidRPr="000846AF">
        <w:rPr>
          <w:rFonts w:asciiTheme="minorHAnsi" w:hAnsiTheme="minorHAnsi" w:cstheme="minorHAnsi"/>
          <w:color w:val="auto"/>
        </w:rPr>
        <w:t xml:space="preserve"> </w:t>
      </w:r>
    </w:p>
    <w:tbl>
      <w:tblPr>
        <w:tblStyle w:val="Jasnasiatkaakcent5"/>
        <w:tblW w:w="0" w:type="auto"/>
        <w:tblInd w:w="108" w:type="dxa"/>
        <w:tblCellMar>
          <w:top w:w="57" w:type="dxa"/>
          <w:bottom w:w="57" w:type="dxa"/>
        </w:tblCellMar>
        <w:tblLook w:val="04A0" w:firstRow="1" w:lastRow="0" w:firstColumn="1" w:lastColumn="0" w:noHBand="0" w:noVBand="1"/>
      </w:tblPr>
      <w:tblGrid>
        <w:gridCol w:w="561"/>
        <w:gridCol w:w="8393"/>
      </w:tblGrid>
      <w:tr w:rsidR="00AC7506" w14:paraId="2216FE6F" w14:textId="77777777" w:rsidTr="002358B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90F8F2E" w14:textId="77777777" w:rsidR="00AC7506" w:rsidRDefault="00AC7506" w:rsidP="00F03107">
            <w:pPr>
              <w:pStyle w:val="Akapitzlist"/>
              <w:keepNext/>
              <w:numPr>
                <w:ilvl w:val="0"/>
                <w:numId w:val="43"/>
              </w:numPr>
              <w:spacing w:line="288" w:lineRule="auto"/>
              <w:ind w:left="459"/>
              <w:contextualSpacing w:val="0"/>
              <w:rPr>
                <w:rFonts w:ascii="Times New Roman" w:hAnsi="Times New Roman"/>
                <w:color w:val="000000"/>
                <w:sz w:val="24"/>
                <w:szCs w:val="24"/>
              </w:rPr>
            </w:pPr>
          </w:p>
        </w:tc>
        <w:tc>
          <w:tcPr>
            <w:tcW w:w="850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F47AC7" w14:textId="77777777" w:rsidR="00AC7506" w:rsidRPr="000846AF" w:rsidRDefault="00AC7506" w:rsidP="002358BB">
            <w:pPr>
              <w:pStyle w:val="Akapitzlist"/>
              <w:keepNext/>
              <w:spacing w:line="288" w:lineRule="auto"/>
              <w:ind w:left="0"/>
              <w:jc w:val="both"/>
              <w:cnfStyle w:val="100000000000" w:firstRow="1" w:lastRow="0" w:firstColumn="0" w:lastColumn="0" w:oddVBand="0" w:evenVBand="0" w:oddHBand="0" w:evenHBand="0" w:firstRowFirstColumn="0" w:firstRowLastColumn="0" w:lastRowFirstColumn="0" w:lastRowLastColumn="0"/>
              <w:rPr>
                <w:b w:val="0"/>
              </w:rPr>
            </w:pPr>
            <w:r w:rsidRPr="000846AF">
              <w:t>W trakcie oceny nie stwierdzono niezgodności z prawodawstwem krajowym w zakresie odnoszącym się do sposobu realizacji i zakresu projektu.</w:t>
            </w:r>
          </w:p>
        </w:tc>
      </w:tr>
      <w:tr w:rsidR="00AC7506" w14:paraId="12620314" w14:textId="77777777" w:rsidTr="00FC781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672BAF81" w14:textId="77777777" w:rsidR="00AC7506" w:rsidRDefault="00AC7506" w:rsidP="00F03107">
            <w:pPr>
              <w:pStyle w:val="Akapitzlist"/>
              <w:keepNext/>
              <w:numPr>
                <w:ilvl w:val="0"/>
                <w:numId w:val="43"/>
              </w:numPr>
              <w:spacing w:line="288" w:lineRule="auto"/>
              <w:ind w:left="459"/>
              <w:contextualSpacing w:val="0"/>
              <w:rPr>
                <w:rFonts w:ascii="Times New Roman" w:hAnsi="Times New Roman"/>
                <w:color w:val="000000"/>
                <w:sz w:val="24"/>
                <w:szCs w:val="24"/>
              </w:rPr>
            </w:pPr>
          </w:p>
        </w:tc>
        <w:tc>
          <w:tcPr>
            <w:tcW w:w="850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11F8D723" w14:textId="77777777" w:rsidR="00AC7506" w:rsidRPr="000846AF" w:rsidRDefault="00AC7506" w:rsidP="002358BB">
            <w:pPr>
              <w:pStyle w:val="Akapitzlist"/>
              <w:keepNext/>
              <w:spacing w:line="288" w:lineRule="auto"/>
              <w:ind w:left="0"/>
              <w:jc w:val="both"/>
              <w:cnfStyle w:val="000000100000" w:firstRow="0" w:lastRow="0" w:firstColumn="0" w:lastColumn="0" w:oddVBand="0" w:evenVBand="0" w:oddHBand="1" w:evenHBand="0" w:firstRowFirstColumn="0" w:firstRowLastColumn="0" w:lastRowFirstColumn="0" w:lastRowLastColumn="0"/>
            </w:pPr>
            <w:r w:rsidRPr="000846AF">
              <w:rPr>
                <w:rFonts w:eastAsia="Times New Roman" w:cs="Calibri"/>
                <w:lang w:eastAsia="ar-SA"/>
              </w:rPr>
              <w:t>Czy projekt należy do wyjątku, co do którego nie stosuje się standardu minimum?</w:t>
            </w:r>
          </w:p>
        </w:tc>
      </w:tr>
      <w:tr w:rsidR="00AC7506" w14:paraId="3A8A7A2F" w14:textId="77777777" w:rsidTr="002358B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1CD3EE" w14:textId="77777777" w:rsidR="00AC7506" w:rsidRDefault="00AC7506" w:rsidP="00F03107">
            <w:pPr>
              <w:pStyle w:val="Akapitzlist"/>
              <w:keepNext/>
              <w:numPr>
                <w:ilvl w:val="0"/>
                <w:numId w:val="43"/>
              </w:numPr>
              <w:spacing w:line="288" w:lineRule="auto"/>
              <w:ind w:left="459"/>
              <w:contextualSpacing w:val="0"/>
              <w:rPr>
                <w:rFonts w:ascii="Times New Roman" w:hAnsi="Times New Roman"/>
                <w:color w:val="000000"/>
                <w:sz w:val="24"/>
                <w:szCs w:val="24"/>
              </w:rPr>
            </w:pPr>
          </w:p>
        </w:tc>
        <w:tc>
          <w:tcPr>
            <w:tcW w:w="850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DFB3E1B" w14:textId="77777777" w:rsidR="00AC7506" w:rsidRPr="000846AF" w:rsidRDefault="00FC7812" w:rsidP="002358BB">
            <w:pPr>
              <w:pStyle w:val="Akapitzlist"/>
              <w:keepNext/>
              <w:spacing w:line="288" w:lineRule="auto"/>
              <w:ind w:left="0"/>
              <w:jc w:val="both"/>
              <w:cnfStyle w:val="000000010000" w:firstRow="0" w:lastRow="0" w:firstColumn="0" w:lastColumn="0" w:oddVBand="0" w:evenVBand="0" w:oddHBand="0" w:evenHBand="1" w:firstRowFirstColumn="0" w:firstRowLastColumn="0" w:lastRowFirstColumn="0" w:lastRowLastColumn="0"/>
              <w:rPr>
                <w:rFonts w:eastAsia="Times New Roman" w:cs="Calibri"/>
                <w:lang w:eastAsia="ar-SA"/>
              </w:rPr>
            </w:pPr>
            <w:r w:rsidRPr="000846AF">
              <w:rPr>
                <w:rFonts w:eastAsia="Arial Unicode MS" w:cs="Calibri"/>
              </w:rPr>
              <w:t>Czy 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realizacji zasady równości szans i niedyskryminacji, w tym dostępności dla osób z niepełnosprawnościami oraz zasady równości szans kobiet i mężczyzn w</w:t>
            </w:r>
            <w:r w:rsidR="00BB31E2" w:rsidRPr="000846AF">
              <w:rPr>
                <w:rFonts w:eastAsia="Arial Unicode MS" w:cs="Calibri"/>
              </w:rPr>
              <w:t> </w:t>
            </w:r>
            <w:r w:rsidRPr="000846AF">
              <w:rPr>
                <w:rFonts w:eastAsia="Arial Unicode MS" w:cs="Calibri"/>
              </w:rPr>
              <w:t>ramach funduszy unijnych na lata 2014-2020?</w:t>
            </w:r>
          </w:p>
        </w:tc>
      </w:tr>
      <w:tr w:rsidR="00AC7506" w14:paraId="20A1CD42" w14:textId="77777777" w:rsidTr="00235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1F497D" w:themeColor="text2"/>
              <w:left w:val="single" w:sz="4" w:space="0" w:color="1F497D" w:themeColor="text2"/>
              <w:bottom w:val="single" w:sz="12" w:space="0" w:color="1F497D" w:themeColor="text2"/>
              <w:right w:val="single" w:sz="4" w:space="0" w:color="1F497D" w:themeColor="text2"/>
            </w:tcBorders>
            <w:shd w:val="clear" w:color="auto" w:fill="DBE5F1" w:themeFill="accent1" w:themeFillTint="33"/>
          </w:tcPr>
          <w:p w14:paraId="6D7E37E3" w14:textId="77777777" w:rsidR="00AC7506" w:rsidRDefault="00AC7506" w:rsidP="00F03107">
            <w:pPr>
              <w:pStyle w:val="Akapitzlist"/>
              <w:keepNext/>
              <w:numPr>
                <w:ilvl w:val="0"/>
                <w:numId w:val="43"/>
              </w:numPr>
              <w:spacing w:line="288" w:lineRule="auto"/>
              <w:ind w:left="459"/>
              <w:contextualSpacing w:val="0"/>
              <w:rPr>
                <w:rFonts w:ascii="Times New Roman" w:hAnsi="Times New Roman"/>
                <w:color w:val="000000"/>
                <w:sz w:val="24"/>
                <w:szCs w:val="24"/>
              </w:rPr>
            </w:pPr>
          </w:p>
        </w:tc>
        <w:tc>
          <w:tcPr>
            <w:tcW w:w="8505" w:type="dxa"/>
            <w:tcBorders>
              <w:top w:val="single" w:sz="4" w:space="0" w:color="1F497D" w:themeColor="text2"/>
              <w:left w:val="single" w:sz="4" w:space="0" w:color="1F497D" w:themeColor="text2"/>
              <w:bottom w:val="single" w:sz="12" w:space="0" w:color="1F497D" w:themeColor="text2"/>
              <w:right w:val="single" w:sz="4" w:space="0" w:color="1F497D" w:themeColor="text2"/>
            </w:tcBorders>
            <w:shd w:val="clear" w:color="auto" w:fill="DBE5F1" w:themeFill="accent1" w:themeFillTint="33"/>
          </w:tcPr>
          <w:p w14:paraId="1E32DF00" w14:textId="77777777" w:rsidR="00AC7506" w:rsidRPr="000846AF" w:rsidRDefault="00FC7812" w:rsidP="00FC7812">
            <w:pPr>
              <w:spacing w:line="288" w:lineRule="auto"/>
              <w:jc w:val="both"/>
              <w:cnfStyle w:val="000000100000" w:firstRow="0" w:lastRow="0" w:firstColumn="0" w:lastColumn="0" w:oddVBand="0" w:evenVBand="0" w:oddHBand="1" w:evenHBand="0" w:firstRowFirstColumn="0" w:firstRowLastColumn="0" w:lastRowFirstColumn="0" w:lastRowLastColumn="0"/>
            </w:pPr>
            <w:r w:rsidRPr="000846AF">
              <w:rPr>
                <w:rFonts w:eastAsia="Arial Unicode MS" w:cs="Calibri"/>
              </w:rPr>
              <w:t>Czy projekt jest zgodny z zasadą zrównoważonego rozwoju?</w:t>
            </w:r>
          </w:p>
        </w:tc>
      </w:tr>
    </w:tbl>
    <w:p w14:paraId="7A4C10AD" w14:textId="77777777" w:rsidR="00AC7506" w:rsidRPr="000C44BC" w:rsidRDefault="00AC7506" w:rsidP="00E17922">
      <w:pPr>
        <w:spacing w:before="240" w:after="120" w:line="312" w:lineRule="auto"/>
        <w:jc w:val="both"/>
        <w:rPr>
          <w:u w:val="single"/>
        </w:rPr>
      </w:pPr>
      <w:r>
        <w:rPr>
          <w:b/>
        </w:rPr>
        <w:t xml:space="preserve">Uwaga: </w:t>
      </w:r>
      <w:r w:rsidRPr="00636B33">
        <w:t xml:space="preserve">W przypadku braku informacji we wniosku o spełnieniu kryteriów horyzontalnych lub zawarcia niewystarczających informacji umożliwiających stwierdzenie spełnienie kryteriów horyzontalnych, </w:t>
      </w:r>
      <w:r w:rsidRPr="000C44BC">
        <w:rPr>
          <w:u w:val="single"/>
        </w:rPr>
        <w:t>wniosek w niniejszym zakresie zostanie skierowany do etapu negocjacji.</w:t>
      </w:r>
      <w:r w:rsidRPr="00636B33">
        <w:t xml:space="preserve"> </w:t>
      </w:r>
      <w:r>
        <w:br/>
      </w:r>
      <w:r w:rsidRPr="00636B33">
        <w:t xml:space="preserve">W przypadku stwierdzenia w toku prowadzonych negocjacji braku spełnienia kryterium horyzontalnego, </w:t>
      </w:r>
      <w:r w:rsidRPr="000C44BC">
        <w:rPr>
          <w:u w:val="single"/>
        </w:rPr>
        <w:t>wniosek podlega odrzuceniu w związku z niespełnieniem danego kryterium horyzontalnego.</w:t>
      </w:r>
    </w:p>
    <w:p w14:paraId="5328A36C" w14:textId="77777777" w:rsidR="00AC7506" w:rsidRPr="002055A8" w:rsidRDefault="00AC7506" w:rsidP="00F03107">
      <w:pPr>
        <w:pStyle w:val="Nagwek3"/>
        <w:numPr>
          <w:ilvl w:val="1"/>
          <w:numId w:val="75"/>
        </w:numPr>
        <w:tabs>
          <w:tab w:val="left" w:pos="709"/>
        </w:tabs>
        <w:spacing w:before="480" w:after="120"/>
        <w:ind w:left="425" w:hanging="357"/>
        <w:rPr>
          <w:rFonts w:asciiTheme="minorHAnsi" w:hAnsiTheme="minorHAnsi" w:cstheme="minorHAnsi"/>
          <w:color w:val="000000" w:themeColor="text1"/>
          <w:sz w:val="24"/>
          <w:szCs w:val="24"/>
        </w:rPr>
      </w:pPr>
      <w:bookmarkStart w:id="39" w:name="_Toc83034752"/>
      <w:r w:rsidRPr="002055A8">
        <w:rPr>
          <w:rFonts w:asciiTheme="minorHAnsi" w:hAnsiTheme="minorHAnsi" w:cstheme="minorHAnsi"/>
          <w:color w:val="000000" w:themeColor="text1"/>
          <w:sz w:val="24"/>
          <w:szCs w:val="24"/>
          <w:u w:val="single"/>
        </w:rPr>
        <w:lastRenderedPageBreak/>
        <w:t>Ogólne kryteria merytoryczne oceniane punktowo</w:t>
      </w:r>
      <w:bookmarkEnd w:id="39"/>
      <w:r w:rsidRPr="002055A8">
        <w:rPr>
          <w:rFonts w:asciiTheme="minorHAnsi" w:hAnsiTheme="minorHAnsi" w:cstheme="minorHAnsi"/>
          <w:color w:val="000000" w:themeColor="text1"/>
          <w:sz w:val="24"/>
          <w:szCs w:val="24"/>
        </w:rPr>
        <w:t xml:space="preserve"> </w:t>
      </w:r>
    </w:p>
    <w:tbl>
      <w:tblPr>
        <w:tblStyle w:val="Jasnasiatkaakcent5"/>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57" w:type="dxa"/>
          <w:bottom w:w="57" w:type="dxa"/>
        </w:tblCellMar>
        <w:tblLook w:val="04A0" w:firstRow="1" w:lastRow="0" w:firstColumn="1" w:lastColumn="0" w:noHBand="0" w:noVBand="1"/>
      </w:tblPr>
      <w:tblGrid>
        <w:gridCol w:w="559"/>
        <w:gridCol w:w="6843"/>
        <w:gridCol w:w="1552"/>
      </w:tblGrid>
      <w:tr w:rsidR="00AC7506" w:rsidRPr="001104BE" w14:paraId="5EC1FB68" w14:textId="77777777" w:rsidTr="0030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tcPr>
          <w:p w14:paraId="591259B3" w14:textId="77777777" w:rsidR="00AC7506" w:rsidRPr="00305469" w:rsidRDefault="00AC7506" w:rsidP="002358BB">
            <w:pPr>
              <w:pStyle w:val="Akapitzlist"/>
              <w:keepNext/>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none" w:sz="0" w:space="0" w:color="auto"/>
              <w:right w:val="none" w:sz="0" w:space="0" w:color="auto"/>
            </w:tcBorders>
            <w:vAlign w:val="center"/>
          </w:tcPr>
          <w:p w14:paraId="3007FE59" w14:textId="77777777" w:rsidR="00AC7506" w:rsidRPr="00DE2FE8" w:rsidRDefault="00AC7506" w:rsidP="002358BB">
            <w:pPr>
              <w:keepNext/>
              <w:spacing w:line="240" w:lineRule="exact"/>
              <w:ind w:left="142" w:right="14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E2FE8">
              <w:rPr>
                <w:rFonts w:asciiTheme="minorHAnsi" w:hAnsiTheme="minorHAnsi"/>
                <w:bCs w:val="0"/>
              </w:rPr>
              <w:t xml:space="preserve">Nr części wniosku o dofinansowanie projektu </w:t>
            </w:r>
          </w:p>
          <w:p w14:paraId="3DB55966" w14:textId="77777777" w:rsidR="00AC7506" w:rsidRPr="00305469" w:rsidRDefault="00AC7506" w:rsidP="002358BB">
            <w:pPr>
              <w:keepNext/>
              <w:spacing w:line="240" w:lineRule="exact"/>
              <w:ind w:left="142" w:right="142"/>
              <w:jc w:val="center"/>
              <w:cnfStyle w:val="100000000000" w:firstRow="1" w:lastRow="0" w:firstColumn="0" w:lastColumn="0" w:oddVBand="0" w:evenVBand="0" w:oddHBand="0" w:evenHBand="0" w:firstRowFirstColumn="0" w:firstRowLastColumn="0" w:lastRowFirstColumn="0" w:lastRowLastColumn="0"/>
              <w:rPr>
                <w:sz w:val="20"/>
                <w:szCs w:val="20"/>
              </w:rPr>
            </w:pPr>
            <w:r w:rsidRPr="00DE2FE8">
              <w:rPr>
                <w:rFonts w:asciiTheme="minorHAnsi" w:hAnsiTheme="minorHAnsi"/>
                <w:bCs w:val="0"/>
              </w:rPr>
              <w:t>oraz kryterium merytoryczne</w:t>
            </w:r>
          </w:p>
        </w:tc>
        <w:tc>
          <w:tcPr>
            <w:tcW w:w="1559" w:type="dxa"/>
            <w:tcBorders>
              <w:top w:val="none" w:sz="0" w:space="0" w:color="auto"/>
              <w:left w:val="none" w:sz="0" w:space="0" w:color="auto"/>
              <w:bottom w:val="none" w:sz="0" w:space="0" w:color="auto"/>
              <w:right w:val="none" w:sz="0" w:space="0" w:color="auto"/>
            </w:tcBorders>
            <w:vAlign w:val="center"/>
          </w:tcPr>
          <w:p w14:paraId="71337951" w14:textId="77777777" w:rsidR="00AC7506" w:rsidRPr="00305469" w:rsidRDefault="00AC7506" w:rsidP="002358BB">
            <w:pPr>
              <w:pStyle w:val="Default"/>
              <w:keepNext/>
              <w:spacing w:line="288"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05469">
              <w:rPr>
                <w:rFonts w:asciiTheme="minorHAnsi" w:hAnsiTheme="minorHAnsi"/>
                <w:sz w:val="22"/>
                <w:szCs w:val="22"/>
              </w:rPr>
              <w:t>Maks./min. liczba punktów</w:t>
            </w:r>
          </w:p>
        </w:tc>
      </w:tr>
      <w:tr w:rsidR="00AC7506" w:rsidRPr="001104BE" w14:paraId="75AFFB48" w14:textId="77777777" w:rsidTr="0030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2D69CAC" w14:textId="77777777" w:rsidR="00AC7506" w:rsidRPr="001104BE" w:rsidRDefault="00AC7506" w:rsidP="00F03107">
            <w:pPr>
              <w:pStyle w:val="Akapitzlist"/>
              <w:numPr>
                <w:ilvl w:val="0"/>
                <w:numId w:val="44"/>
              </w:numPr>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E454ECD" w14:textId="77777777" w:rsidR="00AC7506" w:rsidRPr="000846AF" w:rsidRDefault="00AC7506" w:rsidP="002358BB">
            <w:pPr>
              <w:spacing w:line="288" w:lineRule="auto"/>
              <w:ind w:left="34" w:right="142"/>
              <w:jc w:val="both"/>
              <w:cnfStyle w:val="000000100000" w:firstRow="0" w:lastRow="0" w:firstColumn="0" w:lastColumn="0" w:oddVBand="0" w:evenVBand="0" w:oddHBand="1" w:evenHBand="0" w:firstRowFirstColumn="0" w:firstRowLastColumn="0" w:lastRowFirstColumn="0" w:lastRowLastColumn="0"/>
            </w:pPr>
            <w:r w:rsidRPr="000846AF">
              <w:t xml:space="preserve">3.2  ADEKWATNOŚĆ DOBORU </w:t>
            </w:r>
            <w:r w:rsidRPr="000846AF">
              <w:rPr>
                <w:b/>
              </w:rPr>
              <w:t>GRUPY DOCELOWEJ</w:t>
            </w:r>
            <w:r w:rsidRPr="000846AF">
              <w:t xml:space="preserve"> DO WŁAŚCIWEGO CELU SZCZEGÓŁOWEGO PO WER ORAZ JAKOŚĆ DIAGNOZY SPECYFIKI TEJ GRUPY, W TYM OPIS:</w:t>
            </w:r>
          </w:p>
          <w:p w14:paraId="13ECB98F" w14:textId="77777777" w:rsidR="00AC7506" w:rsidRPr="000846AF" w:rsidRDefault="00AC7506" w:rsidP="00F03107">
            <w:pPr>
              <w:numPr>
                <w:ilvl w:val="0"/>
                <w:numId w:val="45"/>
              </w:numPr>
              <w:spacing w:line="288" w:lineRule="auto"/>
              <w:ind w:left="459"/>
              <w:jc w:val="both"/>
              <w:cnfStyle w:val="000000100000" w:firstRow="0" w:lastRow="0" w:firstColumn="0" w:lastColumn="0" w:oddVBand="0" w:evenVBand="0" w:oddHBand="1" w:evenHBand="0" w:firstRowFirstColumn="0" w:firstRowLastColumn="0" w:lastRowFirstColumn="0" w:lastRowLastColumn="0"/>
            </w:pPr>
            <w:r w:rsidRPr="000846AF">
              <w:t>istotnych cech uczestników (osób lub podmiotów), którzy zostaną objęci wsparciem;</w:t>
            </w:r>
          </w:p>
          <w:p w14:paraId="7B97676E" w14:textId="77777777" w:rsidR="00AC7506" w:rsidRPr="000846AF" w:rsidRDefault="00AC7506" w:rsidP="00F03107">
            <w:pPr>
              <w:numPr>
                <w:ilvl w:val="0"/>
                <w:numId w:val="45"/>
              </w:numPr>
              <w:spacing w:line="288" w:lineRule="auto"/>
              <w:ind w:left="459"/>
              <w:jc w:val="both"/>
              <w:cnfStyle w:val="000000100000" w:firstRow="0" w:lastRow="0" w:firstColumn="0" w:lastColumn="0" w:oddVBand="0" w:evenVBand="0" w:oddHBand="1" w:evenHBand="0" w:firstRowFirstColumn="0" w:firstRowLastColumn="0" w:lastRowFirstColumn="0" w:lastRowLastColumn="0"/>
            </w:pPr>
            <w:r w:rsidRPr="000846AF">
              <w:t>potrzeb i oczekiwań uczestników projektu w kontekście wsparcia, które ma być udzielane w ramach projektu;</w:t>
            </w:r>
          </w:p>
          <w:p w14:paraId="7A67E7E9" w14:textId="77777777" w:rsidR="00AC7506" w:rsidRPr="000846AF" w:rsidRDefault="00AC7506" w:rsidP="00F03107">
            <w:pPr>
              <w:numPr>
                <w:ilvl w:val="0"/>
                <w:numId w:val="45"/>
              </w:numPr>
              <w:spacing w:line="288" w:lineRule="auto"/>
              <w:ind w:left="459"/>
              <w:jc w:val="both"/>
              <w:cnfStyle w:val="000000100000" w:firstRow="0" w:lastRow="0" w:firstColumn="0" w:lastColumn="0" w:oddVBand="0" w:evenVBand="0" w:oddHBand="1" w:evenHBand="0" w:firstRowFirstColumn="0" w:firstRowLastColumn="0" w:lastRowFirstColumn="0" w:lastRowLastColumn="0"/>
            </w:pPr>
            <w:r w:rsidRPr="000846AF">
              <w:t>barier, na które napotykają uczestnicy projektu;</w:t>
            </w:r>
          </w:p>
          <w:p w14:paraId="7F38C6B5" w14:textId="77777777" w:rsidR="00AC7506" w:rsidRPr="000846AF" w:rsidRDefault="00AC7506" w:rsidP="00F03107">
            <w:pPr>
              <w:numPr>
                <w:ilvl w:val="0"/>
                <w:numId w:val="45"/>
              </w:numPr>
              <w:spacing w:line="288" w:lineRule="auto"/>
              <w:ind w:left="459"/>
              <w:jc w:val="both"/>
              <w:cnfStyle w:val="000000100000" w:firstRow="0" w:lastRow="0" w:firstColumn="0" w:lastColumn="0" w:oddVBand="0" w:evenVBand="0" w:oddHBand="1" w:evenHBand="0" w:firstRowFirstColumn="0" w:firstRowLastColumn="0" w:lastRowFirstColumn="0" w:lastRowLastColumn="0"/>
            </w:pPr>
            <w:r w:rsidRPr="000846AF">
              <w:t>sposobu rekrutacji uczestników projektu, w tym kryteriów rekrutacji.</w:t>
            </w:r>
          </w:p>
        </w:tc>
        <w:tc>
          <w:tcPr>
            <w:tcW w:w="1559"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02C11B4" w14:textId="77777777" w:rsidR="00AC7506" w:rsidRPr="00D509B0" w:rsidRDefault="00AC7506" w:rsidP="002358BB">
            <w:pPr>
              <w:spacing w:line="288" w:lineRule="auto"/>
              <w:ind w:left="284" w:right="141" w:hanging="142"/>
              <w:jc w:val="center"/>
              <w:cnfStyle w:val="000000100000" w:firstRow="0" w:lastRow="0" w:firstColumn="0" w:lastColumn="0" w:oddVBand="0" w:evenVBand="0" w:oddHBand="1" w:evenHBand="0" w:firstRowFirstColumn="0" w:firstRowLastColumn="0" w:lastRowFirstColumn="0" w:lastRowLastColumn="0"/>
              <w:rPr>
                <w:rFonts w:cs="Calibri"/>
                <w:sz w:val="21"/>
                <w:szCs w:val="21"/>
              </w:rPr>
            </w:pPr>
            <w:r>
              <w:rPr>
                <w:rFonts w:cs="Calibri"/>
                <w:sz w:val="21"/>
                <w:szCs w:val="21"/>
              </w:rPr>
              <w:t>20/12</w:t>
            </w:r>
          </w:p>
        </w:tc>
      </w:tr>
      <w:tr w:rsidR="00AC7506" w:rsidRPr="001104BE" w14:paraId="3CF74981" w14:textId="77777777" w:rsidTr="0030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tcPr>
          <w:p w14:paraId="7B47F1A3" w14:textId="77777777" w:rsidR="00AC7506" w:rsidRPr="001104BE" w:rsidRDefault="00AC7506" w:rsidP="00F03107">
            <w:pPr>
              <w:pStyle w:val="Akapitzlist"/>
              <w:numPr>
                <w:ilvl w:val="0"/>
                <w:numId w:val="44"/>
              </w:numPr>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none" w:sz="0" w:space="0" w:color="auto"/>
              <w:right w:val="none" w:sz="0" w:space="0" w:color="auto"/>
            </w:tcBorders>
            <w:vAlign w:val="center"/>
          </w:tcPr>
          <w:p w14:paraId="120DFD6B" w14:textId="77777777" w:rsidR="00AC7506" w:rsidRPr="000846AF" w:rsidRDefault="00AC7506" w:rsidP="002358BB">
            <w:pPr>
              <w:spacing w:line="288" w:lineRule="auto"/>
              <w:ind w:left="34" w:right="142"/>
              <w:jc w:val="both"/>
              <w:cnfStyle w:val="000000010000" w:firstRow="0" w:lastRow="0" w:firstColumn="0" w:lastColumn="0" w:oddVBand="0" w:evenVBand="0" w:oddHBand="0" w:evenHBand="1" w:firstRowFirstColumn="0" w:firstRowLastColumn="0" w:lastRowFirstColumn="0" w:lastRowLastColumn="0"/>
            </w:pPr>
            <w:r w:rsidRPr="000846AF">
              <w:t xml:space="preserve">3.1 i 4.1 TRAFNOŚĆ DOBORU I SPÓJNOŚĆ </w:t>
            </w:r>
            <w:r w:rsidRPr="000846AF">
              <w:rPr>
                <w:b/>
              </w:rPr>
              <w:t>ZADAŃ</w:t>
            </w:r>
            <w:r w:rsidRPr="000846AF">
              <w:t xml:space="preserve"> PRZEWIDZIANYCH DO REALIZACJI W RAMACH PROJEKTU W TYM:</w:t>
            </w:r>
          </w:p>
          <w:p w14:paraId="3DBFA772"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uzasadnienie potrzeby realizacji zadań;</w:t>
            </w:r>
          </w:p>
          <w:p w14:paraId="7C879561"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planowany sposób realizacji zadań;</w:t>
            </w:r>
          </w:p>
          <w:p w14:paraId="787AA9B0"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 xml:space="preserve">uzasadnienie wyboru partnerów do realizacji poszczególnych zadań </w:t>
            </w:r>
            <w:r w:rsidRPr="000846AF">
              <w:br/>
              <w:t xml:space="preserve">(o ile dotyczy); </w:t>
            </w:r>
          </w:p>
          <w:p w14:paraId="14CCC418"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 xml:space="preserve">adekwatność doboru wskaźników specyficznych dla danego projektu (określonych samodzielnie przez wnioskodawcę) (o ile dotyczy), </w:t>
            </w:r>
          </w:p>
          <w:p w14:paraId="0E8B89A4"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wartości wskaźników realizacji właściwego celu szczegółowego PO WER i</w:t>
            </w:r>
            <w:r w:rsidR="00BB31E2" w:rsidRPr="000846AF">
              <w:t> </w:t>
            </w:r>
            <w:r w:rsidRPr="000846AF">
              <w:t>wskaźników specyficznych dla danego projektu określonych we wniosku o dofinansowanie (o ile dotyczy), które zostaną osiągnięte w ramach zadań;</w:t>
            </w:r>
          </w:p>
          <w:p w14:paraId="1A2BFF8B"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sposób pomiaru wskaźników realizacji właściwego celu szczegółowego PO WER (nie dotyczy projektów pozakonkursowych PUP) i wskaźników  specyficznych dla danego projektu określonych we wniosku o</w:t>
            </w:r>
            <w:r w:rsidR="00BB31E2" w:rsidRPr="000846AF">
              <w:t> </w:t>
            </w:r>
            <w:r w:rsidRPr="000846AF">
              <w:t xml:space="preserve">dofinansowanie (o ile dotyczy);  </w:t>
            </w:r>
          </w:p>
          <w:p w14:paraId="24F73C5B"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sposób, w jaki zostanie zachowana trwałość rezultatów projektu (o ile dotyczy);</w:t>
            </w:r>
          </w:p>
          <w:p w14:paraId="3BD34620" w14:textId="77777777" w:rsidR="00AC7506" w:rsidRPr="000846AF" w:rsidRDefault="00AC7506" w:rsidP="002358BB">
            <w:pPr>
              <w:spacing w:line="288" w:lineRule="auto"/>
              <w:ind w:left="142" w:right="142"/>
              <w:jc w:val="both"/>
              <w:cnfStyle w:val="000000010000" w:firstRow="0" w:lastRow="0" w:firstColumn="0" w:lastColumn="0" w:oddVBand="0" w:evenVBand="0" w:oddHBand="0" w:evenHBand="1" w:firstRowFirstColumn="0" w:firstRowLastColumn="0" w:lastRowFirstColumn="0" w:lastRowLastColumn="0"/>
            </w:pPr>
            <w:r w:rsidRPr="000846AF">
              <w:t xml:space="preserve">oraz trafność doboru wskaźników dla rozliczenia kwot ryczałtowych </w:t>
            </w:r>
            <w:r w:rsidRPr="000846AF">
              <w:br/>
              <w:t>i dokumentów potwierdzających ich wykonanie (o ile dotyczy).</w:t>
            </w:r>
          </w:p>
        </w:tc>
        <w:tc>
          <w:tcPr>
            <w:tcW w:w="1559" w:type="dxa"/>
            <w:tcBorders>
              <w:top w:val="none" w:sz="0" w:space="0" w:color="auto"/>
              <w:left w:val="none" w:sz="0" w:space="0" w:color="auto"/>
              <w:bottom w:val="none" w:sz="0" w:space="0" w:color="auto"/>
              <w:right w:val="none" w:sz="0" w:space="0" w:color="auto"/>
            </w:tcBorders>
            <w:vAlign w:val="center"/>
          </w:tcPr>
          <w:p w14:paraId="33361603" w14:textId="77777777" w:rsidR="00AC7506" w:rsidRPr="00D509B0" w:rsidRDefault="00AC7506" w:rsidP="002358BB">
            <w:pPr>
              <w:spacing w:line="288" w:lineRule="auto"/>
              <w:ind w:left="284" w:right="141" w:hanging="142"/>
              <w:jc w:val="center"/>
              <w:cnfStyle w:val="000000010000" w:firstRow="0" w:lastRow="0" w:firstColumn="0" w:lastColumn="0" w:oddVBand="0" w:evenVBand="0" w:oddHBand="0" w:evenHBand="1" w:firstRowFirstColumn="0" w:firstRowLastColumn="0" w:lastRowFirstColumn="0" w:lastRowLastColumn="0"/>
              <w:rPr>
                <w:rFonts w:cs="Calibri"/>
                <w:sz w:val="21"/>
                <w:szCs w:val="21"/>
              </w:rPr>
            </w:pPr>
            <w:r>
              <w:rPr>
                <w:rFonts w:cs="Calibri"/>
                <w:sz w:val="21"/>
                <w:szCs w:val="21"/>
              </w:rPr>
              <w:t>20/12</w:t>
            </w:r>
          </w:p>
        </w:tc>
      </w:tr>
      <w:tr w:rsidR="00AC7506" w:rsidRPr="001104BE" w14:paraId="068F16F6" w14:textId="77777777" w:rsidTr="0030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5CBC096" w14:textId="77777777" w:rsidR="00AC7506" w:rsidRPr="001104BE" w:rsidRDefault="00AC7506" w:rsidP="00F03107">
            <w:pPr>
              <w:pStyle w:val="Akapitzlist"/>
              <w:numPr>
                <w:ilvl w:val="0"/>
                <w:numId w:val="44"/>
              </w:numPr>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24A83BD2" w14:textId="77777777" w:rsidR="00AC7506" w:rsidRPr="000846AF" w:rsidRDefault="00AC7506" w:rsidP="002358BB">
            <w:pPr>
              <w:spacing w:line="288" w:lineRule="auto"/>
              <w:ind w:left="34" w:right="142"/>
              <w:jc w:val="both"/>
              <w:cnfStyle w:val="000000100000" w:firstRow="0" w:lastRow="0" w:firstColumn="0" w:lastColumn="0" w:oddVBand="0" w:evenVBand="0" w:oddHBand="1" w:evenHBand="0" w:firstRowFirstColumn="0" w:firstRowLastColumn="0" w:lastRowFirstColumn="0" w:lastRowLastColumn="0"/>
            </w:pPr>
            <w:r w:rsidRPr="000846AF">
              <w:t xml:space="preserve">4.3 STOPIEŃ ZAANGAŻOWANIA </w:t>
            </w:r>
            <w:r w:rsidRPr="000846AF">
              <w:rPr>
                <w:b/>
              </w:rPr>
              <w:t>POTENCJAŁU WNIOSKODAWCY</w:t>
            </w:r>
            <w:r w:rsidRPr="000846AF">
              <w:t xml:space="preserve"> </w:t>
            </w:r>
            <w:r w:rsidRPr="000846AF">
              <w:br/>
              <w:t>I PARTNERÓW (O ILE DOTYCZY), tj.:</w:t>
            </w:r>
          </w:p>
          <w:p w14:paraId="650BAE8B" w14:textId="77777777" w:rsidR="00AC7506" w:rsidRPr="000846AF" w:rsidRDefault="00AC7506" w:rsidP="00F03107">
            <w:pPr>
              <w:numPr>
                <w:ilvl w:val="0"/>
                <w:numId w:val="45"/>
              </w:numPr>
              <w:spacing w:line="288" w:lineRule="auto"/>
              <w:ind w:left="459"/>
              <w:jc w:val="both"/>
              <w:cnfStyle w:val="000000100000" w:firstRow="0" w:lastRow="0" w:firstColumn="0" w:lastColumn="0" w:oddVBand="0" w:evenVBand="0" w:oddHBand="1" w:evenHBand="0" w:firstRowFirstColumn="0" w:firstRowLastColumn="0" w:lastRowFirstColumn="0" w:lastRowLastColumn="0"/>
            </w:pPr>
            <w:r w:rsidRPr="000846AF">
              <w:t>potencjału kadrowego wnioskodawcy i partnerów (o ile dotyczy) planowanego do wykorzystania w ramach projektu (kluczowych osób, które zostaną zaangażowane do realizacji projektu oraz ich planowanej funkcji w projekcie)</w:t>
            </w:r>
          </w:p>
          <w:p w14:paraId="0C3400BD" w14:textId="77777777" w:rsidR="00AC7506" w:rsidRPr="000846AF" w:rsidRDefault="00AC7506" w:rsidP="00F03107">
            <w:pPr>
              <w:numPr>
                <w:ilvl w:val="0"/>
                <w:numId w:val="45"/>
              </w:numPr>
              <w:spacing w:line="288" w:lineRule="auto"/>
              <w:ind w:left="459"/>
              <w:jc w:val="both"/>
              <w:cnfStyle w:val="000000100000" w:firstRow="0" w:lastRow="0" w:firstColumn="0" w:lastColumn="0" w:oddVBand="0" w:evenVBand="0" w:oddHBand="1" w:evenHBand="0" w:firstRowFirstColumn="0" w:firstRowLastColumn="0" w:lastRowFirstColumn="0" w:lastRowLastColumn="0"/>
              <w:rPr>
                <w:rFonts w:eastAsia="Arial Unicode MS"/>
              </w:rPr>
            </w:pPr>
            <w:r w:rsidRPr="000846AF">
              <w:lastRenderedPageBreak/>
              <w:t>potencjału technicznego, w tym sprzętowego i warunków lokalowych wnioskodawcy i partnerów (o ile dotyczy) planowanego do wykorzystania w ramach projektu.</w:t>
            </w:r>
          </w:p>
        </w:tc>
        <w:tc>
          <w:tcPr>
            <w:tcW w:w="1559"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20CF7E6" w14:textId="77777777" w:rsidR="00AC7506" w:rsidRPr="00D509B0" w:rsidRDefault="00AC7506" w:rsidP="002358BB">
            <w:pPr>
              <w:spacing w:line="240" w:lineRule="exact"/>
              <w:ind w:left="142" w:right="142"/>
              <w:jc w:val="center"/>
              <w:cnfStyle w:val="000000100000" w:firstRow="0" w:lastRow="0" w:firstColumn="0" w:lastColumn="0" w:oddVBand="0" w:evenVBand="0" w:oddHBand="1" w:evenHBand="0" w:firstRowFirstColumn="0" w:firstRowLastColumn="0" w:lastRowFirstColumn="0" w:lastRowLastColumn="0"/>
              <w:rPr>
                <w:rFonts w:cs="Calibri"/>
                <w:sz w:val="21"/>
                <w:szCs w:val="21"/>
              </w:rPr>
            </w:pPr>
            <w:r>
              <w:rPr>
                <w:rFonts w:cs="Calibri"/>
                <w:sz w:val="21"/>
                <w:szCs w:val="21"/>
              </w:rPr>
              <w:lastRenderedPageBreak/>
              <w:t>10/6</w:t>
            </w:r>
          </w:p>
        </w:tc>
      </w:tr>
      <w:tr w:rsidR="00AC7506" w:rsidRPr="001104BE" w14:paraId="35C4192E" w14:textId="77777777" w:rsidTr="0030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tcPr>
          <w:p w14:paraId="3A709E21" w14:textId="77777777" w:rsidR="00AC7506" w:rsidRPr="001104BE" w:rsidRDefault="00AC7506" w:rsidP="00F03107">
            <w:pPr>
              <w:pStyle w:val="Akapitzlist"/>
              <w:numPr>
                <w:ilvl w:val="0"/>
                <w:numId w:val="44"/>
              </w:numPr>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none" w:sz="0" w:space="0" w:color="auto"/>
              <w:right w:val="none" w:sz="0" w:space="0" w:color="auto"/>
            </w:tcBorders>
            <w:vAlign w:val="center"/>
          </w:tcPr>
          <w:p w14:paraId="0D6F2BC3" w14:textId="77777777" w:rsidR="00AC7506" w:rsidRPr="000846AF" w:rsidRDefault="00AC7506" w:rsidP="002358BB">
            <w:pPr>
              <w:spacing w:line="288" w:lineRule="auto"/>
              <w:ind w:left="34" w:right="142"/>
              <w:jc w:val="both"/>
              <w:cnfStyle w:val="000000010000" w:firstRow="0" w:lastRow="0" w:firstColumn="0" w:lastColumn="0" w:oddVBand="0" w:evenVBand="0" w:oddHBand="0" w:evenHBand="1" w:firstRowFirstColumn="0" w:firstRowLastColumn="0" w:lastRowFirstColumn="0" w:lastRowLastColumn="0"/>
            </w:pPr>
            <w:r w:rsidRPr="000846AF">
              <w:t xml:space="preserve">4.4 ADEKWATNOŚĆ </w:t>
            </w:r>
            <w:r w:rsidRPr="000846AF">
              <w:rPr>
                <w:b/>
              </w:rPr>
              <w:t>POTENCJAŁU SPOŁECZNEGO</w:t>
            </w:r>
            <w:r w:rsidRPr="000846AF">
              <w:t xml:space="preserve"> WNIOSKODAWCY </w:t>
            </w:r>
            <w:r w:rsidRPr="000846AF">
              <w:br/>
              <w:t xml:space="preserve">I PARTNERÓW (O ILE DOTYCZY) </w:t>
            </w:r>
          </w:p>
          <w:p w14:paraId="7CEE8E29"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w obszarze wsparcia projektu;</w:t>
            </w:r>
          </w:p>
          <w:p w14:paraId="66D0AF2E"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 xml:space="preserve">na rzecz grupy docelowej, do której skierowany będzie projekt oraz </w:t>
            </w:r>
          </w:p>
          <w:p w14:paraId="6EDD7450"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na określonym terytorium, którego będzie dotyczyć realizacja projektu</w:t>
            </w:r>
          </w:p>
          <w:p w14:paraId="40C423E3" w14:textId="77777777" w:rsidR="00AC7506" w:rsidRPr="000846AF" w:rsidRDefault="00AC7506" w:rsidP="00F03107">
            <w:pPr>
              <w:numPr>
                <w:ilvl w:val="0"/>
                <w:numId w:val="45"/>
              </w:numPr>
              <w:spacing w:line="288" w:lineRule="auto"/>
              <w:ind w:left="459"/>
              <w:jc w:val="both"/>
              <w:cnfStyle w:val="000000010000" w:firstRow="0" w:lastRow="0" w:firstColumn="0" w:lastColumn="0" w:oddVBand="0" w:evenVBand="0" w:oddHBand="0" w:evenHBand="1" w:firstRowFirstColumn="0" w:firstRowLastColumn="0" w:lastRowFirstColumn="0" w:lastRowLastColumn="0"/>
            </w:pPr>
            <w:r w:rsidRPr="000846AF">
              <w:t xml:space="preserve">do zakresu realizacji projektu, w tym uzasadnienie dlaczego doświadczenie wnioskodawcy i partnerów (o ile dotyczy) jest adekwatne do zakresu realizacji projektu, z uwzględnieniem dotychczasowej działalności wnioskodawcy i partnerów (o ile dotyczy).  </w:t>
            </w:r>
          </w:p>
        </w:tc>
        <w:tc>
          <w:tcPr>
            <w:tcW w:w="1559" w:type="dxa"/>
            <w:tcBorders>
              <w:top w:val="none" w:sz="0" w:space="0" w:color="auto"/>
              <w:left w:val="none" w:sz="0" w:space="0" w:color="auto"/>
              <w:bottom w:val="none" w:sz="0" w:space="0" w:color="auto"/>
              <w:right w:val="none" w:sz="0" w:space="0" w:color="auto"/>
            </w:tcBorders>
            <w:vAlign w:val="center"/>
          </w:tcPr>
          <w:p w14:paraId="3FA19B00" w14:textId="77777777" w:rsidR="00AC7506" w:rsidRPr="00D509B0" w:rsidRDefault="00AC7506" w:rsidP="002358BB">
            <w:pPr>
              <w:spacing w:line="240" w:lineRule="exact"/>
              <w:ind w:left="142" w:right="142"/>
              <w:jc w:val="center"/>
              <w:cnfStyle w:val="000000010000" w:firstRow="0" w:lastRow="0" w:firstColumn="0" w:lastColumn="0" w:oddVBand="0" w:evenVBand="0" w:oddHBand="0" w:evenHBand="1" w:firstRowFirstColumn="0" w:firstRowLastColumn="0" w:lastRowFirstColumn="0" w:lastRowLastColumn="0"/>
              <w:rPr>
                <w:rFonts w:cs="Calibri"/>
                <w:sz w:val="21"/>
                <w:szCs w:val="21"/>
              </w:rPr>
            </w:pPr>
            <w:r>
              <w:rPr>
                <w:rFonts w:cs="Calibri"/>
                <w:sz w:val="21"/>
                <w:szCs w:val="21"/>
              </w:rPr>
              <w:t>15/9</w:t>
            </w:r>
          </w:p>
        </w:tc>
      </w:tr>
      <w:tr w:rsidR="00AC7506" w:rsidRPr="001104BE" w14:paraId="36F8531C" w14:textId="77777777" w:rsidTr="0030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F06CCCF" w14:textId="77777777" w:rsidR="00AC7506" w:rsidRPr="001104BE" w:rsidRDefault="00AC7506" w:rsidP="00F03107">
            <w:pPr>
              <w:pStyle w:val="Akapitzlist"/>
              <w:numPr>
                <w:ilvl w:val="0"/>
                <w:numId w:val="44"/>
              </w:numPr>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2EBE58A" w14:textId="77777777" w:rsidR="00AC7506" w:rsidRPr="000846AF" w:rsidRDefault="00AC7506" w:rsidP="002358BB">
            <w:pPr>
              <w:spacing w:line="288" w:lineRule="auto"/>
              <w:ind w:left="34" w:right="142"/>
              <w:jc w:val="both"/>
              <w:cnfStyle w:val="000000100000" w:firstRow="0" w:lastRow="0" w:firstColumn="0" w:lastColumn="0" w:oddVBand="0" w:evenVBand="0" w:oddHBand="1" w:evenHBand="0" w:firstRowFirstColumn="0" w:firstRowLastColumn="0" w:lastRowFirstColumn="0" w:lastRowLastColumn="0"/>
            </w:pPr>
            <w:r w:rsidRPr="000846AF">
              <w:t xml:space="preserve">4.5. SPOSÓB </w:t>
            </w:r>
            <w:r w:rsidRPr="000846AF">
              <w:rPr>
                <w:b/>
              </w:rPr>
              <w:t>ZARZĄDZANIA PROJEKTEM</w:t>
            </w:r>
            <w:r w:rsidRPr="000846AF">
              <w:t xml:space="preserve"> W KONTEKŚCIE ZAKRESU ZADAŃ W</w:t>
            </w:r>
            <w:r w:rsidR="00BB31E2" w:rsidRPr="000846AF">
              <w:t> </w:t>
            </w:r>
            <w:r w:rsidRPr="000846AF">
              <w:t>PROJEKCIE.</w:t>
            </w:r>
          </w:p>
        </w:tc>
        <w:tc>
          <w:tcPr>
            <w:tcW w:w="1559"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2ED1856C" w14:textId="77777777" w:rsidR="00AC7506" w:rsidRPr="00D509B0" w:rsidRDefault="00AC7506" w:rsidP="002358BB">
            <w:pPr>
              <w:jc w:val="center"/>
              <w:cnfStyle w:val="000000100000" w:firstRow="0" w:lastRow="0" w:firstColumn="0" w:lastColumn="0" w:oddVBand="0" w:evenVBand="0" w:oddHBand="1" w:evenHBand="0" w:firstRowFirstColumn="0" w:firstRowLastColumn="0" w:lastRowFirstColumn="0" w:lastRowLastColumn="0"/>
              <w:rPr>
                <w:rFonts w:cs="Calibri"/>
                <w:sz w:val="21"/>
                <w:szCs w:val="21"/>
              </w:rPr>
            </w:pPr>
            <w:r>
              <w:rPr>
                <w:rFonts w:cs="Calibri"/>
                <w:sz w:val="21"/>
                <w:szCs w:val="21"/>
              </w:rPr>
              <w:t>5/3</w:t>
            </w:r>
          </w:p>
        </w:tc>
      </w:tr>
      <w:tr w:rsidR="00AC7506" w:rsidRPr="001104BE" w14:paraId="0D4C4E04" w14:textId="77777777" w:rsidTr="0030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tcPr>
          <w:p w14:paraId="6F991F9A" w14:textId="77777777" w:rsidR="00AC7506" w:rsidRPr="001104BE" w:rsidRDefault="00AC7506" w:rsidP="00F03107">
            <w:pPr>
              <w:pStyle w:val="Akapitzlist"/>
              <w:numPr>
                <w:ilvl w:val="0"/>
                <w:numId w:val="44"/>
              </w:numPr>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none" w:sz="0" w:space="0" w:color="auto"/>
              <w:right w:val="none" w:sz="0" w:space="0" w:color="auto"/>
            </w:tcBorders>
            <w:vAlign w:val="center"/>
          </w:tcPr>
          <w:p w14:paraId="605E4D41" w14:textId="77777777" w:rsidR="00AC7506" w:rsidRPr="000846AF" w:rsidRDefault="00AC7506" w:rsidP="002358BB">
            <w:pPr>
              <w:spacing w:line="288" w:lineRule="auto"/>
              <w:ind w:left="142" w:right="142"/>
              <w:jc w:val="both"/>
              <w:cnfStyle w:val="000000010000" w:firstRow="0" w:lastRow="0" w:firstColumn="0" w:lastColumn="0" w:oddVBand="0" w:evenVBand="0" w:oddHBand="0" w:evenHBand="1" w:firstRowFirstColumn="0" w:firstRowLastColumn="0" w:lastRowFirstColumn="0" w:lastRowLastColumn="0"/>
              <w:rPr>
                <w:rFonts w:eastAsia="Arial Unicode MS"/>
              </w:rPr>
            </w:pPr>
            <w:r w:rsidRPr="000846AF">
              <w:rPr>
                <w:rFonts w:eastAsia="Arial Unicode MS"/>
              </w:rPr>
              <w:t xml:space="preserve">3.1.2. (cały wniosek) </w:t>
            </w:r>
            <w:r w:rsidRPr="000846AF">
              <w:rPr>
                <w:rFonts w:eastAsia="Arial Unicode MS"/>
                <w:b/>
              </w:rPr>
              <w:t>UZASADNIENIE POTRZEBY REALIZACJI</w:t>
            </w:r>
            <w:r w:rsidRPr="000846AF">
              <w:rPr>
                <w:rFonts w:eastAsia="Arial Unicode MS"/>
              </w:rPr>
              <w:t xml:space="preserve"> </w:t>
            </w:r>
            <w:r w:rsidRPr="000846AF">
              <w:rPr>
                <w:rFonts w:eastAsia="Arial Unicode MS"/>
                <w:b/>
              </w:rPr>
              <w:t xml:space="preserve">PROJEKTU </w:t>
            </w:r>
            <w:r w:rsidRPr="000846AF">
              <w:rPr>
                <w:rFonts w:eastAsia="Arial Unicode MS"/>
                <w:b/>
              </w:rPr>
              <w:br/>
              <w:t>W KONTEKŚCIE WŁAŚCIWEGO CELU SZCZEGÓŁOWEGO PO WER.</w:t>
            </w:r>
            <w:r w:rsidRPr="000846AF">
              <w:rPr>
                <w:rFonts w:eastAsia="Arial Unicode MS"/>
              </w:rPr>
              <w:t xml:space="preserve">       </w:t>
            </w:r>
          </w:p>
        </w:tc>
        <w:tc>
          <w:tcPr>
            <w:tcW w:w="1559" w:type="dxa"/>
            <w:tcBorders>
              <w:top w:val="none" w:sz="0" w:space="0" w:color="auto"/>
              <w:left w:val="none" w:sz="0" w:space="0" w:color="auto"/>
              <w:bottom w:val="none" w:sz="0" w:space="0" w:color="auto"/>
              <w:right w:val="none" w:sz="0" w:space="0" w:color="auto"/>
            </w:tcBorders>
            <w:vAlign w:val="center"/>
          </w:tcPr>
          <w:p w14:paraId="1CC6AFA0" w14:textId="77777777" w:rsidR="00AC7506" w:rsidRPr="00D509B0" w:rsidRDefault="00AC7506" w:rsidP="002358BB">
            <w:pPr>
              <w:jc w:val="center"/>
              <w:cnfStyle w:val="000000010000" w:firstRow="0" w:lastRow="0" w:firstColumn="0" w:lastColumn="0" w:oddVBand="0" w:evenVBand="0" w:oddHBand="0" w:evenHBand="1" w:firstRowFirstColumn="0" w:firstRowLastColumn="0" w:lastRowFirstColumn="0" w:lastRowLastColumn="0"/>
              <w:rPr>
                <w:rFonts w:cs="Calibri"/>
                <w:sz w:val="21"/>
                <w:szCs w:val="21"/>
              </w:rPr>
            </w:pPr>
            <w:r>
              <w:rPr>
                <w:rFonts w:cs="Calibri"/>
                <w:sz w:val="21"/>
                <w:szCs w:val="21"/>
              </w:rPr>
              <w:t>15/9</w:t>
            </w:r>
          </w:p>
        </w:tc>
      </w:tr>
      <w:tr w:rsidR="00AC7506" w:rsidRPr="001104BE" w14:paraId="4C98A37E" w14:textId="77777777" w:rsidTr="0030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single" w:sz="12" w:space="0" w:color="1F497D" w:themeColor="text2"/>
              <w:right w:val="none" w:sz="0" w:space="0" w:color="auto"/>
            </w:tcBorders>
            <w:shd w:val="clear" w:color="auto" w:fill="DBE5F1" w:themeFill="accent1" w:themeFillTint="33"/>
          </w:tcPr>
          <w:p w14:paraId="4359AE78" w14:textId="77777777" w:rsidR="00AC7506" w:rsidRPr="001104BE" w:rsidRDefault="00AC7506" w:rsidP="00F03107">
            <w:pPr>
              <w:pStyle w:val="Akapitzlist"/>
              <w:numPr>
                <w:ilvl w:val="0"/>
                <w:numId w:val="44"/>
              </w:numPr>
              <w:spacing w:line="288" w:lineRule="auto"/>
              <w:ind w:left="426"/>
              <w:contextualSpacing w:val="0"/>
              <w:rPr>
                <w:rFonts w:asciiTheme="minorHAnsi" w:hAnsiTheme="minorHAnsi"/>
                <w:color w:val="000000"/>
              </w:rPr>
            </w:pPr>
          </w:p>
        </w:tc>
        <w:tc>
          <w:tcPr>
            <w:tcW w:w="6946" w:type="dxa"/>
            <w:tcBorders>
              <w:top w:val="none" w:sz="0" w:space="0" w:color="auto"/>
              <w:left w:val="none" w:sz="0" w:space="0" w:color="auto"/>
              <w:bottom w:val="single" w:sz="12" w:space="0" w:color="1F497D" w:themeColor="text2"/>
              <w:right w:val="none" w:sz="0" w:space="0" w:color="auto"/>
            </w:tcBorders>
            <w:shd w:val="clear" w:color="auto" w:fill="DBE5F1" w:themeFill="accent1" w:themeFillTint="33"/>
            <w:vAlign w:val="center"/>
          </w:tcPr>
          <w:p w14:paraId="62870237" w14:textId="77777777" w:rsidR="00AC7506" w:rsidRPr="000846AF" w:rsidRDefault="00AC7506" w:rsidP="002358BB">
            <w:pPr>
              <w:spacing w:line="288" w:lineRule="auto"/>
              <w:ind w:left="34"/>
              <w:jc w:val="both"/>
              <w:cnfStyle w:val="000000100000" w:firstRow="0" w:lastRow="0" w:firstColumn="0" w:lastColumn="0" w:oddVBand="0" w:evenVBand="0" w:oddHBand="1" w:evenHBand="0" w:firstRowFirstColumn="0" w:firstRowLastColumn="0" w:lastRowFirstColumn="0" w:lastRowLastColumn="0"/>
              <w:rPr>
                <w:rFonts w:eastAsia="Arial Unicode MS"/>
              </w:rPr>
            </w:pPr>
            <w:r w:rsidRPr="000846AF">
              <w:rPr>
                <w:rFonts w:eastAsia="Arial Unicode MS"/>
              </w:rPr>
              <w:t xml:space="preserve">V. PRAWIDŁOWOŚĆ </w:t>
            </w:r>
            <w:r w:rsidRPr="000846AF">
              <w:rPr>
                <w:rFonts w:eastAsia="Arial Unicode MS"/>
                <w:b/>
              </w:rPr>
              <w:t>BUDŻETU PROJEKTU</w:t>
            </w:r>
            <w:r w:rsidRPr="000846AF">
              <w:rPr>
                <w:rFonts w:eastAsia="Arial Unicode MS"/>
              </w:rPr>
              <w:t xml:space="preserve">, W TYM: </w:t>
            </w:r>
          </w:p>
          <w:p w14:paraId="706CE2E7" w14:textId="77777777" w:rsidR="00AC7506" w:rsidRPr="000846AF" w:rsidRDefault="00AC7506" w:rsidP="00F03107">
            <w:pPr>
              <w:pStyle w:val="Akapitzlist"/>
              <w:numPr>
                <w:ilvl w:val="0"/>
                <w:numId w:val="46"/>
              </w:numPr>
              <w:spacing w:line="288" w:lineRule="auto"/>
              <w:ind w:left="459"/>
              <w:jc w:val="both"/>
              <w:cnfStyle w:val="000000100000" w:firstRow="0" w:lastRow="0" w:firstColumn="0" w:lastColumn="0" w:oddVBand="0" w:evenVBand="0" w:oddHBand="1" w:evenHBand="0" w:firstRowFirstColumn="0" w:firstRowLastColumn="0" w:lastRowFirstColumn="0" w:lastRowLastColumn="0"/>
              <w:rPr>
                <w:rFonts w:eastAsia="Arial Unicode MS"/>
              </w:rPr>
            </w:pPr>
            <w:r w:rsidRPr="000846AF">
              <w:rPr>
                <w:rFonts w:eastAsia="Arial Unicode MS"/>
              </w:rPr>
              <w:t>zgodność wydatków z Wytycznymi w zakresie kwalifikowalności wydatków w ramach EFRR, EFS i FS na lata 2014-2020, w szczególności niezbędność wydatków do osiągania celów projektu,</w:t>
            </w:r>
          </w:p>
          <w:p w14:paraId="1C49997A" w14:textId="77777777" w:rsidR="00AC7506" w:rsidRPr="000846AF" w:rsidRDefault="00AC7506" w:rsidP="00F03107">
            <w:pPr>
              <w:pStyle w:val="Akapitzlist"/>
              <w:numPr>
                <w:ilvl w:val="0"/>
                <w:numId w:val="46"/>
              </w:numPr>
              <w:spacing w:line="288" w:lineRule="auto"/>
              <w:ind w:left="459"/>
              <w:jc w:val="both"/>
              <w:cnfStyle w:val="000000100000" w:firstRow="0" w:lastRow="0" w:firstColumn="0" w:lastColumn="0" w:oddVBand="0" w:evenVBand="0" w:oddHBand="1" w:evenHBand="0" w:firstRowFirstColumn="0" w:firstRowLastColumn="0" w:lastRowFirstColumn="0" w:lastRowLastColumn="0"/>
              <w:rPr>
                <w:rFonts w:eastAsia="Arial Unicode MS"/>
              </w:rPr>
            </w:pPr>
            <w:r w:rsidRPr="000846AF">
              <w:rPr>
                <w:rFonts w:eastAsia="Arial Unicode MS"/>
              </w:rPr>
              <w:t xml:space="preserve">zgodność z </w:t>
            </w:r>
            <w:proofErr w:type="spellStart"/>
            <w:r w:rsidRPr="000846AF">
              <w:rPr>
                <w:rFonts w:eastAsia="Arial Unicode MS"/>
              </w:rPr>
              <w:t>SzOOP</w:t>
            </w:r>
            <w:proofErr w:type="spellEnd"/>
            <w:r w:rsidRPr="000846AF">
              <w:rPr>
                <w:rFonts w:eastAsia="Arial Unicode MS"/>
              </w:rPr>
              <w:t xml:space="preserve"> w zakresie wymaganego poziomu cross-</w:t>
            </w:r>
            <w:proofErr w:type="spellStart"/>
            <w:r w:rsidRPr="000846AF">
              <w:rPr>
                <w:rFonts w:eastAsia="Arial Unicode MS"/>
              </w:rPr>
              <w:t>financingu</w:t>
            </w:r>
            <w:proofErr w:type="spellEnd"/>
            <w:r w:rsidRPr="000846AF">
              <w:rPr>
                <w:rFonts w:eastAsia="Arial Unicode MS"/>
              </w:rPr>
              <w:t>, wkładu własnego oraz pomocy publicznej,</w:t>
            </w:r>
          </w:p>
          <w:p w14:paraId="4E91A3FA" w14:textId="77777777" w:rsidR="00AC7506" w:rsidRPr="000846AF" w:rsidRDefault="00AC7506" w:rsidP="00F03107">
            <w:pPr>
              <w:pStyle w:val="Akapitzlist"/>
              <w:numPr>
                <w:ilvl w:val="0"/>
                <w:numId w:val="46"/>
              </w:numPr>
              <w:spacing w:line="288" w:lineRule="auto"/>
              <w:ind w:left="459"/>
              <w:jc w:val="both"/>
              <w:cnfStyle w:val="000000100000" w:firstRow="0" w:lastRow="0" w:firstColumn="0" w:lastColumn="0" w:oddVBand="0" w:evenVBand="0" w:oddHBand="1" w:evenHBand="0" w:firstRowFirstColumn="0" w:firstRowLastColumn="0" w:lastRowFirstColumn="0" w:lastRowLastColumn="0"/>
              <w:rPr>
                <w:rFonts w:eastAsia="Arial Unicode MS"/>
              </w:rPr>
            </w:pPr>
            <w:r w:rsidRPr="000846AF">
              <w:rPr>
                <w:rFonts w:eastAsia="Arial Unicode MS"/>
              </w:rPr>
              <w:t>zgodność ze stawkami jednostkowymi (o ile dotyczy) oraz standardem i</w:t>
            </w:r>
            <w:r w:rsidR="00BB31E2" w:rsidRPr="000846AF">
              <w:rPr>
                <w:rFonts w:eastAsia="Arial Unicode MS"/>
              </w:rPr>
              <w:t> </w:t>
            </w:r>
            <w:r w:rsidRPr="000846AF">
              <w:rPr>
                <w:rFonts w:eastAsia="Arial Unicode MS"/>
              </w:rPr>
              <w:t>cenami rynkowymi określonymi w regulaminie konkursu lub wezwaniu do złożenia wniosku o dofinansowanie projektu pozakonkursowego,</w:t>
            </w:r>
          </w:p>
          <w:p w14:paraId="444C92AD" w14:textId="77777777" w:rsidR="00AC7506" w:rsidRPr="000846AF" w:rsidRDefault="00AC7506" w:rsidP="00F03107">
            <w:pPr>
              <w:pStyle w:val="Akapitzlist"/>
              <w:numPr>
                <w:ilvl w:val="0"/>
                <w:numId w:val="46"/>
              </w:numPr>
              <w:spacing w:line="288" w:lineRule="auto"/>
              <w:ind w:left="459"/>
              <w:jc w:val="both"/>
              <w:cnfStyle w:val="000000100000" w:firstRow="0" w:lastRow="0" w:firstColumn="0" w:lastColumn="0" w:oddVBand="0" w:evenVBand="0" w:oddHBand="1" w:evenHBand="0" w:firstRowFirstColumn="0" w:firstRowLastColumn="0" w:lastRowFirstColumn="0" w:lastRowLastColumn="0"/>
              <w:rPr>
                <w:rFonts w:eastAsia="Arial Unicode MS"/>
              </w:rPr>
            </w:pPr>
            <w:r w:rsidRPr="000846AF">
              <w:rPr>
                <w:rFonts w:eastAsia="Arial Unicode MS"/>
              </w:rPr>
              <w:t>w ramach kwot ryczałtowych (o ile dotyczy) - wykazanie uzasadnienia racjonalności i niezbędności każdego wydatku w budżecie projektu.</w:t>
            </w:r>
          </w:p>
        </w:tc>
        <w:tc>
          <w:tcPr>
            <w:tcW w:w="1559" w:type="dxa"/>
            <w:tcBorders>
              <w:top w:val="none" w:sz="0" w:space="0" w:color="auto"/>
              <w:left w:val="none" w:sz="0" w:space="0" w:color="auto"/>
              <w:bottom w:val="single" w:sz="12" w:space="0" w:color="1F497D" w:themeColor="text2"/>
              <w:right w:val="none" w:sz="0" w:space="0" w:color="auto"/>
            </w:tcBorders>
            <w:shd w:val="clear" w:color="auto" w:fill="DBE5F1" w:themeFill="accent1" w:themeFillTint="33"/>
            <w:vAlign w:val="center"/>
          </w:tcPr>
          <w:p w14:paraId="48A3BD0E" w14:textId="77777777" w:rsidR="00AC7506" w:rsidRPr="00D509B0" w:rsidRDefault="00AC7506" w:rsidP="002358BB">
            <w:pPr>
              <w:jc w:val="center"/>
              <w:cnfStyle w:val="000000100000" w:firstRow="0" w:lastRow="0" w:firstColumn="0" w:lastColumn="0" w:oddVBand="0" w:evenVBand="0" w:oddHBand="1" w:evenHBand="0" w:firstRowFirstColumn="0" w:firstRowLastColumn="0" w:lastRowFirstColumn="0" w:lastRowLastColumn="0"/>
              <w:rPr>
                <w:rFonts w:eastAsia="Arial Unicode MS"/>
                <w:sz w:val="21"/>
                <w:szCs w:val="21"/>
              </w:rPr>
            </w:pPr>
            <w:r>
              <w:rPr>
                <w:rFonts w:eastAsia="Arial Unicode MS"/>
                <w:sz w:val="21"/>
                <w:szCs w:val="21"/>
              </w:rPr>
              <w:t>15/0</w:t>
            </w:r>
          </w:p>
        </w:tc>
      </w:tr>
    </w:tbl>
    <w:p w14:paraId="16C4F7B6" w14:textId="77777777" w:rsidR="00D768C2" w:rsidRDefault="00D768C2">
      <w:pPr>
        <w:rPr>
          <w:rFonts w:ascii="Calibri" w:eastAsia="Times New Roman" w:hAnsi="Calibri" w:cs="Calibri"/>
          <w:lang w:eastAsia="ar-SA"/>
        </w:rPr>
      </w:pPr>
      <w:r>
        <w:rPr>
          <w:rFonts w:ascii="Calibri" w:hAnsi="Calibri" w:cs="Calibri"/>
        </w:rPr>
        <w:br w:type="page"/>
      </w:r>
    </w:p>
    <w:p w14:paraId="1D5FB9EA" w14:textId="77777777" w:rsidR="00687500" w:rsidRDefault="00687500" w:rsidP="00F03107">
      <w:pPr>
        <w:pStyle w:val="Nagwek2"/>
        <w:numPr>
          <w:ilvl w:val="0"/>
          <w:numId w:val="31"/>
        </w:numPr>
        <w:tabs>
          <w:tab w:val="left" w:pos="1140"/>
        </w:tabs>
        <w:spacing w:before="0" w:after="120" w:line="312" w:lineRule="auto"/>
        <w:ind w:left="850" w:hanging="425"/>
        <w:jc w:val="both"/>
        <w:rPr>
          <w:rFonts w:asciiTheme="minorHAnsi" w:hAnsiTheme="minorHAnsi"/>
          <w:color w:val="000000" w:themeColor="text1"/>
        </w:rPr>
      </w:pPr>
      <w:r w:rsidRPr="009C0AA6">
        <w:rPr>
          <w:rFonts w:asciiTheme="minorHAnsi" w:hAnsiTheme="minorHAnsi"/>
          <w:color w:val="000000" w:themeColor="text1"/>
        </w:rPr>
        <w:lastRenderedPageBreak/>
        <w:tab/>
      </w:r>
      <w:bookmarkStart w:id="40" w:name="_Toc83034753"/>
      <w:r w:rsidRPr="009C0AA6">
        <w:rPr>
          <w:rFonts w:asciiTheme="minorHAnsi" w:hAnsiTheme="minorHAnsi"/>
          <w:color w:val="000000" w:themeColor="text1"/>
        </w:rPr>
        <w:t>Procedura dokonywania oceny merytorycznej</w:t>
      </w:r>
      <w:bookmarkEnd w:id="40"/>
    </w:p>
    <w:p w14:paraId="7C6C13B5" w14:textId="77777777" w:rsidR="00687500" w:rsidRPr="001F03F6" w:rsidRDefault="00687500" w:rsidP="00687500">
      <w:pPr>
        <w:keepNext/>
      </w:pPr>
      <w:r w:rsidRPr="004B73B8">
        <w:rPr>
          <w:rFonts w:cstheme="minorHAnsi"/>
          <w:noProof/>
          <w:color w:val="244061" w:themeColor="accent1" w:themeShade="80"/>
          <w:lang w:eastAsia="pl-PL"/>
        </w:rPr>
        <mc:AlternateContent>
          <mc:Choice Requires="wps">
            <w:drawing>
              <wp:anchor distT="0" distB="0" distL="114300" distR="114300" simplePos="0" relativeHeight="251716608" behindDoc="0" locked="0" layoutInCell="1" allowOverlap="1" wp14:anchorId="6FC5BEF9" wp14:editId="103C5996">
                <wp:simplePos x="0" y="0"/>
                <wp:positionH relativeFrom="column">
                  <wp:posOffset>36195</wp:posOffset>
                </wp:positionH>
                <wp:positionV relativeFrom="paragraph">
                  <wp:posOffset>13970</wp:posOffset>
                </wp:positionV>
                <wp:extent cx="5426710" cy="0"/>
                <wp:effectExtent l="0" t="0" r="21590" b="19050"/>
                <wp:wrapNone/>
                <wp:docPr id="28" name="Łącznik prostoliniowy 28"/>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40E95EB9" id="Łącznik prostoliniowy 28"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pt" to="43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" strokecolor="#1f497d [3215]"/>
            </w:pict>
          </mc:Fallback>
        </mc:AlternateContent>
      </w:r>
    </w:p>
    <w:p w14:paraId="593CEE74" w14:textId="77777777" w:rsidR="00687500" w:rsidRDefault="00687500" w:rsidP="00F03107">
      <w:pPr>
        <w:pStyle w:val="Akapitzlist"/>
        <w:keepNext/>
        <w:numPr>
          <w:ilvl w:val="0"/>
          <w:numId w:val="32"/>
        </w:numPr>
        <w:spacing w:before="120" w:after="120" w:line="312" w:lineRule="auto"/>
        <w:ind w:left="426" w:hanging="357"/>
        <w:contextualSpacing w:val="0"/>
        <w:jc w:val="both"/>
      </w:pPr>
      <w:r>
        <w:t>Oceny merytorycznej dokonuje się przy pomocy karty oceny merytorycznej wniosku</w:t>
      </w:r>
      <w:r>
        <w:br/>
        <w:t xml:space="preserve">o dofinansowanie projektu konkursowego w ramach PO </w:t>
      </w:r>
      <w:r w:rsidRPr="00944148">
        <w:t xml:space="preserve">WER </w:t>
      </w:r>
      <w:r w:rsidRPr="00F95275">
        <w:t>(załącznik nr 4 do Regulaminu).</w:t>
      </w:r>
      <w:r>
        <w:t xml:space="preserve"> </w:t>
      </w:r>
    </w:p>
    <w:p w14:paraId="1194C0F8" w14:textId="77777777" w:rsidR="00687500" w:rsidRDefault="00687500" w:rsidP="00F03107">
      <w:pPr>
        <w:pStyle w:val="Akapitzlist"/>
        <w:numPr>
          <w:ilvl w:val="0"/>
          <w:numId w:val="32"/>
        </w:numPr>
        <w:spacing w:before="120" w:after="120" w:line="312" w:lineRule="auto"/>
        <w:ind w:left="426" w:hanging="357"/>
        <w:contextualSpacing w:val="0"/>
        <w:jc w:val="both"/>
      </w:pPr>
      <w:r>
        <w:t>Ocena merytoryczna odbywa się poprzez sprawdzenie kolejno wymienionych w podrozdziale  9.1. rodzajów kryteriów.</w:t>
      </w:r>
    </w:p>
    <w:p w14:paraId="12BBA1FE" w14:textId="77777777" w:rsidR="00687500" w:rsidRDefault="00687500" w:rsidP="00F03107">
      <w:pPr>
        <w:pStyle w:val="Akapitzlist"/>
        <w:numPr>
          <w:ilvl w:val="0"/>
          <w:numId w:val="32"/>
        </w:numPr>
        <w:spacing w:before="120" w:after="120" w:line="312" w:lineRule="auto"/>
        <w:ind w:left="426" w:hanging="357"/>
        <w:contextualSpacing w:val="0"/>
        <w:jc w:val="both"/>
      </w:pPr>
      <w:r w:rsidRPr="00D05781">
        <w:t>Projekt m</w:t>
      </w:r>
      <w:r w:rsidRPr="006E02FF">
        <w:t xml:space="preserve">oże być uzupełniany / poprawiany </w:t>
      </w:r>
      <w:r w:rsidRPr="00162C91">
        <w:t>w części dotyczącej spełniania wszystkich ww. kategorii kryteri</w:t>
      </w:r>
      <w:r w:rsidRPr="005E51D2">
        <w:t>ów (zgodnie z art. 45 ust. 3 ustawy</w:t>
      </w:r>
      <w:r>
        <w:t xml:space="preserve"> wdrożeniowej</w:t>
      </w:r>
      <w:r w:rsidRPr="005E51D2">
        <w:t xml:space="preserve">) </w:t>
      </w:r>
      <w:r w:rsidRPr="005E51D2">
        <w:rPr>
          <w:u w:val="single"/>
        </w:rPr>
        <w:t xml:space="preserve">poza </w:t>
      </w:r>
      <w:r w:rsidRPr="00D05781">
        <w:rPr>
          <w:u w:val="single"/>
        </w:rPr>
        <w:t>kryteriami</w:t>
      </w:r>
      <w:r w:rsidRPr="005E51D2">
        <w:t xml:space="preserve"> </w:t>
      </w:r>
      <w:r w:rsidRPr="006E02FF">
        <w:t xml:space="preserve">merytorycznymi </w:t>
      </w:r>
      <w:r w:rsidRPr="005E51D2">
        <w:t xml:space="preserve">weryfikowanymi w systemie 0-1. Uzupełnienie / poprawa projektu w trybie art. 45 ust. 3 ustawy </w:t>
      </w:r>
      <w:r>
        <w:t xml:space="preserve">wdrożeniowej </w:t>
      </w:r>
      <w:r w:rsidRPr="005E51D2">
        <w:t>lub uzyskanie wyjaśnień w zakresie spełniania danego kryterium, odbywa się na etapie negocjacji i następuje tylko w odniesieniu do projektów, które spełniły warunki przystąpienia do tego etapu (</w:t>
      </w:r>
      <w:r w:rsidRPr="00441AD8">
        <w:t>opisane w pkt 14</w:t>
      </w:r>
      <w:r w:rsidRPr="008317BD">
        <w:t>). Skierowanie</w:t>
      </w:r>
      <w:r w:rsidRPr="006E02FF">
        <w:t xml:space="preserve"> projektu do popr</w:t>
      </w:r>
      <w:r w:rsidRPr="00162C91">
        <w:t>awy / uzupe</w:t>
      </w:r>
      <w:r w:rsidRPr="005E51D2">
        <w:t>łnienia / wyjaśnień</w:t>
      </w:r>
      <w:r>
        <w:t xml:space="preserve"> </w:t>
      </w:r>
      <w:r w:rsidRPr="005E51D2">
        <w:t>w części dotyczącej spełniania danego kryterium oznacza skierowanie go negocjacji w zakresie opisanym w stanowisku negocjacyjnym</w:t>
      </w:r>
      <w:r w:rsidRPr="005E51D2">
        <w:rPr>
          <w:rStyle w:val="Odwoanieprzypisudolnego"/>
        </w:rPr>
        <w:footnoteReference w:id="13"/>
      </w:r>
      <w:r w:rsidRPr="005E51D2">
        <w:t xml:space="preserve">.  </w:t>
      </w:r>
    </w:p>
    <w:p w14:paraId="43425415" w14:textId="77777777" w:rsidR="00687500" w:rsidRPr="00F6310A" w:rsidRDefault="00687500" w:rsidP="00F03107">
      <w:pPr>
        <w:pStyle w:val="Akapitzlist"/>
        <w:numPr>
          <w:ilvl w:val="0"/>
          <w:numId w:val="32"/>
        </w:numPr>
        <w:spacing w:before="120" w:after="120" w:line="312" w:lineRule="auto"/>
        <w:ind w:left="426" w:hanging="357"/>
        <w:contextualSpacing w:val="0"/>
        <w:jc w:val="both"/>
      </w:pPr>
      <w:r w:rsidRPr="005E51D2">
        <w:t xml:space="preserve">Jeżeli oceniający uzna, że projekt nie spełnia któregokolwiek z kryteriów merytorycznych weryfikowanych w systemie 0-1, odpowiednio odnotowuje ten fakt na karcie oceny merytorycznej, uzasadnia decyzję o uznaniu danego kryterium za niespełnione oraz wskazuje, </w:t>
      </w:r>
      <w:r w:rsidRPr="005E51D2">
        <w:br/>
        <w:t xml:space="preserve">że projekt powinien zostać </w:t>
      </w:r>
      <w:r w:rsidRPr="000E3336">
        <w:rPr>
          <w:u w:val="single"/>
        </w:rPr>
        <w:t>odrzucony i nie podlegać dalszej ocenie</w:t>
      </w:r>
      <w:r w:rsidRPr="005E51D2">
        <w:t>. W takim przypadku IOK przeka</w:t>
      </w:r>
      <w:r>
        <w:t xml:space="preserve">że </w:t>
      </w:r>
      <w:r w:rsidRPr="005E51D2">
        <w:t xml:space="preserve">niezwłocznie </w:t>
      </w:r>
      <w:r>
        <w:t>W</w:t>
      </w:r>
      <w:r w:rsidRPr="005E51D2">
        <w:t xml:space="preserve">nioskodawcy </w:t>
      </w:r>
      <w:r w:rsidRPr="005E51D2">
        <w:rPr>
          <w:u w:val="single"/>
        </w:rPr>
        <w:t>pisemną informację</w:t>
      </w:r>
      <w:r w:rsidRPr="00D05781">
        <w:rPr>
          <w:rStyle w:val="Odwoanieprzypisudolnego"/>
        </w:rPr>
        <w:footnoteReference w:id="14"/>
      </w:r>
      <w:r w:rsidRPr="00D05781">
        <w:t xml:space="preserve"> o zakońc</w:t>
      </w:r>
      <w:r w:rsidRPr="006E02FF">
        <w:t>zeniu oceny projektu oraz negatywnej ocenie projektu wraz z pouczeniem</w:t>
      </w:r>
      <w:r w:rsidRPr="00850351">
        <w:t xml:space="preserve"> </w:t>
      </w:r>
      <w:r w:rsidRPr="005E51D2">
        <w:t>zgodnym z art. 45 ust. 5 ustawy</w:t>
      </w:r>
      <w:r>
        <w:t xml:space="preserve"> wdrożeniowej</w:t>
      </w:r>
      <w:r w:rsidRPr="00D05781">
        <w:t xml:space="preserve"> </w:t>
      </w:r>
      <w:r>
        <w:br/>
      </w:r>
      <w:r w:rsidRPr="00F6310A">
        <w:t xml:space="preserve">o możliwości wniesienia protestu. </w:t>
      </w:r>
    </w:p>
    <w:p w14:paraId="62A0760E" w14:textId="77777777" w:rsidR="00687500" w:rsidRDefault="00687500" w:rsidP="00F03107">
      <w:pPr>
        <w:pStyle w:val="Akapitzlist"/>
        <w:numPr>
          <w:ilvl w:val="0"/>
          <w:numId w:val="32"/>
        </w:numPr>
        <w:spacing w:before="120" w:after="120" w:line="312" w:lineRule="auto"/>
        <w:ind w:left="426" w:hanging="357"/>
        <w:contextualSpacing w:val="0"/>
        <w:jc w:val="both"/>
      </w:pPr>
      <w:r w:rsidRPr="00D337B2">
        <w:t xml:space="preserve">Projekt spełniający wszystkie kryteria merytoryczne weryfikowane w trybie 0-1 jest dopuszczony do weryfikacji kryteriów dostępu lub horyzontalnych. </w:t>
      </w:r>
    </w:p>
    <w:p w14:paraId="40DDDB6A" w14:textId="77777777" w:rsidR="00687500" w:rsidRPr="00D337B2" w:rsidRDefault="00687500" w:rsidP="00F03107">
      <w:pPr>
        <w:pStyle w:val="Akapitzlist"/>
        <w:numPr>
          <w:ilvl w:val="0"/>
          <w:numId w:val="32"/>
        </w:numPr>
        <w:spacing w:before="120" w:after="120" w:line="312" w:lineRule="auto"/>
        <w:ind w:left="426" w:hanging="426"/>
        <w:contextualSpacing w:val="0"/>
        <w:jc w:val="both"/>
      </w:pPr>
      <w:r w:rsidRPr="00F6310A">
        <w:t xml:space="preserve">Regulamin konkursu określa, w zakresie spełniania, których kryteriów dostępu możliwe jest skierowanie wniosku do negocjacji.  Oznacza to, że projekty mogą być dopuszczone do negocjacji w części dotyczącej spełniania wybranych kryteriów dostępu w danym konkursie. Jednocześnie brak spełnienia któregokolwiek z kryteriów dostępu powoduje odrzucenie projektu i zakończenie jego oceny.  </w:t>
      </w:r>
    </w:p>
    <w:p w14:paraId="1A3753AB" w14:textId="77777777" w:rsidR="00687500" w:rsidRPr="008367E6" w:rsidRDefault="00687500" w:rsidP="00F03107">
      <w:pPr>
        <w:pStyle w:val="Akapitzlist"/>
        <w:numPr>
          <w:ilvl w:val="0"/>
          <w:numId w:val="32"/>
        </w:numPr>
        <w:spacing w:before="120" w:after="120" w:line="312" w:lineRule="auto"/>
        <w:ind w:left="426" w:hanging="357"/>
        <w:contextualSpacing w:val="0"/>
        <w:jc w:val="both"/>
        <w:rPr>
          <w:rFonts w:cs="Calibri"/>
        </w:rPr>
      </w:pPr>
      <w:r w:rsidRPr="008367E6">
        <w:rPr>
          <w:color w:val="000000"/>
        </w:rPr>
        <w:t xml:space="preserve">Jeżeli oceniający uzna, że projekt nie spełnia któregokolwiek z kryteriów dostępu, odpowiednio odnotowuje ten fakt na karcie oceny merytorycznej, </w:t>
      </w:r>
      <w:r w:rsidRPr="008367E6">
        <w:rPr>
          <w:rFonts w:cs="Calibri"/>
          <w:color w:val="000000"/>
        </w:rPr>
        <w:t xml:space="preserve">uzasadnia decyzję o uznaniu danego </w:t>
      </w:r>
      <w:r w:rsidRPr="008367E6">
        <w:rPr>
          <w:rFonts w:cs="Calibri"/>
          <w:color w:val="000000"/>
        </w:rPr>
        <w:lastRenderedPageBreak/>
        <w:t xml:space="preserve">kryterium dostępu za niespełnione </w:t>
      </w:r>
      <w:r w:rsidRPr="008367E6">
        <w:t xml:space="preserve">oraz przekazuje niezwłocznie wnioskodawcy pisemną informację o zakończeniu oceny jego projektu i negatywnej ocenie projektu wraz z pouczeniem </w:t>
      </w:r>
      <w:r>
        <w:br/>
      </w:r>
      <w:r w:rsidRPr="008367E6">
        <w:t xml:space="preserve">o możliwości wniesienia protestu zgodnym z art. 45 ust. 5 ustawy wdrożeniowej. </w:t>
      </w:r>
    </w:p>
    <w:p w14:paraId="579178A6" w14:textId="77777777" w:rsidR="00687500" w:rsidRDefault="00687500" w:rsidP="00F03107">
      <w:pPr>
        <w:pStyle w:val="Akapitzlist"/>
        <w:numPr>
          <w:ilvl w:val="0"/>
          <w:numId w:val="32"/>
        </w:numPr>
        <w:spacing w:before="120" w:after="120" w:line="312" w:lineRule="auto"/>
        <w:ind w:left="426" w:hanging="357"/>
        <w:contextualSpacing w:val="0"/>
        <w:jc w:val="both"/>
        <w:rPr>
          <w:rFonts w:cs="Calibri"/>
        </w:rPr>
      </w:pPr>
      <w:r w:rsidRPr="005E51D2">
        <w:t xml:space="preserve">Jeżeli oceniający uzna, że projekt spełnia wszystkie kryteria dostępu lub został skierowany </w:t>
      </w:r>
      <w:r w:rsidRPr="005E51D2">
        <w:br/>
        <w:t xml:space="preserve">w zakresie spełniania niektórych z nich do negocjacji (o ile dotyczy), </w:t>
      </w:r>
      <w:r w:rsidRPr="005E51D2">
        <w:rPr>
          <w:color w:val="000000"/>
        </w:rPr>
        <w:t>dokonuje oceny spełniania przez projekt wszystkich kryteriów horyzontalnych</w:t>
      </w:r>
      <w:r w:rsidRPr="005E51D2">
        <w:rPr>
          <w:rFonts w:eastAsia="Times New Roman" w:cs="Calibri"/>
          <w:color w:val="000000"/>
          <w:lang w:eastAsia="pl-PL"/>
        </w:rPr>
        <w:t xml:space="preserve"> i stwierdza, czy poszczególne kryteria są</w:t>
      </w:r>
      <w:r>
        <w:rPr>
          <w:rFonts w:eastAsia="Times New Roman" w:cs="Calibri"/>
          <w:color w:val="000000"/>
          <w:lang w:eastAsia="pl-PL"/>
        </w:rPr>
        <w:t xml:space="preserve"> </w:t>
      </w:r>
      <w:r w:rsidRPr="005E51D2">
        <w:rPr>
          <w:rFonts w:eastAsia="Times New Roman" w:cs="Calibri"/>
          <w:color w:val="000000"/>
          <w:lang w:eastAsia="pl-PL"/>
        </w:rPr>
        <w:t>spełnione</w:t>
      </w:r>
      <w:r w:rsidRPr="005E51D2">
        <w:t xml:space="preserve"> </w:t>
      </w:r>
      <w:r w:rsidRPr="005E51D2">
        <w:rPr>
          <w:rFonts w:eastAsia="Times New Roman" w:cs="Calibri"/>
          <w:color w:val="000000"/>
          <w:lang w:eastAsia="pl-PL"/>
        </w:rPr>
        <w:t xml:space="preserve">albo niespełnione albo wymagają negocjacji. </w:t>
      </w:r>
      <w:r w:rsidRPr="005E51D2">
        <w:rPr>
          <w:color w:val="000000"/>
        </w:rPr>
        <w:t>Jeżeli oceniający uzna, że</w:t>
      </w:r>
      <w:r>
        <w:rPr>
          <w:color w:val="000000"/>
        </w:rPr>
        <w:t xml:space="preserve"> </w:t>
      </w:r>
      <w:r w:rsidRPr="005E51D2">
        <w:rPr>
          <w:color w:val="000000"/>
        </w:rPr>
        <w:t>którekolwiek</w:t>
      </w:r>
      <w:r>
        <w:rPr>
          <w:color w:val="000000"/>
        </w:rPr>
        <w:t xml:space="preserve"> </w:t>
      </w:r>
      <w:r>
        <w:rPr>
          <w:color w:val="000000"/>
        </w:rPr>
        <w:br/>
      </w:r>
      <w:r w:rsidRPr="005E51D2">
        <w:rPr>
          <w:color w:val="000000"/>
        </w:rPr>
        <w:t>z kryteriów horyzontalnych wymaga negocjacji</w:t>
      </w:r>
      <w:r w:rsidRPr="005E51D2">
        <w:rPr>
          <w:rFonts w:cs="Calibri"/>
        </w:rPr>
        <w:t xml:space="preserve"> – o ile projekt spełnia warunki pozwalające na skierowanego do etapu negocjacji </w:t>
      </w:r>
      <w:r w:rsidRPr="00441AD8">
        <w:rPr>
          <w:rFonts w:cs="Calibri"/>
        </w:rPr>
        <w:t>(opisane w pkt 14</w:t>
      </w:r>
      <w:r w:rsidRPr="008317BD">
        <w:rPr>
          <w:rFonts w:cs="Calibri"/>
        </w:rPr>
        <w:t xml:space="preserve"> –</w:t>
      </w:r>
      <w:r w:rsidRPr="005E51D2">
        <w:rPr>
          <w:rFonts w:cs="Calibri"/>
        </w:rPr>
        <w:t xml:space="preserve"> ich zakres określa w dalszej części karty oceny merytorycznej (pole zakres negocjacji). </w:t>
      </w:r>
    </w:p>
    <w:p w14:paraId="02CE549F" w14:textId="77777777" w:rsidR="005F4711" w:rsidRPr="005F4711" w:rsidRDefault="00687500" w:rsidP="00F03107">
      <w:pPr>
        <w:pStyle w:val="Akapitzlist"/>
        <w:numPr>
          <w:ilvl w:val="0"/>
          <w:numId w:val="32"/>
        </w:numPr>
        <w:spacing w:before="120" w:after="120" w:line="312" w:lineRule="auto"/>
        <w:contextualSpacing w:val="0"/>
        <w:jc w:val="both"/>
        <w:rPr>
          <w:rFonts w:eastAsia="Times New Roman" w:cs="Calibri"/>
          <w:color w:val="000000"/>
          <w:lang w:eastAsia="pl-PL"/>
        </w:rPr>
      </w:pPr>
      <w:r w:rsidRPr="005E2915">
        <w:rPr>
          <w:color w:val="000000"/>
        </w:rPr>
        <w:t xml:space="preserve">Jeżeli oceniający uzna, że projekt nie spełnia któregokolwiek z kryteriów horyzontalnych, odpowiednio odnotowuje ten fakt na karcie oceny merytorycznej, </w:t>
      </w:r>
      <w:r w:rsidRPr="005E2915">
        <w:rPr>
          <w:rFonts w:cs="Calibri"/>
          <w:color w:val="000000"/>
        </w:rPr>
        <w:t xml:space="preserve">uzasadnia decyzję o uznaniu danego kryterium horyzontalnego za niespełnione </w:t>
      </w:r>
      <w:r w:rsidRPr="005E51D2">
        <w:t>i wskazuje, że projekt powinien zostać odrzucony i nie podlegać dalszej ocenie.</w:t>
      </w:r>
      <w:r w:rsidRPr="005E2915">
        <w:rPr>
          <w:color w:val="000000"/>
        </w:rPr>
        <w:t xml:space="preserve"> </w:t>
      </w:r>
    </w:p>
    <w:p w14:paraId="409102D9" w14:textId="77777777" w:rsidR="00687500" w:rsidRPr="005E2915" w:rsidRDefault="005F4711" w:rsidP="005F4711">
      <w:pPr>
        <w:pStyle w:val="Akapitzlist"/>
        <w:spacing w:before="120" w:after="120" w:line="312" w:lineRule="auto"/>
        <w:ind w:left="502"/>
        <w:contextualSpacing w:val="0"/>
        <w:jc w:val="both"/>
        <w:rPr>
          <w:rFonts w:eastAsia="Times New Roman" w:cs="Calibri"/>
          <w:color w:val="000000"/>
          <w:lang w:eastAsia="pl-PL"/>
        </w:rPr>
      </w:pPr>
      <w:r w:rsidRPr="00826DEF">
        <w:rPr>
          <w:rFonts w:asciiTheme="minorHAnsi" w:hAnsiTheme="minorHAnsi" w:cstheme="minorHAnsi"/>
        </w:rPr>
        <w:t>Przekazana Wnioskodawcy pisemna informacja o zakończeniu oceny projektu</w:t>
      </w:r>
      <w:r w:rsidRPr="005E2915">
        <w:rPr>
          <w:color w:val="000000"/>
        </w:rPr>
        <w:t xml:space="preserve"> </w:t>
      </w:r>
      <w:r w:rsidR="005E2915" w:rsidRPr="005E2915">
        <w:rPr>
          <w:color w:val="000000"/>
        </w:rPr>
        <w:t>zawiera całą treść wypełnionych kart oceny merytorycznej albo kopie wypełnionych kart oceny w postaci załączników. IOK, przekazując wnioskodawcy tę informację zachowuje zasadę anonimowości osób dokonujących oceny. W uzasadnionych przypadkach IOK może odstąpić od tej zasady.</w:t>
      </w:r>
    </w:p>
    <w:p w14:paraId="16270352" w14:textId="77777777" w:rsidR="00687500" w:rsidRPr="005F4711" w:rsidRDefault="00687500" w:rsidP="00F03107">
      <w:pPr>
        <w:pStyle w:val="Akapitzlist"/>
        <w:numPr>
          <w:ilvl w:val="0"/>
          <w:numId w:val="32"/>
        </w:numPr>
        <w:spacing w:before="120" w:after="120" w:line="312" w:lineRule="auto"/>
        <w:ind w:left="426" w:hanging="357"/>
        <w:contextualSpacing w:val="0"/>
        <w:jc w:val="both"/>
        <w:rPr>
          <w:rFonts w:asciiTheme="minorHAnsi" w:eastAsia="Times New Roman" w:hAnsiTheme="minorHAnsi" w:cstheme="minorHAnsi"/>
          <w:color w:val="000000"/>
          <w:lang w:eastAsia="pl-PL"/>
        </w:rPr>
      </w:pPr>
      <w:r w:rsidRPr="005F4711">
        <w:rPr>
          <w:rFonts w:asciiTheme="minorHAnsi" w:hAnsiTheme="minorHAnsi" w:cstheme="minorHAnsi"/>
        </w:rPr>
        <w:t xml:space="preserve">Jeżeli oceniający uzna, że projekt spełnia wszystkie kryteria horyzontalne albo, że kryteria te wymagają negocjacji </w:t>
      </w:r>
      <w:r w:rsidRPr="005F4711">
        <w:rPr>
          <w:rFonts w:asciiTheme="minorHAnsi" w:hAnsiTheme="minorHAnsi" w:cstheme="minorHAnsi"/>
          <w:color w:val="000000"/>
        </w:rPr>
        <w:t>dokonuje sprawdzenia spełniania przez projekt wszystkich ogólnych kryteriów merytorycznych ocenianych punktowo, przyznając punkty w poszczególnych kategoriach oceny.</w:t>
      </w:r>
    </w:p>
    <w:p w14:paraId="71B72C04" w14:textId="77777777" w:rsidR="00687500" w:rsidRPr="00162C91" w:rsidRDefault="00687500" w:rsidP="00687500">
      <w:pPr>
        <w:spacing w:before="120" w:after="120" w:line="312" w:lineRule="auto"/>
        <w:ind w:left="426"/>
        <w:jc w:val="both"/>
        <w:rPr>
          <w:rFonts w:cs="Calibri"/>
        </w:rPr>
      </w:pPr>
      <w:r w:rsidRPr="005E51D2">
        <w:rPr>
          <w:rFonts w:cs="Calibri"/>
        </w:rPr>
        <w:t xml:space="preserve">Oceniający może również sformułować uwagi do oceny danego kryterium merytorycznego. </w:t>
      </w:r>
      <w:r w:rsidRPr="005E51D2">
        <w:rPr>
          <w:rFonts w:cs="Calibri"/>
        </w:rPr>
        <w:br/>
        <w:t>W takim przypadku, uwagi te powinny zostać także zawarte w dalszej części karty oceny merytorycznej zawierającej zakres negocjacji, o ile projekt spełnia warunki pozwalające na skierowanie do etapu negocjacji (</w:t>
      </w:r>
      <w:r w:rsidRPr="00441AD8">
        <w:rPr>
          <w:rFonts w:cs="Calibri"/>
          <w:color w:val="000000" w:themeColor="text1"/>
        </w:rPr>
        <w:t>opisane w pkt 14</w:t>
      </w:r>
      <w:r w:rsidRPr="005E51D2">
        <w:rPr>
          <w:rFonts w:cs="Calibri"/>
        </w:rPr>
        <w:t>). Uwagi te powinny zostać podzielone na priorytetowe (takie</w:t>
      </w:r>
      <w:r w:rsidR="00974159">
        <w:rPr>
          <w:rFonts w:cs="Calibri"/>
        </w:rPr>
        <w:t>,</w:t>
      </w:r>
      <w:r w:rsidRPr="005E51D2">
        <w:rPr>
          <w:rFonts w:cs="Calibri"/>
        </w:rPr>
        <w:t xml:space="preserve"> których uwzględnienie jest konieczne aby projekt mógł być przyjęty do dofinansowania) i dodatkowe (które służą po</w:t>
      </w:r>
      <w:r w:rsidRPr="00D05781">
        <w:rPr>
          <w:rFonts w:cs="Calibri"/>
        </w:rPr>
        <w:t>lepszeniu jakości projektu</w:t>
      </w:r>
      <w:r w:rsidRPr="005E51D2">
        <w:rPr>
          <w:rFonts w:cs="Calibri"/>
        </w:rPr>
        <w:t>,</w:t>
      </w:r>
      <w:r w:rsidRPr="00D05781">
        <w:rPr>
          <w:rFonts w:cs="Calibri"/>
        </w:rPr>
        <w:t xml:space="preserve"> </w:t>
      </w:r>
      <w:r w:rsidRPr="005E51D2">
        <w:rPr>
          <w:rFonts w:cs="Calibri"/>
        </w:rPr>
        <w:t>ale nie są nie</w:t>
      </w:r>
      <w:r w:rsidRPr="00D05781">
        <w:rPr>
          <w:rFonts w:cs="Calibri"/>
        </w:rPr>
        <w:t>zbędne</w:t>
      </w:r>
      <w:r w:rsidRPr="006E02FF">
        <w:rPr>
          <w:rFonts w:cs="Calibri"/>
        </w:rPr>
        <w:t xml:space="preserve"> do</w:t>
      </w:r>
      <w:r w:rsidRPr="005E51D2">
        <w:rPr>
          <w:rFonts w:cs="Calibri"/>
        </w:rPr>
        <w:t xml:space="preserve"> uwzględnienia w celu poprawnej</w:t>
      </w:r>
      <w:r w:rsidRPr="00D05781">
        <w:rPr>
          <w:rFonts w:cs="Calibri"/>
        </w:rPr>
        <w:t xml:space="preserve"> realiz</w:t>
      </w:r>
      <w:r w:rsidRPr="005E51D2">
        <w:rPr>
          <w:rFonts w:cs="Calibri"/>
        </w:rPr>
        <w:t>acji projektu</w:t>
      </w:r>
      <w:r w:rsidRPr="00D05781">
        <w:rPr>
          <w:rFonts w:cs="Calibri"/>
        </w:rPr>
        <w:t>)</w:t>
      </w:r>
      <w:r w:rsidRPr="006E02FF">
        <w:rPr>
          <w:rFonts w:cs="Calibri"/>
        </w:rPr>
        <w:t xml:space="preserve">.  </w:t>
      </w:r>
    </w:p>
    <w:p w14:paraId="1B207D62" w14:textId="77777777" w:rsidR="00687500" w:rsidRPr="005E51D2" w:rsidRDefault="00687500" w:rsidP="00687500">
      <w:pPr>
        <w:spacing w:before="120" w:after="120" w:line="312" w:lineRule="auto"/>
        <w:ind w:left="426"/>
        <w:jc w:val="both"/>
      </w:pPr>
      <w:r w:rsidRPr="005E51D2">
        <w:rPr>
          <w:color w:val="000000"/>
        </w:rPr>
        <w:t>Za spełnianie wszystkich ogólnych kryteriów merytorycznych ocenianych punktowo oceniający może przyznać maksymalnie 100 punktów.</w:t>
      </w:r>
      <w:r w:rsidRPr="005E51D2">
        <w:t xml:space="preserve"> Ocena w każdej części wniosku o dofinansowanie jest przedstawiana w postaci liczb całkowitych (bez części ułamkowych). </w:t>
      </w:r>
    </w:p>
    <w:p w14:paraId="4876C9AE" w14:textId="77777777" w:rsidR="00687500" w:rsidRPr="00D05781" w:rsidRDefault="00687500" w:rsidP="00687500">
      <w:pPr>
        <w:spacing w:before="120" w:after="120" w:line="312" w:lineRule="auto"/>
        <w:ind w:left="426"/>
        <w:jc w:val="both"/>
        <w:rPr>
          <w:rFonts w:cs="Calibri"/>
          <w:color w:val="000000"/>
        </w:rPr>
      </w:pPr>
      <w:r w:rsidRPr="005E51D2">
        <w:rPr>
          <w:color w:val="000000"/>
        </w:rPr>
        <w:t xml:space="preserve">W przypadku przyznania </w:t>
      </w:r>
      <w:r w:rsidRPr="005E51D2">
        <w:rPr>
          <w:rFonts w:cs="Calibri"/>
          <w:color w:val="000000"/>
        </w:rPr>
        <w:t xml:space="preserve">za spełnianie danego kryterium merytorycznego mniejszej niż maksymalna liczby punktów </w:t>
      </w:r>
      <w:r w:rsidRPr="005E51D2">
        <w:rPr>
          <w:color w:val="000000"/>
        </w:rPr>
        <w:t xml:space="preserve">oceniający </w:t>
      </w:r>
      <w:r w:rsidRPr="005E51D2">
        <w:rPr>
          <w:rFonts w:cs="Calibri"/>
          <w:color w:val="000000"/>
        </w:rPr>
        <w:t>uzasadnia ocenę.</w:t>
      </w:r>
    </w:p>
    <w:p w14:paraId="1023F114" w14:textId="77777777" w:rsidR="00687500" w:rsidRPr="00BA3079" w:rsidRDefault="00687500" w:rsidP="00F03107">
      <w:pPr>
        <w:pStyle w:val="Akapitzlist"/>
        <w:numPr>
          <w:ilvl w:val="0"/>
          <w:numId w:val="32"/>
        </w:numPr>
        <w:spacing w:before="120" w:after="120" w:line="312" w:lineRule="auto"/>
        <w:ind w:left="426" w:hanging="357"/>
        <w:contextualSpacing w:val="0"/>
        <w:jc w:val="both"/>
        <w:rPr>
          <w:rFonts w:asciiTheme="minorHAnsi" w:hAnsiTheme="minorHAnsi" w:cstheme="minorHAnsi"/>
        </w:rPr>
      </w:pPr>
      <w:r w:rsidRPr="00BA3079">
        <w:rPr>
          <w:rFonts w:asciiTheme="minorHAnsi" w:hAnsiTheme="minorHAnsi" w:cstheme="minorHAnsi"/>
        </w:rPr>
        <w:lastRenderedPageBreak/>
        <w:t xml:space="preserve">Sposób ustalenia oceny za spełnianie przez projekt kryteriów merytorycznych ocenianych punktowo został opisany szczegółowo w podrozdziale 9.3. W przypadku stwierdzenia negatywnej oceny projektu w zakresie spełniania kryteriów merytorycznych ocenianych </w:t>
      </w:r>
      <w:r w:rsidRPr="00BA3079">
        <w:rPr>
          <w:rFonts w:asciiTheme="minorHAnsi" w:hAnsiTheme="minorHAnsi" w:cstheme="minorHAnsi"/>
        </w:rPr>
        <w:br/>
        <w:t>w systemie punktowym</w:t>
      </w:r>
      <w:r>
        <w:rPr>
          <w:rStyle w:val="Odwoanieprzypisudolnego"/>
          <w:rFonts w:asciiTheme="minorHAnsi" w:hAnsiTheme="minorHAnsi" w:cstheme="minorHAnsi"/>
        </w:rPr>
        <w:footnoteReference w:id="15"/>
      </w:r>
      <w:r w:rsidRPr="00BA3079">
        <w:rPr>
          <w:rFonts w:asciiTheme="minorHAnsi" w:hAnsiTheme="minorHAnsi" w:cstheme="minorHAnsi"/>
        </w:rPr>
        <w:t xml:space="preserve">, IOK przekazuje </w:t>
      </w:r>
      <w:r w:rsidRPr="00BD7AA3">
        <w:rPr>
          <w:rFonts w:asciiTheme="minorHAnsi" w:hAnsiTheme="minorHAnsi" w:cstheme="minorHAnsi"/>
          <w:u w:val="single"/>
        </w:rPr>
        <w:t>niezwłocznie</w:t>
      </w:r>
      <w:r w:rsidRPr="00BA3079">
        <w:rPr>
          <w:rFonts w:asciiTheme="minorHAnsi" w:hAnsiTheme="minorHAnsi" w:cstheme="minorHAnsi"/>
        </w:rPr>
        <w:t xml:space="preserve"> wnioskodawcy pisemną informację </w:t>
      </w:r>
      <w:r>
        <w:rPr>
          <w:rFonts w:asciiTheme="minorHAnsi" w:hAnsiTheme="minorHAnsi" w:cstheme="minorHAnsi"/>
        </w:rPr>
        <w:br/>
      </w:r>
      <w:r w:rsidRPr="00BA3079">
        <w:rPr>
          <w:rFonts w:asciiTheme="minorHAnsi" w:hAnsiTheme="minorHAnsi" w:cstheme="minorHAnsi"/>
        </w:rPr>
        <w:t xml:space="preserve">o zakończeniu oceny jego projektu wraz z pouczeniem o możliwości wniesienia protestu zgodnym z art. 45 ust. 5 ustawy wdrożeniowej. Do pisemnej informacji o negatywnym wyniku oceny stosuje się </w:t>
      </w:r>
      <w:r w:rsidRPr="00441AD8">
        <w:rPr>
          <w:rFonts w:asciiTheme="minorHAnsi" w:hAnsiTheme="minorHAnsi" w:cstheme="minorHAnsi"/>
        </w:rPr>
        <w:t>zapisy pkt</w:t>
      </w:r>
      <w:r w:rsidR="00A26E7F">
        <w:rPr>
          <w:rFonts w:asciiTheme="minorHAnsi" w:hAnsiTheme="minorHAnsi" w:cstheme="minorHAnsi"/>
        </w:rPr>
        <w:t>.</w:t>
      </w:r>
      <w:r w:rsidRPr="00441AD8">
        <w:rPr>
          <w:rFonts w:asciiTheme="minorHAnsi" w:hAnsiTheme="minorHAnsi" w:cstheme="minorHAnsi"/>
        </w:rPr>
        <w:t xml:space="preserve"> 9 powyżej</w:t>
      </w:r>
      <w:r w:rsidRPr="00BA3079">
        <w:rPr>
          <w:rFonts w:asciiTheme="minorHAnsi" w:hAnsiTheme="minorHAnsi" w:cstheme="minorHAnsi"/>
        </w:rPr>
        <w:t xml:space="preserve">. </w:t>
      </w:r>
    </w:p>
    <w:p w14:paraId="4DE45013" w14:textId="77777777" w:rsidR="00687500" w:rsidRPr="006E02FF" w:rsidRDefault="00687500" w:rsidP="00F03107">
      <w:pPr>
        <w:pStyle w:val="Akapitzlist"/>
        <w:numPr>
          <w:ilvl w:val="0"/>
          <w:numId w:val="32"/>
        </w:numPr>
        <w:spacing w:before="120" w:after="120" w:line="312" w:lineRule="auto"/>
        <w:ind w:left="426" w:hanging="357"/>
        <w:contextualSpacing w:val="0"/>
        <w:jc w:val="both"/>
        <w:rPr>
          <w:rFonts w:cs="Calibri"/>
          <w:color w:val="000000"/>
        </w:rPr>
      </w:pPr>
      <w:r w:rsidRPr="00D05781">
        <w:rPr>
          <w:rFonts w:cs="Calibri"/>
          <w:color w:val="000000"/>
        </w:rPr>
        <w:t xml:space="preserve">W sytuacji gdy: </w:t>
      </w:r>
      <w:r w:rsidRPr="006E02FF">
        <w:rPr>
          <w:rFonts w:cs="Calibri"/>
          <w:color w:val="000000"/>
        </w:rPr>
        <w:t xml:space="preserve"> </w:t>
      </w:r>
    </w:p>
    <w:p w14:paraId="4AE0D180" w14:textId="77777777" w:rsidR="00687500" w:rsidRPr="005E51D2" w:rsidRDefault="00687500" w:rsidP="00F03107">
      <w:pPr>
        <w:numPr>
          <w:ilvl w:val="0"/>
          <w:numId w:val="50"/>
        </w:numPr>
        <w:spacing w:before="120" w:after="120" w:line="312" w:lineRule="auto"/>
        <w:ind w:left="851" w:hanging="284"/>
        <w:jc w:val="both"/>
        <w:rPr>
          <w:rFonts w:cs="Calibri"/>
        </w:rPr>
      </w:pPr>
      <w:r w:rsidRPr="005E51D2">
        <w:rPr>
          <w:rFonts w:cs="Calibri"/>
        </w:rPr>
        <w:t>wniosek uzyskał od oceniającego co najmniej 60% punktów</w:t>
      </w:r>
      <w:r>
        <w:rPr>
          <w:rFonts w:cs="Calibri"/>
        </w:rPr>
        <w:t xml:space="preserve"> za</w:t>
      </w:r>
      <w:r w:rsidRPr="005E51D2">
        <w:rPr>
          <w:rFonts w:cs="Calibri"/>
        </w:rPr>
        <w:t xml:space="preserve"> </w:t>
      </w:r>
      <w:r w:rsidRPr="005E51D2">
        <w:rPr>
          <w:color w:val="000000"/>
        </w:rPr>
        <w:t>spełniani</w:t>
      </w:r>
      <w:r>
        <w:rPr>
          <w:color w:val="000000"/>
        </w:rPr>
        <w:t>e</w:t>
      </w:r>
      <w:r w:rsidRPr="005E51D2">
        <w:rPr>
          <w:color w:val="000000"/>
        </w:rPr>
        <w:t xml:space="preserve"> ogólnych kryteriów merytorycznych</w:t>
      </w:r>
      <w:r>
        <w:rPr>
          <w:color w:val="000000"/>
        </w:rPr>
        <w:t xml:space="preserve"> </w:t>
      </w:r>
      <w:r w:rsidRPr="007C0661">
        <w:rPr>
          <w:color w:val="000000"/>
        </w:rPr>
        <w:t xml:space="preserve">ocenianych punktowo, dla których ustalono minimalny próg punktowy </w:t>
      </w:r>
      <w:r w:rsidRPr="005E51D2">
        <w:rPr>
          <w:color w:val="000000"/>
        </w:rPr>
        <w:t xml:space="preserve">oraz </w:t>
      </w:r>
    </w:p>
    <w:p w14:paraId="2DD20B38" w14:textId="77777777" w:rsidR="00687500" w:rsidRPr="005E51D2" w:rsidRDefault="00687500" w:rsidP="00F03107">
      <w:pPr>
        <w:numPr>
          <w:ilvl w:val="0"/>
          <w:numId w:val="50"/>
        </w:numPr>
        <w:spacing w:before="120" w:after="120" w:line="312" w:lineRule="auto"/>
        <w:ind w:left="851" w:hanging="284"/>
        <w:jc w:val="both"/>
        <w:rPr>
          <w:rFonts w:cs="Calibri"/>
        </w:rPr>
      </w:pPr>
      <w:r w:rsidRPr="005E51D2">
        <w:rPr>
          <w:color w:val="000000"/>
        </w:rPr>
        <w:t xml:space="preserve">oceniający stwierdził, że co najmniej jedno kryterium dostępu (jeśli dotyczy), horyzontalne lub merytoryczne wymaga negocjacji </w:t>
      </w:r>
    </w:p>
    <w:p w14:paraId="6E053683" w14:textId="77777777" w:rsidR="00687500" w:rsidRPr="005E51D2" w:rsidRDefault="00687500" w:rsidP="00687500">
      <w:pPr>
        <w:spacing w:before="120" w:after="120" w:line="312" w:lineRule="auto"/>
        <w:ind w:left="567"/>
        <w:jc w:val="both"/>
        <w:rPr>
          <w:rFonts w:cs="Calibri"/>
        </w:rPr>
      </w:pPr>
      <w:r w:rsidRPr="005E51D2">
        <w:rPr>
          <w:color w:val="000000"/>
        </w:rPr>
        <w:t>oceniający</w:t>
      </w:r>
      <w:r w:rsidRPr="005E51D2">
        <w:rPr>
          <w:rFonts w:cs="Calibri"/>
        </w:rPr>
        <w:t xml:space="preserve"> </w:t>
      </w:r>
      <w:r w:rsidRPr="008317BD">
        <w:rPr>
          <w:rFonts w:cs="Calibri"/>
          <w:u w:val="single"/>
        </w:rPr>
        <w:t>kieruje projekt do kolejnego etapu oceny - negocjacji</w:t>
      </w:r>
      <w:r w:rsidRPr="005E51D2">
        <w:rPr>
          <w:rFonts w:cs="Calibri"/>
        </w:rPr>
        <w:t xml:space="preserve">, </w:t>
      </w:r>
      <w:r w:rsidRPr="005E51D2">
        <w:rPr>
          <w:color w:val="000000"/>
        </w:rPr>
        <w:t xml:space="preserve">odpowiednio odnotowując ten fakt </w:t>
      </w:r>
      <w:r w:rsidRPr="005E51D2">
        <w:t xml:space="preserve">na karcie oceny merytorycznej. </w:t>
      </w:r>
    </w:p>
    <w:p w14:paraId="59093141" w14:textId="77777777" w:rsidR="00687500" w:rsidRPr="005E51D2" w:rsidRDefault="00687500" w:rsidP="00F03107">
      <w:pPr>
        <w:pStyle w:val="Akapitzlist"/>
        <w:numPr>
          <w:ilvl w:val="0"/>
          <w:numId w:val="32"/>
        </w:numPr>
        <w:spacing w:before="120" w:after="120" w:line="312" w:lineRule="auto"/>
        <w:ind w:left="426" w:hanging="357"/>
        <w:contextualSpacing w:val="0"/>
        <w:jc w:val="both"/>
        <w:rPr>
          <w:rFonts w:cs="Calibri"/>
        </w:rPr>
      </w:pPr>
      <w:r w:rsidRPr="005E51D2">
        <w:rPr>
          <w:rFonts w:cs="Calibri"/>
        </w:rPr>
        <w:t xml:space="preserve">Kierując projekt do negocjacji oceniający podaje w karcie oceny merytorycznej zakres negocjacji wraz z uzasadnieniem poprzez zaproponowanie: </w:t>
      </w:r>
    </w:p>
    <w:p w14:paraId="50B37995" w14:textId="77777777" w:rsidR="00687500" w:rsidRPr="005E51D2" w:rsidRDefault="00687500" w:rsidP="00F03107">
      <w:pPr>
        <w:pStyle w:val="Tekstpodstawowy"/>
        <w:numPr>
          <w:ilvl w:val="0"/>
          <w:numId w:val="33"/>
        </w:numPr>
        <w:tabs>
          <w:tab w:val="clear" w:pos="900"/>
        </w:tabs>
        <w:suppressAutoHyphens w:val="0"/>
        <w:spacing w:before="120" w:after="120" w:line="312" w:lineRule="auto"/>
        <w:ind w:left="851" w:hanging="284"/>
        <w:rPr>
          <w:rFonts w:ascii="Calibri" w:hAnsi="Calibri" w:cs="Calibri"/>
          <w:sz w:val="22"/>
          <w:szCs w:val="22"/>
        </w:rPr>
      </w:pPr>
      <w:r w:rsidRPr="005E51D2">
        <w:rPr>
          <w:rFonts w:ascii="Calibri" w:hAnsi="Calibri" w:cs="Calibri"/>
          <w:sz w:val="22"/>
          <w:szCs w:val="22"/>
        </w:rPr>
        <w:t xml:space="preserve">zmniejszenia wartości projektu w związku ze zidentyfikowaniem wydatków niekwalifikowalnych </w:t>
      </w:r>
      <w:r w:rsidRPr="00140840">
        <w:rPr>
          <w:rStyle w:val="Uwydatnienie"/>
          <w:rFonts w:ascii="Calibri" w:hAnsi="Calibri" w:cs="Calibri"/>
          <w:i w:val="0"/>
          <w:sz w:val="22"/>
          <w:szCs w:val="22"/>
        </w:rPr>
        <w:t>lub</w:t>
      </w:r>
      <w:r w:rsidRPr="005E51D2">
        <w:rPr>
          <w:rStyle w:val="Uwydatnienie"/>
          <w:rFonts w:ascii="Calibri" w:hAnsi="Calibri" w:cs="Calibri"/>
          <w:b/>
          <w:sz w:val="22"/>
          <w:szCs w:val="22"/>
        </w:rPr>
        <w:t xml:space="preserve"> </w:t>
      </w:r>
      <w:r w:rsidRPr="005E51D2">
        <w:rPr>
          <w:rFonts w:ascii="Calibri" w:hAnsi="Calibri" w:cs="Calibri"/>
          <w:sz w:val="22"/>
          <w:szCs w:val="22"/>
        </w:rPr>
        <w:t>zbędnych z punktu widzenia realizacji projektu;</w:t>
      </w:r>
    </w:p>
    <w:p w14:paraId="104C2359" w14:textId="77777777" w:rsidR="00687500" w:rsidRPr="005E51D2" w:rsidRDefault="00687500" w:rsidP="00F03107">
      <w:pPr>
        <w:pStyle w:val="Tekstpodstawowy"/>
        <w:numPr>
          <w:ilvl w:val="0"/>
          <w:numId w:val="33"/>
        </w:numPr>
        <w:tabs>
          <w:tab w:val="clear" w:pos="900"/>
        </w:tabs>
        <w:suppressAutoHyphens w:val="0"/>
        <w:spacing w:before="120" w:after="120" w:line="312" w:lineRule="auto"/>
        <w:ind w:left="851" w:hanging="284"/>
        <w:rPr>
          <w:rFonts w:ascii="Calibri" w:hAnsi="Calibri" w:cs="Calibri"/>
          <w:sz w:val="22"/>
          <w:szCs w:val="22"/>
        </w:rPr>
      </w:pPr>
      <w:r w:rsidRPr="005E51D2">
        <w:rPr>
          <w:rFonts w:ascii="Calibri" w:hAnsi="Calibri" w:cs="Calibri"/>
          <w:sz w:val="22"/>
          <w:szCs w:val="22"/>
        </w:rPr>
        <w:t>zmian dotyczących zakresu merytorycznego projektu;</w:t>
      </w:r>
    </w:p>
    <w:p w14:paraId="53F4B51E" w14:textId="77777777" w:rsidR="00687500" w:rsidRPr="005E51D2" w:rsidRDefault="00687500" w:rsidP="00F03107">
      <w:pPr>
        <w:pStyle w:val="Tekstpodstawowy"/>
        <w:numPr>
          <w:ilvl w:val="0"/>
          <w:numId w:val="33"/>
        </w:numPr>
        <w:tabs>
          <w:tab w:val="clear" w:pos="900"/>
        </w:tabs>
        <w:suppressAutoHyphens w:val="0"/>
        <w:spacing w:before="120" w:after="120" w:line="312" w:lineRule="auto"/>
        <w:ind w:left="851" w:hanging="284"/>
        <w:rPr>
          <w:rFonts w:ascii="Calibri" w:hAnsi="Calibri" w:cs="Calibri"/>
          <w:sz w:val="22"/>
          <w:szCs w:val="22"/>
        </w:rPr>
      </w:pPr>
      <w:r w:rsidRPr="005E51D2">
        <w:rPr>
          <w:rFonts w:ascii="Calibri" w:hAnsi="Calibri" w:cs="Calibri"/>
          <w:sz w:val="22"/>
          <w:szCs w:val="22"/>
        </w:rPr>
        <w:t xml:space="preserve">zakresu informacji wymaganych od wnioskodawcy wyjaśniających treść wniosku. </w:t>
      </w:r>
    </w:p>
    <w:p w14:paraId="6DD52B0B" w14:textId="77777777" w:rsidR="00687500" w:rsidRPr="003E3FDD" w:rsidRDefault="00687500" w:rsidP="00F03107">
      <w:pPr>
        <w:pStyle w:val="Akapitzlist"/>
        <w:numPr>
          <w:ilvl w:val="0"/>
          <w:numId w:val="32"/>
        </w:numPr>
        <w:spacing w:before="120" w:after="120" w:line="312" w:lineRule="auto"/>
        <w:ind w:left="426" w:hanging="357"/>
        <w:jc w:val="both"/>
        <w:rPr>
          <w:rFonts w:cs="Calibri"/>
          <w:color w:val="000000" w:themeColor="text1"/>
        </w:rPr>
      </w:pPr>
      <w:r w:rsidRPr="005E51D2">
        <w:rPr>
          <w:rFonts w:cs="Calibri"/>
        </w:rPr>
        <w:t xml:space="preserve">Negocjacje przeprowadzane są zgodnie z podrozdziałem </w:t>
      </w:r>
      <w:r w:rsidRPr="003E3FDD">
        <w:rPr>
          <w:rFonts w:cs="Calibri"/>
          <w:color w:val="000000" w:themeColor="text1"/>
        </w:rPr>
        <w:t xml:space="preserve">9.4, a ich rozpoczęcie jest poprzedzone publikacją listy, o której mowa w podrozdziale 9.4 pkt 2. </w:t>
      </w:r>
    </w:p>
    <w:p w14:paraId="25E13B76" w14:textId="77777777" w:rsidR="002358BB" w:rsidRDefault="002358BB">
      <w:pPr>
        <w:rPr>
          <w:rFonts w:ascii="Calibri" w:eastAsia="Times New Roman" w:hAnsi="Calibri" w:cs="Calibri"/>
          <w:lang w:eastAsia="ar-SA"/>
        </w:rPr>
      </w:pPr>
      <w:r>
        <w:rPr>
          <w:rFonts w:ascii="Calibri" w:hAnsi="Calibri" w:cs="Calibri"/>
        </w:rPr>
        <w:br w:type="page"/>
      </w:r>
    </w:p>
    <w:p w14:paraId="4CB2D816" w14:textId="77777777" w:rsidR="002358BB" w:rsidRDefault="002358BB" w:rsidP="00F03107">
      <w:pPr>
        <w:pStyle w:val="Nagwek2"/>
        <w:numPr>
          <w:ilvl w:val="0"/>
          <w:numId w:val="31"/>
        </w:numPr>
        <w:tabs>
          <w:tab w:val="left" w:pos="1140"/>
        </w:tabs>
        <w:spacing w:before="0" w:after="120" w:line="312" w:lineRule="auto"/>
        <w:ind w:left="850" w:hanging="425"/>
        <w:contextualSpacing/>
        <w:jc w:val="both"/>
        <w:rPr>
          <w:rFonts w:asciiTheme="minorHAnsi" w:hAnsiTheme="minorHAnsi"/>
          <w:color w:val="000000" w:themeColor="text1"/>
        </w:rPr>
      </w:pPr>
      <w:r>
        <w:rPr>
          <w:rFonts w:asciiTheme="minorHAnsi" w:hAnsiTheme="minorHAnsi"/>
          <w:color w:val="000000" w:themeColor="text1"/>
        </w:rPr>
        <w:lastRenderedPageBreak/>
        <w:tab/>
      </w:r>
      <w:bookmarkStart w:id="41" w:name="_Toc83034754"/>
      <w:r w:rsidRPr="006A54D8">
        <w:rPr>
          <w:rFonts w:asciiTheme="minorHAnsi" w:hAnsiTheme="minorHAnsi"/>
          <w:color w:val="000000" w:themeColor="text1"/>
        </w:rPr>
        <w:t>Analiza kart oceny i obliczanie liczby przyznanych punktów</w:t>
      </w:r>
      <w:bookmarkEnd w:id="41"/>
      <w:r w:rsidRPr="006A54D8">
        <w:rPr>
          <w:rFonts w:asciiTheme="minorHAnsi" w:hAnsiTheme="minorHAnsi"/>
          <w:color w:val="000000" w:themeColor="text1"/>
        </w:rPr>
        <w:t xml:space="preserve"> </w:t>
      </w:r>
    </w:p>
    <w:p w14:paraId="0418A301" w14:textId="77777777" w:rsidR="002358BB" w:rsidRDefault="002358BB" w:rsidP="002358BB">
      <w:pPr>
        <w:spacing w:before="120" w:after="120" w:line="336" w:lineRule="auto"/>
      </w:pPr>
      <w:r w:rsidRPr="004B73B8">
        <w:rPr>
          <w:rFonts w:cstheme="minorHAnsi"/>
          <w:noProof/>
          <w:color w:val="244061" w:themeColor="accent1" w:themeShade="80"/>
          <w:lang w:eastAsia="pl-PL"/>
        </w:rPr>
        <mc:AlternateContent>
          <mc:Choice Requires="wps">
            <w:drawing>
              <wp:anchor distT="0" distB="0" distL="114300" distR="114300" simplePos="0" relativeHeight="251718656" behindDoc="0" locked="0" layoutInCell="1" allowOverlap="1" wp14:anchorId="76457E2B" wp14:editId="63063E0A">
                <wp:simplePos x="0" y="0"/>
                <wp:positionH relativeFrom="column">
                  <wp:posOffset>46355</wp:posOffset>
                </wp:positionH>
                <wp:positionV relativeFrom="paragraph">
                  <wp:posOffset>14767</wp:posOffset>
                </wp:positionV>
                <wp:extent cx="5426710" cy="0"/>
                <wp:effectExtent l="0" t="0" r="21590" b="19050"/>
                <wp:wrapNone/>
                <wp:docPr id="36" name="Łącznik prostoliniowy 36"/>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4162133B" id="Łącznik prostoliniowy 3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15pt" to="43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" strokecolor="#1f497d [3215]"/>
            </w:pict>
          </mc:Fallback>
        </mc:AlternateContent>
      </w:r>
    </w:p>
    <w:p w14:paraId="40321D21" w14:textId="77777777" w:rsidR="002358BB" w:rsidRPr="005E51D2" w:rsidRDefault="002358BB" w:rsidP="00F03107">
      <w:pPr>
        <w:numPr>
          <w:ilvl w:val="0"/>
          <w:numId w:val="52"/>
        </w:numPr>
        <w:spacing w:before="120" w:after="120" w:line="312" w:lineRule="auto"/>
        <w:ind w:left="426" w:hanging="426"/>
        <w:jc w:val="both"/>
        <w:rPr>
          <w:rFonts w:cs="Calibri"/>
        </w:rPr>
      </w:pPr>
      <w:r w:rsidRPr="005E51D2">
        <w:rPr>
          <w:color w:val="000000"/>
        </w:rPr>
        <w:t xml:space="preserve">Wypełnione karty oceny przekazywane są niezwłocznie przewodniczącemu KOP albo innej osobie upoważnionej przez przewodniczącego KOP. </w:t>
      </w:r>
    </w:p>
    <w:p w14:paraId="5D944491" w14:textId="77777777" w:rsidR="002358BB" w:rsidRPr="006E02FF" w:rsidRDefault="002358BB" w:rsidP="00F03107">
      <w:pPr>
        <w:numPr>
          <w:ilvl w:val="0"/>
          <w:numId w:val="52"/>
        </w:numPr>
        <w:spacing w:before="120" w:after="120" w:line="312" w:lineRule="auto"/>
        <w:ind w:left="426" w:hanging="426"/>
        <w:jc w:val="both"/>
        <w:rPr>
          <w:rFonts w:cs="Calibri"/>
        </w:rPr>
      </w:pPr>
      <w:r w:rsidRPr="005E51D2">
        <w:t xml:space="preserve">Po otrzymaniu </w:t>
      </w:r>
      <w:r w:rsidRPr="005E51D2">
        <w:rPr>
          <w:color w:val="000000"/>
        </w:rPr>
        <w:t xml:space="preserve">kart oceny przewodniczący KOP albo inna osoba upoważniona przez przewodniczącego KOP dokonuje weryfikacji kart pod względem formalnym (tj. kompletności </w:t>
      </w:r>
      <w:r w:rsidRPr="00D05781">
        <w:rPr>
          <w:color w:val="000000"/>
        </w:rPr>
        <w:br/>
      </w:r>
      <w:r w:rsidRPr="005E51D2">
        <w:rPr>
          <w:color w:val="000000"/>
        </w:rPr>
        <w:t>i prawidłowości</w:t>
      </w:r>
      <w:r w:rsidRPr="00D05781">
        <w:rPr>
          <w:color w:val="000000"/>
        </w:rPr>
        <w:t xml:space="preserve"> </w:t>
      </w:r>
      <w:r w:rsidRPr="006E02FF">
        <w:rPr>
          <w:color w:val="000000"/>
        </w:rPr>
        <w:t xml:space="preserve">ich wypełnienia), a także sprawdza, czy wystąpiły rozbieżności w ocenie dokonanej przez oceniających w </w:t>
      </w:r>
      <w:r w:rsidRPr="005E51D2">
        <w:rPr>
          <w:color w:val="000000"/>
        </w:rPr>
        <w:t>zakresie spełniania</w:t>
      </w:r>
      <w:r>
        <w:rPr>
          <w:color w:val="000000"/>
        </w:rPr>
        <w:t xml:space="preserve"> kryteriów dostępu</w:t>
      </w:r>
      <w:r w:rsidR="0052598B">
        <w:rPr>
          <w:color w:val="000000"/>
        </w:rPr>
        <w:t xml:space="preserve"> lub</w:t>
      </w:r>
      <w:r w:rsidRPr="005E51D2">
        <w:rPr>
          <w:color w:val="000000"/>
        </w:rPr>
        <w:t xml:space="preserve"> kryteriów horyzontalnych</w:t>
      </w:r>
      <w:r w:rsidR="0052598B">
        <w:rPr>
          <w:color w:val="000000"/>
        </w:rPr>
        <w:t xml:space="preserve"> </w:t>
      </w:r>
      <w:r w:rsidRPr="005E51D2">
        <w:rPr>
          <w:color w:val="000000"/>
        </w:rPr>
        <w:t xml:space="preserve">oraz skierowania projektu </w:t>
      </w:r>
      <w:r w:rsidRPr="006E02FF">
        <w:rPr>
          <w:color w:val="000000"/>
        </w:rPr>
        <w:t>do negocjacji</w:t>
      </w:r>
      <w:r w:rsidRPr="005E51D2">
        <w:rPr>
          <w:color w:val="000000"/>
        </w:rPr>
        <w:t>,</w:t>
      </w:r>
      <w:r w:rsidRPr="00D05781">
        <w:rPr>
          <w:color w:val="000000"/>
        </w:rPr>
        <w:t xml:space="preserve"> lub</w:t>
      </w:r>
      <w:r w:rsidR="00BB31E2">
        <w:rPr>
          <w:color w:val="000000"/>
        </w:rPr>
        <w:t xml:space="preserve"> </w:t>
      </w:r>
      <w:r w:rsidRPr="00162C91">
        <w:rPr>
          <w:color w:val="000000"/>
        </w:rPr>
        <w:t>w zakresie merytorycznym negocjacji</w:t>
      </w:r>
      <w:r w:rsidRPr="006E02FF">
        <w:rPr>
          <w:color w:val="000000"/>
        </w:rPr>
        <w:t xml:space="preserve">. </w:t>
      </w:r>
    </w:p>
    <w:p w14:paraId="1C1756C1" w14:textId="77777777" w:rsidR="002358BB" w:rsidRPr="005E51D2" w:rsidRDefault="002358BB" w:rsidP="00F03107">
      <w:pPr>
        <w:numPr>
          <w:ilvl w:val="0"/>
          <w:numId w:val="52"/>
        </w:numPr>
        <w:spacing w:before="120" w:after="120" w:line="312" w:lineRule="auto"/>
        <w:ind w:left="426" w:hanging="426"/>
        <w:jc w:val="both"/>
        <w:rPr>
          <w:rFonts w:cs="Calibri"/>
        </w:rPr>
      </w:pPr>
      <w:r w:rsidRPr="005E51D2">
        <w:rPr>
          <w:color w:val="000000"/>
        </w:rPr>
        <w:t>W przypadku wystąpienia rozbieżności w ocenie, o których mowa w pkt</w:t>
      </w:r>
      <w:r w:rsidR="007A7991">
        <w:rPr>
          <w:color w:val="000000"/>
        </w:rPr>
        <w:t>.</w:t>
      </w:r>
      <w:r w:rsidRPr="005E51D2">
        <w:rPr>
          <w:color w:val="000000"/>
        </w:rPr>
        <w:t xml:space="preserve"> 2 i 7 przewodniczący KOP rozstrzyga je albo podejmuje decyzję o innym sposobie ich rozstrzygnięcia. </w:t>
      </w:r>
    </w:p>
    <w:p w14:paraId="4667E90E" w14:textId="77777777" w:rsidR="002358BB" w:rsidRPr="005E51D2" w:rsidRDefault="002358BB" w:rsidP="00F03107">
      <w:pPr>
        <w:numPr>
          <w:ilvl w:val="0"/>
          <w:numId w:val="52"/>
        </w:numPr>
        <w:spacing w:before="120" w:after="120" w:line="312" w:lineRule="auto"/>
        <w:ind w:left="426" w:hanging="426"/>
        <w:jc w:val="both"/>
        <w:rPr>
          <w:rFonts w:cs="Calibri"/>
        </w:rPr>
      </w:pPr>
      <w:r w:rsidRPr="005E51D2">
        <w:rPr>
          <w:color w:val="000000"/>
        </w:rPr>
        <w:t>Decyzja przewodniczącego, o której mowa w pkt</w:t>
      </w:r>
      <w:r w:rsidR="007A7991">
        <w:rPr>
          <w:color w:val="000000"/>
        </w:rPr>
        <w:t>.</w:t>
      </w:r>
      <w:r w:rsidRPr="005E51D2">
        <w:rPr>
          <w:color w:val="000000"/>
        </w:rPr>
        <w:t xml:space="preserve"> 3 dokumentowana jest w protokole z prac KOP</w:t>
      </w:r>
      <w:r w:rsidRPr="005E51D2">
        <w:rPr>
          <w:rFonts w:cs="Calibri"/>
        </w:rPr>
        <w:t xml:space="preserve"> i przekazywana do wiadomości oceniających</w:t>
      </w:r>
      <w:r w:rsidRPr="005E51D2">
        <w:rPr>
          <w:color w:val="000000"/>
        </w:rPr>
        <w:t>.</w:t>
      </w:r>
    </w:p>
    <w:p w14:paraId="1B6487BE" w14:textId="77777777" w:rsidR="006C1002" w:rsidRDefault="002358BB" w:rsidP="006C1002">
      <w:pPr>
        <w:numPr>
          <w:ilvl w:val="0"/>
          <w:numId w:val="52"/>
        </w:numPr>
        <w:spacing w:before="120" w:after="120" w:line="312" w:lineRule="auto"/>
        <w:ind w:left="426" w:hanging="426"/>
        <w:jc w:val="both"/>
        <w:rPr>
          <w:rFonts w:cs="Calibri"/>
        </w:rPr>
      </w:pPr>
      <w:r w:rsidRPr="005E51D2">
        <w:rPr>
          <w:color w:val="000000"/>
        </w:rPr>
        <w:t xml:space="preserve">Po zakończeniu oceny merytorycznej (jeśli projekt nie został skierowany do etapu negocjacji) lub przeprowadzeniu negocjacji (o ile dotyczy), przewodniczący KOP albo inna osoba upoważniona przez przewodniczącego KOP, </w:t>
      </w:r>
      <w:r w:rsidRPr="005E51D2">
        <w:t xml:space="preserve">oblicza średnią arytmetyczną punktów przyznanych za ogólne kryteria merytoryczne oceniane punktowo. Tak obliczonych średnich ocen nie zaokrągla się, lecz przedstawia wraz z częścią ułamkową. Maksymalna możliwa do uzyskania średnia liczba punktów za spełnianie kryteriów merytorycznych </w:t>
      </w:r>
      <w:r>
        <w:t xml:space="preserve">ocenianych </w:t>
      </w:r>
      <w:r w:rsidRPr="005E51D2">
        <w:t>punktowo wynosi 100.</w:t>
      </w:r>
    </w:p>
    <w:p w14:paraId="7AB84CB3" w14:textId="77777777" w:rsidR="002358BB" w:rsidRPr="006C1002" w:rsidRDefault="002358BB" w:rsidP="006C1002">
      <w:pPr>
        <w:numPr>
          <w:ilvl w:val="0"/>
          <w:numId w:val="52"/>
        </w:numPr>
        <w:spacing w:before="120" w:after="120" w:line="312" w:lineRule="auto"/>
        <w:ind w:left="426" w:hanging="426"/>
        <w:jc w:val="both"/>
        <w:rPr>
          <w:rFonts w:cs="Calibri"/>
        </w:rPr>
      </w:pPr>
      <w:r w:rsidRPr="006C1002">
        <w:rPr>
          <w:rFonts w:cs="Calibri"/>
        </w:rPr>
        <w:t>W przypadku gdy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średni</w:t>
      </w:r>
      <w:r w:rsidR="00621C92" w:rsidRPr="006C1002">
        <w:rPr>
          <w:rFonts w:cs="Calibri"/>
        </w:rPr>
        <w:t>a</w:t>
      </w:r>
      <w:r w:rsidRPr="006C1002">
        <w:rPr>
          <w:rFonts w:cs="Calibri"/>
        </w:rPr>
        <w:t xml:space="preserve"> arytmetyczn</w:t>
      </w:r>
      <w:r w:rsidR="00621C92" w:rsidRPr="006C1002">
        <w:rPr>
          <w:rFonts w:cs="Calibri"/>
        </w:rPr>
        <w:t>a</w:t>
      </w:r>
      <w:r w:rsidRPr="006C1002">
        <w:rPr>
          <w:rFonts w:cs="Calibri"/>
        </w:rPr>
        <w:t xml:space="preserve"> punktów ogółem z dwóch ocen wniosku za spełnianie ogólnych kryteriów merytorycznych punktowych. </w:t>
      </w:r>
    </w:p>
    <w:p w14:paraId="0B637693" w14:textId="77777777" w:rsidR="002358BB" w:rsidRPr="00162C91" w:rsidRDefault="002358BB" w:rsidP="002358BB">
      <w:pPr>
        <w:tabs>
          <w:tab w:val="num" w:pos="360"/>
        </w:tabs>
        <w:spacing w:before="120" w:after="120" w:line="312" w:lineRule="auto"/>
        <w:ind w:left="426"/>
        <w:jc w:val="both"/>
        <w:rPr>
          <w:rFonts w:cs="Calibri"/>
          <w:color w:val="000000"/>
        </w:rPr>
      </w:pPr>
      <w:r w:rsidRPr="002E4A1D">
        <w:rPr>
          <w:rFonts w:cs="Calibri"/>
        </w:rPr>
        <w:t>Projekt</w:t>
      </w:r>
      <w:r w:rsidRPr="002E4A1D">
        <w:rPr>
          <w:rFonts w:cs="Calibri"/>
          <w:color w:val="000000"/>
        </w:rPr>
        <w:t>, który uzyskał w trakcie oceny merytorycznej punktowej maksymalną liczbę punktów za spełnianie wszystkich ogólnych kryteriów merytorycznych punktowych</w:t>
      </w:r>
      <w:r w:rsidRPr="00F95275">
        <w:rPr>
          <w:rFonts w:cs="Calibri"/>
          <w:color w:val="000000"/>
        </w:rPr>
        <w:t xml:space="preserve">, może uzyskać maksymalnie </w:t>
      </w:r>
      <w:r w:rsidRPr="00F95275">
        <w:rPr>
          <w:rFonts w:cs="Calibri"/>
        </w:rPr>
        <w:t>1</w:t>
      </w:r>
      <w:r w:rsidR="006C1002">
        <w:rPr>
          <w:rFonts w:cs="Calibri"/>
        </w:rPr>
        <w:t>0</w:t>
      </w:r>
      <w:r w:rsidR="00B53073" w:rsidRPr="00F95275">
        <w:rPr>
          <w:rFonts w:cs="Calibri"/>
        </w:rPr>
        <w:t>0</w:t>
      </w:r>
      <w:r w:rsidRPr="00F95275">
        <w:rPr>
          <w:rFonts w:cs="Calibri"/>
        </w:rPr>
        <w:t xml:space="preserve"> punktów</w:t>
      </w:r>
      <w:r w:rsidRPr="002E4A1D">
        <w:rPr>
          <w:rFonts w:cs="Calibri"/>
          <w:color w:val="000000"/>
        </w:rPr>
        <w:t>.</w:t>
      </w:r>
      <w:r w:rsidRPr="00162C91">
        <w:rPr>
          <w:rFonts w:cs="Calibri"/>
          <w:color w:val="000000"/>
        </w:rPr>
        <w:t xml:space="preserve"> </w:t>
      </w:r>
    </w:p>
    <w:p w14:paraId="01C8AF83" w14:textId="77777777" w:rsidR="002358BB" w:rsidRPr="005E51D2" w:rsidRDefault="002358BB" w:rsidP="00F03107">
      <w:pPr>
        <w:numPr>
          <w:ilvl w:val="0"/>
          <w:numId w:val="52"/>
        </w:numPr>
        <w:tabs>
          <w:tab w:val="left" w:pos="426"/>
        </w:tabs>
        <w:spacing w:before="120" w:after="120" w:line="312" w:lineRule="auto"/>
        <w:ind w:left="426" w:hanging="426"/>
        <w:jc w:val="both"/>
        <w:rPr>
          <w:rFonts w:cs="Calibri"/>
          <w:color w:val="000000"/>
        </w:rPr>
      </w:pPr>
      <w:r w:rsidRPr="005E51D2">
        <w:rPr>
          <w:rFonts w:cs="Calibri"/>
          <w:color w:val="000000"/>
        </w:rPr>
        <w:t xml:space="preserve">W przypadku gdy projekt od każdego z obydwu oceniających uzyskał co najmniej 60% punktów </w:t>
      </w:r>
      <w:r>
        <w:rPr>
          <w:rFonts w:cs="Calibri"/>
          <w:color w:val="000000"/>
        </w:rPr>
        <w:t xml:space="preserve">za spełnienie </w:t>
      </w:r>
      <w:r w:rsidRPr="005E51D2">
        <w:rPr>
          <w:rFonts w:cs="Calibri"/>
          <w:color w:val="000000"/>
        </w:rPr>
        <w:t xml:space="preserve">poszczególnych </w:t>
      </w:r>
      <w:r>
        <w:rPr>
          <w:rFonts w:cs="Calibri"/>
          <w:color w:val="000000"/>
        </w:rPr>
        <w:t xml:space="preserve">kryteriów </w:t>
      </w:r>
      <w:r w:rsidRPr="005E51D2">
        <w:rPr>
          <w:rFonts w:cs="Calibri"/>
          <w:color w:val="000000"/>
        </w:rPr>
        <w:t>oceny merytorycznej punktowej</w:t>
      </w:r>
      <w:r>
        <w:rPr>
          <w:rFonts w:cs="Calibri"/>
          <w:color w:val="000000"/>
        </w:rPr>
        <w:t xml:space="preserve">, </w:t>
      </w:r>
      <w:r w:rsidRPr="007C0661">
        <w:rPr>
          <w:rFonts w:cs="Calibri"/>
          <w:color w:val="000000"/>
        </w:rPr>
        <w:t>dla których ustalono minimalny pró</w:t>
      </w:r>
      <w:r>
        <w:rPr>
          <w:rFonts w:cs="Calibri"/>
          <w:color w:val="000000"/>
        </w:rPr>
        <w:t>g</w:t>
      </w:r>
      <w:r w:rsidRPr="007C0661">
        <w:rPr>
          <w:rFonts w:cs="Calibri"/>
          <w:color w:val="000000"/>
        </w:rPr>
        <w:t xml:space="preserve"> punktowy</w:t>
      </w:r>
      <w:r w:rsidRPr="005E51D2">
        <w:rPr>
          <w:rFonts w:cs="Calibri"/>
          <w:color w:val="000000"/>
        </w:rPr>
        <w:t xml:space="preserve"> oraz został skierowany do negocjacji tylko przez jednego oceniającego, ostateczną decyzję o skierowaniu lub nieskierowaniu projektu do negocjacji podejmuje przewodniczący KOP w sposób opisany w pkt 3. </w:t>
      </w:r>
    </w:p>
    <w:p w14:paraId="0B01DA5B" w14:textId="77777777" w:rsidR="002358BB" w:rsidRPr="006E02FF" w:rsidRDefault="002358BB" w:rsidP="00F03107">
      <w:pPr>
        <w:numPr>
          <w:ilvl w:val="0"/>
          <w:numId w:val="52"/>
        </w:numPr>
        <w:spacing w:after="0" w:line="312" w:lineRule="auto"/>
        <w:ind w:left="426" w:hanging="426"/>
        <w:jc w:val="both"/>
        <w:rPr>
          <w:rFonts w:cs="Calibri"/>
        </w:rPr>
      </w:pPr>
      <w:r w:rsidRPr="005E51D2">
        <w:rPr>
          <w:rFonts w:cs="Calibri"/>
        </w:rPr>
        <w:lastRenderedPageBreak/>
        <w:t xml:space="preserve">W przypadku gdy: </w:t>
      </w:r>
    </w:p>
    <w:p w14:paraId="61229D84" w14:textId="77777777" w:rsidR="002358BB" w:rsidRPr="007C0661" w:rsidRDefault="002358BB" w:rsidP="00F03107">
      <w:pPr>
        <w:numPr>
          <w:ilvl w:val="0"/>
          <w:numId w:val="56"/>
        </w:numPr>
        <w:spacing w:after="0" w:line="312" w:lineRule="auto"/>
        <w:ind w:left="709" w:hanging="283"/>
        <w:jc w:val="both"/>
        <w:rPr>
          <w:rFonts w:cs="Calibri"/>
        </w:rPr>
      </w:pPr>
      <w:r w:rsidRPr="00DA2009">
        <w:rPr>
          <w:rFonts w:cs="Calibri"/>
        </w:rPr>
        <w:t xml:space="preserve">wniosek od jednego z oceniających uzyskał co najmniej 60% punktów </w:t>
      </w:r>
      <w:r w:rsidRPr="007C0661">
        <w:rPr>
          <w:rFonts w:cs="Calibri"/>
          <w:color w:val="000000"/>
        </w:rPr>
        <w:t xml:space="preserve">za spełnianie </w:t>
      </w:r>
      <w:r w:rsidRPr="007C0661">
        <w:rPr>
          <w:rFonts w:cs="Calibri"/>
          <w:color w:val="000000"/>
        </w:rPr>
        <w:br/>
      </w:r>
      <w:r w:rsidRPr="007C0661">
        <w:rPr>
          <w:rFonts w:cs="Calibri"/>
        </w:rPr>
        <w:t xml:space="preserve"> poszczególnych kryteriów oceny merytorycznej, dla których ustalono minimalny pró</w:t>
      </w:r>
      <w:r>
        <w:rPr>
          <w:rFonts w:cs="Calibri"/>
        </w:rPr>
        <w:t>g</w:t>
      </w:r>
      <w:r w:rsidRPr="007C0661">
        <w:rPr>
          <w:rFonts w:cs="Calibri"/>
        </w:rPr>
        <w:t xml:space="preserve"> punktowy i został przez niego rekomendowany do dofinansowania, a od drugiego oceniającego uzyskał poniżej 60% punktów w co najmniej jednym punkcie oceny merytorycznej i nie został przez niego rekomendowany do dofinansowania albo </w:t>
      </w:r>
    </w:p>
    <w:p w14:paraId="0801B43A" w14:textId="77777777" w:rsidR="002358BB" w:rsidRPr="007C0661" w:rsidRDefault="002358BB" w:rsidP="00F03107">
      <w:pPr>
        <w:numPr>
          <w:ilvl w:val="0"/>
          <w:numId w:val="56"/>
        </w:numPr>
        <w:spacing w:before="120" w:after="0" w:line="312" w:lineRule="auto"/>
        <w:ind w:left="709" w:hanging="284"/>
        <w:jc w:val="both"/>
        <w:rPr>
          <w:rFonts w:cs="Calibri"/>
        </w:rPr>
      </w:pPr>
      <w:r w:rsidRPr="00DA2009">
        <w:rPr>
          <w:rFonts w:cs="Calibri"/>
        </w:rPr>
        <w:t>wniosek od każdego z obydwu oceniających uzyskał co najmniej 60% punktów</w:t>
      </w:r>
      <w:r w:rsidRPr="007C0661">
        <w:rPr>
          <w:rFonts w:cs="Calibri"/>
          <w:color w:val="000000"/>
        </w:rPr>
        <w:t xml:space="preserve"> za spełnianie</w:t>
      </w:r>
      <w:r w:rsidRPr="007C0661">
        <w:rPr>
          <w:rFonts w:cs="Calibri"/>
        </w:rPr>
        <w:t xml:space="preserve"> </w:t>
      </w:r>
      <w:r w:rsidRPr="007C0661">
        <w:rPr>
          <w:rFonts w:cs="Calibri"/>
        </w:rPr>
        <w:br/>
        <w:t>poszczególnych kryteriów oceny merytorycznej, dla których ustalono minimalny pró</w:t>
      </w:r>
      <w:r>
        <w:rPr>
          <w:rFonts w:cs="Calibri"/>
        </w:rPr>
        <w:t>g</w:t>
      </w:r>
      <w:r w:rsidRPr="007C0661">
        <w:rPr>
          <w:rFonts w:cs="Calibri"/>
        </w:rPr>
        <w:t xml:space="preserve"> punktowy oraz różnica w liczbie punktów przyznanych przez dwóch oceniających za spełnianie ogólnych kryteriów merytorycznych wynosi co najmniej 30 punktów </w:t>
      </w:r>
    </w:p>
    <w:p w14:paraId="446BD31C" w14:textId="77777777" w:rsidR="002358BB" w:rsidRPr="006E02FF" w:rsidRDefault="002358BB" w:rsidP="002358BB">
      <w:pPr>
        <w:spacing w:before="120" w:after="120" w:line="312" w:lineRule="auto"/>
        <w:ind w:left="426"/>
        <w:jc w:val="both"/>
        <w:rPr>
          <w:rFonts w:cs="Calibri"/>
        </w:rPr>
      </w:pPr>
      <w:r w:rsidRPr="005E51D2">
        <w:rPr>
          <w:rFonts w:cs="Calibri"/>
        </w:rPr>
        <w:t>projekt poddawany jest dodatkowej ocenie, którą przeprowadza przed skierowaniem projektu do ewentualnych negocjacji,</w:t>
      </w:r>
      <w:r w:rsidRPr="005E51D2">
        <w:rPr>
          <w:rFonts w:ascii="Arial" w:hAnsi="Arial" w:cs="Arial"/>
          <w:kern w:val="2"/>
        </w:rPr>
        <w:t xml:space="preserve"> </w:t>
      </w:r>
      <w:r w:rsidRPr="005E51D2">
        <w:rPr>
          <w:rFonts w:cs="Calibri"/>
        </w:rPr>
        <w:t>trzeci oceniający wybierany w drodze losowania</w:t>
      </w:r>
      <w:r>
        <w:rPr>
          <w:rFonts w:cs="Calibri"/>
        </w:rPr>
        <w:t>.</w:t>
      </w:r>
      <w:r w:rsidRPr="006E02FF">
        <w:rPr>
          <w:rFonts w:cs="Calibri"/>
        </w:rPr>
        <w:t xml:space="preserve"> </w:t>
      </w:r>
    </w:p>
    <w:p w14:paraId="778EC24B" w14:textId="77777777" w:rsidR="0052598B" w:rsidRPr="0052598B" w:rsidRDefault="002358BB" w:rsidP="0052598B">
      <w:pPr>
        <w:pStyle w:val="Akapitzlist"/>
        <w:numPr>
          <w:ilvl w:val="0"/>
          <w:numId w:val="97"/>
        </w:numPr>
        <w:spacing w:before="60" w:after="0" w:line="312" w:lineRule="auto"/>
        <w:ind w:left="426"/>
        <w:jc w:val="both"/>
      </w:pPr>
      <w:r w:rsidRPr="0052598B">
        <w:rPr>
          <w:rFonts w:cs="Calibri"/>
        </w:rPr>
        <w:t xml:space="preserve">W przypadku gdy wniosek od każdego z obydwu oceniających uzyskał </w:t>
      </w:r>
      <w:r w:rsidRPr="0052598B">
        <w:rPr>
          <w:rFonts w:cs="Calibri"/>
          <w:u w:val="single"/>
        </w:rPr>
        <w:t>mniej niż 51 punktów</w:t>
      </w:r>
      <w:r w:rsidRPr="0052598B">
        <w:rPr>
          <w:rFonts w:cs="Calibri"/>
        </w:rPr>
        <w:t xml:space="preserve"> </w:t>
      </w:r>
      <w:r w:rsidRPr="0052598B">
        <w:rPr>
          <w:rFonts w:cs="Calibri"/>
        </w:rPr>
        <w:br/>
        <w:t>w zakresie spełniania kryteriów punktowych, dla których ustalono próg punktowy końcową ocenę projektu stanowi średnia arytmetyczna punktów ogółem z dwóch ocen wniosku za spełnianie wszystkich ogólnych kryteriów merytorycznych ocenianych punktowo.</w:t>
      </w:r>
      <w:r w:rsidRPr="002C4FEE">
        <w:rPr>
          <w:rStyle w:val="Odwoanieprzypisudolnego"/>
          <w:rFonts w:cs="Calibri"/>
        </w:rPr>
        <w:footnoteReference w:id="16"/>
      </w:r>
      <w:r w:rsidR="006C1002" w:rsidRPr="0052598B">
        <w:rPr>
          <w:rFonts w:cs="Calibri"/>
        </w:rPr>
        <w:t xml:space="preserve"> </w:t>
      </w:r>
    </w:p>
    <w:p w14:paraId="3AC0B161" w14:textId="77777777" w:rsidR="006C1002" w:rsidRDefault="002358BB" w:rsidP="0052598B">
      <w:pPr>
        <w:pStyle w:val="Akapitzlist"/>
        <w:numPr>
          <w:ilvl w:val="0"/>
          <w:numId w:val="97"/>
        </w:numPr>
        <w:tabs>
          <w:tab w:val="num" w:pos="709"/>
        </w:tabs>
        <w:spacing w:before="60" w:after="0" w:line="312" w:lineRule="auto"/>
        <w:ind w:left="426"/>
        <w:jc w:val="both"/>
      </w:pPr>
      <w:r w:rsidRPr="0052598B">
        <w:rPr>
          <w:color w:val="000000"/>
        </w:rPr>
        <w:t>W przypadku dokonywania oceny projektu przez trzeciego oceniającego w wyniku spełnienia przesłanki, o której mowa powyżej w pkt 8 lit. a) ostateczną i wiążącą ocenę projektu stanowi średni</w:t>
      </w:r>
      <w:r w:rsidR="006C1002" w:rsidRPr="0052598B">
        <w:rPr>
          <w:color w:val="000000"/>
        </w:rPr>
        <w:t>a</w:t>
      </w:r>
      <w:r w:rsidRPr="0052598B">
        <w:rPr>
          <w:color w:val="000000"/>
        </w:rPr>
        <w:t xml:space="preserve"> arytmetyczn</w:t>
      </w:r>
      <w:r w:rsidR="006C1002" w:rsidRPr="0052598B">
        <w:rPr>
          <w:color w:val="000000"/>
        </w:rPr>
        <w:t>a</w:t>
      </w:r>
      <w:r w:rsidRPr="0052598B">
        <w:rPr>
          <w:color w:val="000000"/>
        </w:rPr>
        <w:t xml:space="preserve"> punktów ogółem za spełnianie ogólnych kryteriów merytorycznych </w:t>
      </w:r>
      <w:r w:rsidRPr="0052598B">
        <w:rPr>
          <w:color w:val="000000"/>
        </w:rPr>
        <w:br/>
        <w:t>z oceny trzeciego oceniającego oraz z tej oceny jednego z dwóch oceniających, która jest zbieżna z oceną trzeciego oceniającego, co do decyzji w sprawie rekomendowania wniosku do dofinansowania lub skierowania do negocjacji</w:t>
      </w:r>
      <w:r w:rsidRPr="0052598B">
        <w:t>.</w:t>
      </w:r>
      <w:r w:rsidR="006C1002" w:rsidRPr="0052598B">
        <w:t xml:space="preserve"> </w:t>
      </w:r>
      <w:r w:rsidRPr="0052598B">
        <w:rPr>
          <w:color w:val="000000"/>
        </w:rPr>
        <w:t>W przypadku negatywnej oceny dokonanej przez trzeciego oceniającego, projekt nie jest rekomendowany do dofinansowania.</w:t>
      </w:r>
      <w:r w:rsidRPr="005E51D2">
        <w:t xml:space="preserve">  </w:t>
      </w:r>
    </w:p>
    <w:p w14:paraId="0D61B314" w14:textId="77777777" w:rsidR="002358BB" w:rsidRPr="005E51D2" w:rsidRDefault="002358BB" w:rsidP="0052598B">
      <w:pPr>
        <w:numPr>
          <w:ilvl w:val="0"/>
          <w:numId w:val="97"/>
        </w:numPr>
        <w:tabs>
          <w:tab w:val="num" w:pos="709"/>
        </w:tabs>
        <w:spacing w:before="60" w:after="0" w:line="312" w:lineRule="auto"/>
        <w:ind w:left="426"/>
        <w:jc w:val="both"/>
      </w:pPr>
      <w:r w:rsidRPr="006C1002">
        <w:rPr>
          <w:color w:val="000000"/>
        </w:rPr>
        <w:t>W przypadku dokonywania oceny projektu przez trzeciego oceniającego w wyniku spełnienia przesłanki, o której mowa powyżej w pkt 8 lit. b ostateczną i wiążącą ocenę projektu stanowi średni</w:t>
      </w:r>
      <w:r w:rsidR="006C1002" w:rsidRPr="006C1002">
        <w:rPr>
          <w:color w:val="000000"/>
        </w:rPr>
        <w:t>a</w:t>
      </w:r>
      <w:r w:rsidRPr="006C1002">
        <w:rPr>
          <w:color w:val="000000"/>
        </w:rPr>
        <w:t xml:space="preserve"> arytmetyczn</w:t>
      </w:r>
      <w:r w:rsidR="006C1002" w:rsidRPr="006C1002">
        <w:rPr>
          <w:color w:val="000000"/>
        </w:rPr>
        <w:t>a</w:t>
      </w:r>
      <w:r w:rsidRPr="006C1002">
        <w:rPr>
          <w:color w:val="000000"/>
        </w:rPr>
        <w:t xml:space="preserve"> punktów ogółem za spełnianie ogólnych kryteriów merytorycznych </w:t>
      </w:r>
      <w:r w:rsidRPr="006C1002">
        <w:rPr>
          <w:color w:val="000000"/>
        </w:rPr>
        <w:br/>
        <w:t>z oceny trzeciego oceniającego oraz tej z ocen jednego z dwóch oceniających, która jest liczbowo bliższa ocenie trzeciego oceniającego pod warunkiem, że ocena trzeciego oceniającego nie jest negatywna</w:t>
      </w:r>
      <w:r>
        <w:rPr>
          <w:rStyle w:val="Odwoanieprzypisudolnego"/>
          <w:color w:val="000000"/>
        </w:rPr>
        <w:footnoteReference w:id="17"/>
      </w:r>
      <w:r w:rsidR="006C1002" w:rsidRPr="006C1002">
        <w:rPr>
          <w:color w:val="000000"/>
        </w:rPr>
        <w:t>.</w:t>
      </w:r>
      <w:r w:rsidRPr="005E51D2">
        <w:t xml:space="preserve">  </w:t>
      </w:r>
    </w:p>
    <w:p w14:paraId="781FBBC3" w14:textId="77777777" w:rsidR="002358BB" w:rsidRPr="005E51D2" w:rsidRDefault="002358BB" w:rsidP="0052598B">
      <w:pPr>
        <w:spacing w:before="120" w:after="0" w:line="312" w:lineRule="auto"/>
        <w:ind w:left="425"/>
        <w:jc w:val="both"/>
      </w:pPr>
      <w:r w:rsidRPr="005E51D2">
        <w:rPr>
          <w:color w:val="000000"/>
        </w:rPr>
        <w:t>Jeżeli różnice między liczbą punktów przyznanych przez trzeciego oceniającego a liczbami punktów przyznanymi przez każdego z dwóch oceniających są jednakowe, ostateczną i wiążącą ocenę projektu stanowi średni</w:t>
      </w:r>
      <w:r w:rsidR="006C1002">
        <w:rPr>
          <w:color w:val="000000"/>
        </w:rPr>
        <w:t>a</w:t>
      </w:r>
      <w:r w:rsidRPr="005E51D2">
        <w:rPr>
          <w:color w:val="000000"/>
        </w:rPr>
        <w:t xml:space="preserve"> arytmetycznej punktów ogółem za spełnianie ogólnych kryteriów </w:t>
      </w:r>
      <w:r w:rsidRPr="005E51D2">
        <w:rPr>
          <w:color w:val="000000"/>
        </w:rPr>
        <w:lastRenderedPageBreak/>
        <w:t>merytorycznych z oceny trzeciego oceniającego oraz z oceny tego z dwóch oceniających, który przyznał wnioskowi większą liczbę punktów</w:t>
      </w:r>
      <w:r w:rsidRPr="005E51D2">
        <w:t xml:space="preserve">. </w:t>
      </w:r>
    </w:p>
    <w:p w14:paraId="74731C33" w14:textId="77777777" w:rsidR="002358BB" w:rsidRPr="005E51D2" w:rsidRDefault="002358BB" w:rsidP="0052598B">
      <w:pPr>
        <w:numPr>
          <w:ilvl w:val="0"/>
          <w:numId w:val="98"/>
        </w:numPr>
        <w:spacing w:before="120" w:after="0" w:line="312" w:lineRule="auto"/>
        <w:ind w:left="425" w:hanging="425"/>
        <w:jc w:val="both"/>
      </w:pPr>
      <w:r w:rsidRPr="005E51D2">
        <w:t>Po ustaleniu ostatecznego wyniku oceny projektu w zakresie kryteriów merytorycznych ocenianych punktowo, projekt może być:</w:t>
      </w:r>
    </w:p>
    <w:p w14:paraId="7F0DD42C" w14:textId="77777777" w:rsidR="002358BB" w:rsidRPr="00D05781" w:rsidRDefault="002358BB" w:rsidP="00F03107">
      <w:pPr>
        <w:numPr>
          <w:ilvl w:val="0"/>
          <w:numId w:val="58"/>
        </w:numPr>
        <w:spacing w:before="60" w:after="100" w:afterAutospacing="1" w:line="312" w:lineRule="auto"/>
        <w:jc w:val="both"/>
      </w:pPr>
      <w:r w:rsidRPr="005E51D2">
        <w:t xml:space="preserve">rekomendowany do dofinansowania (osiągnięcie wymaganego wyniku punktowego </w:t>
      </w:r>
      <w:r>
        <w:br/>
      </w:r>
      <w:r w:rsidRPr="00FE4D2C">
        <w:t>w zakresie kryteriów</w:t>
      </w:r>
      <w:r w:rsidR="00BA6E7D">
        <w:t>,</w:t>
      </w:r>
      <w:r w:rsidRPr="00FE4D2C">
        <w:t xml:space="preserve"> dla których ustalono minimalny próg punktowy) oraz brak skierowania do negocjacji</w:t>
      </w:r>
      <w:r w:rsidRPr="005E51D2">
        <w:t xml:space="preserve">; </w:t>
      </w:r>
    </w:p>
    <w:p w14:paraId="5091A1BB" w14:textId="77777777" w:rsidR="002358BB" w:rsidRPr="005E51D2" w:rsidRDefault="002358BB" w:rsidP="00F03107">
      <w:pPr>
        <w:numPr>
          <w:ilvl w:val="0"/>
          <w:numId w:val="58"/>
        </w:numPr>
        <w:spacing w:before="60" w:after="100" w:afterAutospacing="1" w:line="312" w:lineRule="auto"/>
        <w:ind w:left="714" w:hanging="357"/>
        <w:jc w:val="both"/>
      </w:pPr>
      <w:r w:rsidRPr="006E02FF">
        <w:t xml:space="preserve">skierowany do etapu negocjacji, </w:t>
      </w:r>
      <w:r w:rsidRPr="00162C91">
        <w:t xml:space="preserve">jeśli w zakresie kryteriów </w:t>
      </w:r>
      <w:r w:rsidRPr="005E51D2">
        <w:t>dostępu, horyzontalnych lub</w:t>
      </w:r>
      <w:r w:rsidRPr="006E02FF">
        <w:t xml:space="preserve"> merytorycznych punktowych</w:t>
      </w:r>
      <w:r w:rsidRPr="00162C91">
        <w:t xml:space="preserve"> oceniający</w:t>
      </w:r>
      <w:r w:rsidRPr="005E51D2">
        <w:t xml:space="preserve"> / przewodniczący KOP stwierdzili taką konieczność; </w:t>
      </w:r>
    </w:p>
    <w:p w14:paraId="7DF6659C" w14:textId="77777777" w:rsidR="002358BB" w:rsidRPr="005E51D2" w:rsidRDefault="002358BB" w:rsidP="00F03107">
      <w:pPr>
        <w:numPr>
          <w:ilvl w:val="0"/>
          <w:numId w:val="58"/>
        </w:numPr>
        <w:spacing w:before="60" w:after="100" w:afterAutospacing="1" w:line="312" w:lineRule="auto"/>
        <w:ind w:left="714" w:hanging="357"/>
        <w:jc w:val="both"/>
      </w:pPr>
      <w:r w:rsidRPr="005E51D2">
        <w:t xml:space="preserve">oceniony negatywnie. </w:t>
      </w:r>
    </w:p>
    <w:p w14:paraId="70A51A57" w14:textId="77777777" w:rsidR="002358BB" w:rsidRPr="005E51D2" w:rsidRDefault="002358BB" w:rsidP="0052598B">
      <w:pPr>
        <w:numPr>
          <w:ilvl w:val="0"/>
          <w:numId w:val="98"/>
        </w:numPr>
        <w:spacing w:after="0" w:line="312" w:lineRule="auto"/>
        <w:ind w:left="426" w:hanging="426"/>
        <w:jc w:val="both"/>
      </w:pPr>
      <w:r w:rsidRPr="005E51D2">
        <w:t>W przypadku wystąpienia w konkursie projektów wymienionych w pkt</w:t>
      </w:r>
      <w:r w:rsidR="0040623A">
        <w:t>.</w:t>
      </w:r>
      <w:r w:rsidRPr="005E51D2">
        <w:t xml:space="preserve"> 1</w:t>
      </w:r>
      <w:r>
        <w:t>3</w:t>
      </w:r>
      <w:r w:rsidRPr="005E51D2">
        <w:t xml:space="preserve"> lit a) IOK podejmuje decyzję co do sposobu rozstrzygnięcia konkursu zgodnie z rozdziałem </w:t>
      </w:r>
      <w:r>
        <w:t>9</w:t>
      </w:r>
      <w:r w:rsidRPr="005E51D2">
        <w:t xml:space="preserve">.5 </w:t>
      </w:r>
      <w:r>
        <w:t>niniejszego Regulaminu</w:t>
      </w:r>
      <w:r w:rsidRPr="005E51D2">
        <w:t xml:space="preserve"> i przekazuje wnioskodawcom, o których mowa w pkt</w:t>
      </w:r>
      <w:r w:rsidR="0040623A">
        <w:t>.</w:t>
      </w:r>
      <w:r w:rsidRPr="005E51D2">
        <w:t xml:space="preserve"> 1</w:t>
      </w:r>
      <w:r>
        <w:t>3</w:t>
      </w:r>
      <w:r w:rsidRPr="005E51D2">
        <w:t xml:space="preserve"> lit a), </w:t>
      </w:r>
      <w:r w:rsidRPr="009446B4">
        <w:t xml:space="preserve">pisemną informację </w:t>
      </w:r>
      <w:r>
        <w:br/>
      </w:r>
      <w:r w:rsidRPr="009446B4">
        <w:t>o zakończeniu oceny projektu oraz o pozytywnej ocenie projektu i skierowaniu go do dofinansowania</w:t>
      </w:r>
      <w:r>
        <w:t xml:space="preserve"> </w:t>
      </w:r>
      <w:r w:rsidRPr="005E51D2">
        <w:t>po zakończeniu etapu negocjacji (rozstrzygnięci</w:t>
      </w:r>
      <w:r>
        <w:t>e</w:t>
      </w:r>
      <w:r w:rsidRPr="005E51D2">
        <w:t xml:space="preserve"> konkursu w całości po etapie negocjacji)</w:t>
      </w:r>
      <w:r>
        <w:t>.</w:t>
      </w:r>
      <w:r w:rsidRPr="005E51D2">
        <w:t xml:space="preserve"> </w:t>
      </w:r>
    </w:p>
    <w:p w14:paraId="08F06170" w14:textId="77777777" w:rsidR="002358BB" w:rsidRPr="006E02FF" w:rsidRDefault="002358BB" w:rsidP="002358BB">
      <w:pPr>
        <w:spacing w:before="120" w:after="120" w:line="312" w:lineRule="auto"/>
        <w:ind w:left="425"/>
        <w:jc w:val="both"/>
      </w:pPr>
      <w:r>
        <w:t>Pisemna i</w:t>
      </w:r>
      <w:r w:rsidRPr="005E51D2">
        <w:t>nformacja zawiera całą treść wypełnionych kart oceny merytorycznej albo kopie wypełnionych kart oceny w postaci załączników</w:t>
      </w:r>
      <w:r w:rsidRPr="00D05781">
        <w:rPr>
          <w:rStyle w:val="Odwoanieprzypisudolnego"/>
        </w:rPr>
        <w:footnoteReference w:id="18"/>
      </w:r>
      <w:r w:rsidRPr="00D05781">
        <w:t>.</w:t>
      </w:r>
    </w:p>
    <w:p w14:paraId="08D6B379" w14:textId="77777777" w:rsidR="002358BB" w:rsidRPr="005E51D2" w:rsidRDefault="002358BB" w:rsidP="0052598B">
      <w:pPr>
        <w:numPr>
          <w:ilvl w:val="0"/>
          <w:numId w:val="98"/>
        </w:numPr>
        <w:spacing w:before="120" w:after="120" w:line="312" w:lineRule="auto"/>
        <w:ind w:left="425" w:hanging="425"/>
        <w:jc w:val="both"/>
      </w:pPr>
      <w:r w:rsidRPr="006E02FF">
        <w:t>W przypadku projektów</w:t>
      </w:r>
      <w:r w:rsidRPr="005E51D2">
        <w:t>,</w:t>
      </w:r>
      <w:r w:rsidRPr="00D05781">
        <w:t xml:space="preserve"> o których mowa w pkt</w:t>
      </w:r>
      <w:r w:rsidR="0040623A">
        <w:t>.</w:t>
      </w:r>
      <w:r w:rsidRPr="00D05781">
        <w:t xml:space="preserve"> 1</w:t>
      </w:r>
      <w:r>
        <w:t>3</w:t>
      </w:r>
      <w:r w:rsidRPr="00D05781">
        <w:t xml:space="preserve"> lit</w:t>
      </w:r>
      <w:r w:rsidRPr="006E02FF">
        <w:t xml:space="preserve"> b) IOK </w:t>
      </w:r>
      <w:r w:rsidRPr="00162C91">
        <w:t xml:space="preserve">postępuje zgodnie z </w:t>
      </w:r>
      <w:r w:rsidRPr="005E51D2">
        <w:t xml:space="preserve">rozdziałem </w:t>
      </w:r>
      <w:r>
        <w:t>9</w:t>
      </w:r>
      <w:r w:rsidRPr="005E51D2">
        <w:t>.4</w:t>
      </w:r>
      <w:r>
        <w:t xml:space="preserve"> niniejszego Regulaminu. </w:t>
      </w:r>
      <w:r w:rsidRPr="005E51D2">
        <w:t xml:space="preserve"> </w:t>
      </w:r>
    </w:p>
    <w:p w14:paraId="2FAFDBC2" w14:textId="77777777" w:rsidR="002358BB" w:rsidRDefault="002358BB" w:rsidP="0052598B">
      <w:pPr>
        <w:numPr>
          <w:ilvl w:val="0"/>
          <w:numId w:val="98"/>
        </w:numPr>
        <w:spacing w:before="120" w:after="120" w:line="312" w:lineRule="auto"/>
        <w:ind w:left="425" w:hanging="425"/>
        <w:jc w:val="both"/>
      </w:pPr>
      <w:r w:rsidRPr="005E51D2">
        <w:t>W przypadku projektów, o których mowa w pkt</w:t>
      </w:r>
      <w:r w:rsidR="0040623A">
        <w:t>.</w:t>
      </w:r>
      <w:r w:rsidRPr="005E51D2">
        <w:t xml:space="preserve"> 1</w:t>
      </w:r>
      <w:r>
        <w:t>3</w:t>
      </w:r>
      <w:r w:rsidRPr="005E51D2">
        <w:t xml:space="preserve"> lit</w:t>
      </w:r>
      <w:r w:rsidRPr="00D05781">
        <w:t xml:space="preserve"> c) IOK postępuje zgodnie z rozdziałem </w:t>
      </w:r>
      <w:r>
        <w:t>9</w:t>
      </w:r>
      <w:r w:rsidRPr="00D05781">
        <w:t>.2 pkt 1</w:t>
      </w:r>
      <w:r w:rsidR="00F73624">
        <w:t>1</w:t>
      </w:r>
      <w:r>
        <w:t xml:space="preserve"> niniejszego Regulaminu</w:t>
      </w:r>
      <w:r w:rsidRPr="00D05781">
        <w:t xml:space="preserve">. </w:t>
      </w:r>
    </w:p>
    <w:bookmarkStart w:id="42" w:name="_Toc493507039"/>
    <w:bookmarkStart w:id="43" w:name="_Toc83034755"/>
    <w:p w14:paraId="088E812A" w14:textId="77777777" w:rsidR="00002BF8" w:rsidRDefault="0038642F" w:rsidP="00F03107">
      <w:pPr>
        <w:pStyle w:val="Nagwek2"/>
        <w:numPr>
          <w:ilvl w:val="0"/>
          <w:numId w:val="31"/>
        </w:numPr>
        <w:tabs>
          <w:tab w:val="left" w:pos="1140"/>
        </w:tabs>
        <w:spacing w:before="840" w:after="120" w:line="336" w:lineRule="auto"/>
        <w:ind w:left="850" w:hanging="425"/>
        <w:jc w:val="both"/>
        <w:rPr>
          <w:rFonts w:asciiTheme="minorHAnsi" w:hAnsiTheme="minorHAnsi"/>
          <w:color w:val="000000" w:themeColor="text1"/>
        </w:rPr>
      </w:pPr>
      <w:r w:rsidRPr="004B73B8">
        <w:rPr>
          <w:rFonts w:cstheme="minorHAnsi"/>
          <w:noProof/>
          <w:color w:val="244061" w:themeColor="accent1" w:themeShade="80"/>
          <w:lang w:eastAsia="pl-PL"/>
        </w:rPr>
        <mc:AlternateContent>
          <mc:Choice Requires="wps">
            <w:drawing>
              <wp:anchor distT="0" distB="0" distL="114300" distR="114300" simplePos="0" relativeHeight="251723776" behindDoc="0" locked="0" layoutInCell="1" allowOverlap="1" wp14:anchorId="018700BE" wp14:editId="33343D36">
                <wp:simplePos x="0" y="0"/>
                <wp:positionH relativeFrom="column">
                  <wp:posOffset>635</wp:posOffset>
                </wp:positionH>
                <wp:positionV relativeFrom="paragraph">
                  <wp:posOffset>726136</wp:posOffset>
                </wp:positionV>
                <wp:extent cx="5426710" cy="0"/>
                <wp:effectExtent l="0" t="0" r="21590" b="19050"/>
                <wp:wrapNone/>
                <wp:docPr id="45" name="Łącznik prostoliniowy 45"/>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614A2070" id="Łącznik prostoliniowy 45"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7.2pt" to="427.3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" strokecolor="#1f497d [3215]"/>
            </w:pict>
          </mc:Fallback>
        </mc:AlternateContent>
      </w:r>
      <w:r w:rsidR="00002BF8">
        <w:rPr>
          <w:rFonts w:asciiTheme="minorHAnsi" w:hAnsiTheme="minorHAnsi"/>
          <w:color w:val="000000" w:themeColor="text1"/>
        </w:rPr>
        <w:tab/>
      </w:r>
      <w:r w:rsidR="00002BF8" w:rsidRPr="000D16D5">
        <w:rPr>
          <w:rFonts w:asciiTheme="minorHAnsi" w:hAnsiTheme="minorHAnsi"/>
          <w:color w:val="000000" w:themeColor="text1"/>
        </w:rPr>
        <w:t>Negocjacje</w:t>
      </w:r>
      <w:bookmarkEnd w:id="42"/>
      <w:bookmarkEnd w:id="43"/>
    </w:p>
    <w:p w14:paraId="5DFDDA02" w14:textId="77777777" w:rsidR="00002BF8" w:rsidRPr="00C4039E" w:rsidRDefault="00002BF8" w:rsidP="00F03107">
      <w:pPr>
        <w:numPr>
          <w:ilvl w:val="0"/>
          <w:numId w:val="62"/>
        </w:numPr>
        <w:tabs>
          <w:tab w:val="num" w:pos="709"/>
        </w:tabs>
        <w:autoSpaceDE w:val="0"/>
        <w:autoSpaceDN w:val="0"/>
        <w:adjustRightInd w:val="0"/>
        <w:spacing w:before="480" w:after="120" w:line="312" w:lineRule="auto"/>
        <w:ind w:left="425" w:hanging="357"/>
        <w:jc w:val="both"/>
        <w:rPr>
          <w:rFonts w:cstheme="minorHAnsi"/>
          <w:color w:val="000000"/>
        </w:rPr>
      </w:pPr>
      <w:r w:rsidRPr="000D16D5">
        <w:t>Negocjacje są prowadzone</w:t>
      </w:r>
      <w:r>
        <w:t xml:space="preserve"> </w:t>
      </w:r>
      <w:r w:rsidRPr="00C4039E">
        <w:rPr>
          <w:rFonts w:cstheme="minorHAnsi"/>
          <w:color w:val="000000"/>
        </w:rPr>
        <w:t>co do zasady</w:t>
      </w:r>
      <w:r w:rsidRPr="000D16D5">
        <w:rPr>
          <w:rStyle w:val="Odwoanieprzypisudolnego"/>
          <w:rFonts w:cstheme="minorHAnsi"/>
          <w:color w:val="000000"/>
        </w:rPr>
        <w:footnoteReference w:id="19"/>
      </w:r>
      <w:r w:rsidRPr="00C4039E">
        <w:rPr>
          <w:rFonts w:cstheme="minorHAnsi"/>
          <w:color w:val="000000"/>
        </w:rPr>
        <w:t xml:space="preserve"> do wyczerpania kwoty przeznaczonej na dofinansowanie projektów</w:t>
      </w:r>
      <w:r>
        <w:rPr>
          <w:rFonts w:cstheme="minorHAnsi"/>
          <w:color w:val="000000"/>
        </w:rPr>
        <w:t xml:space="preserve"> </w:t>
      </w:r>
      <w:r w:rsidRPr="00C4039E">
        <w:rPr>
          <w:rFonts w:cstheme="minorHAnsi"/>
          <w:color w:val="000000"/>
        </w:rPr>
        <w:t>w konkursie – poczynając od projektu, który uzyskał najlepszą ocenę.</w:t>
      </w:r>
    </w:p>
    <w:p w14:paraId="6EA16FF1" w14:textId="77777777" w:rsidR="00002BF8" w:rsidRPr="00C4039E" w:rsidRDefault="00002BF8" w:rsidP="00F03107">
      <w:pPr>
        <w:numPr>
          <w:ilvl w:val="0"/>
          <w:numId w:val="62"/>
        </w:numPr>
        <w:tabs>
          <w:tab w:val="num" w:pos="709"/>
        </w:tabs>
        <w:autoSpaceDE w:val="0"/>
        <w:autoSpaceDN w:val="0"/>
        <w:adjustRightInd w:val="0"/>
        <w:spacing w:before="120" w:after="120" w:line="312" w:lineRule="auto"/>
        <w:ind w:left="425" w:hanging="357"/>
        <w:jc w:val="both"/>
        <w:rPr>
          <w:rFonts w:cstheme="minorHAnsi"/>
          <w:color w:val="000000"/>
        </w:rPr>
      </w:pPr>
      <w:r w:rsidRPr="00C4039E">
        <w:rPr>
          <w:rFonts w:cstheme="minorHAnsi"/>
          <w:color w:val="000000"/>
        </w:rPr>
        <w:lastRenderedPageBreak/>
        <w:t xml:space="preserve"> IOK zgodnie z art. 45 ust. 2 ustawy </w:t>
      </w:r>
      <w:r>
        <w:rPr>
          <w:rFonts w:cstheme="minorHAnsi"/>
          <w:color w:val="000000"/>
        </w:rPr>
        <w:t xml:space="preserve">wdrożeniowej </w:t>
      </w:r>
      <w:r w:rsidRPr="00C4039E">
        <w:rPr>
          <w:rFonts w:cstheme="minorHAnsi"/>
          <w:color w:val="000000"/>
        </w:rPr>
        <w:t xml:space="preserve">publikuje listę projektów skierowanych do etapu negocjacji na swojej stronie internetowej. </w:t>
      </w:r>
    </w:p>
    <w:p w14:paraId="42505C00" w14:textId="77777777" w:rsidR="00002BF8" w:rsidRDefault="00002BF8" w:rsidP="00F03107">
      <w:pPr>
        <w:numPr>
          <w:ilvl w:val="0"/>
          <w:numId w:val="62"/>
        </w:numPr>
        <w:spacing w:before="120" w:after="120" w:line="312" w:lineRule="auto"/>
        <w:ind w:left="425" w:hanging="357"/>
        <w:jc w:val="both"/>
        <w:rPr>
          <w:rFonts w:cs="Calibri"/>
          <w:lang w:eastAsia="pl-PL"/>
        </w:rPr>
      </w:pPr>
      <w:r w:rsidRPr="000D16D5">
        <w:rPr>
          <w:rFonts w:cstheme="minorHAnsi"/>
          <w:color w:val="000000"/>
        </w:rPr>
        <w:t xml:space="preserve">IOK niezwłocznie po przekazaniu wszystkich kart oceny do przewodniczącego KOP albo innej osoby upoważnionej przez przewodniczącego KOP, wysyła wyłącznie do tych wnioskodawców, których projekty zostały wyznaczone przez IOK do negocjacji </w:t>
      </w:r>
      <w:r w:rsidRPr="006E02FF">
        <w:rPr>
          <w:rFonts w:cs="Calibri"/>
          <w:color w:val="000000"/>
        </w:rPr>
        <w:t>pismo informujące o możliwości podjęcia negocjacji w wyznaczonym przez IOK</w:t>
      </w:r>
      <w:r w:rsidRPr="00162C91">
        <w:rPr>
          <w:rFonts w:cs="Calibri"/>
          <w:color w:val="000000"/>
        </w:rPr>
        <w:t xml:space="preserve"> terminie.</w:t>
      </w:r>
      <w:r w:rsidRPr="005E51D2">
        <w:rPr>
          <w:rFonts w:cs="Calibri"/>
          <w:color w:val="000000"/>
        </w:rPr>
        <w:t xml:space="preserve"> </w:t>
      </w:r>
    </w:p>
    <w:p w14:paraId="1FE631C3" w14:textId="77777777" w:rsidR="00002BF8" w:rsidRPr="000D16D5" w:rsidRDefault="00002BF8" w:rsidP="00002BF8">
      <w:pPr>
        <w:spacing w:before="120" w:after="120" w:line="312" w:lineRule="auto"/>
        <w:ind w:left="425"/>
        <w:jc w:val="both"/>
        <w:rPr>
          <w:rFonts w:cs="Calibri"/>
          <w:lang w:eastAsia="pl-PL"/>
        </w:rPr>
      </w:pPr>
      <w:r w:rsidRPr="000D16D5">
        <w:rPr>
          <w:rFonts w:cs="Calibri"/>
          <w:color w:val="000000"/>
        </w:rPr>
        <w:t xml:space="preserve">Niepodjęcie negocjacji w wyznaczonym terminie oznacza negatywną ocenę kryterium kończącego negocjacje i brak możliwości przyznania dofinansowania.  </w:t>
      </w:r>
    </w:p>
    <w:p w14:paraId="5D0FBD6F" w14:textId="77777777" w:rsidR="00002BF8" w:rsidRPr="006E02FF" w:rsidRDefault="00002BF8" w:rsidP="00F03107">
      <w:pPr>
        <w:numPr>
          <w:ilvl w:val="0"/>
          <w:numId w:val="62"/>
        </w:numPr>
        <w:spacing w:before="120" w:after="120" w:line="312" w:lineRule="auto"/>
        <w:ind w:left="425" w:hanging="357"/>
        <w:jc w:val="both"/>
        <w:rPr>
          <w:rFonts w:cs="Calibri"/>
          <w:lang w:eastAsia="pl-PL"/>
        </w:rPr>
      </w:pPr>
      <w:r w:rsidRPr="005E51D2">
        <w:rPr>
          <w:rFonts w:cs="Calibri"/>
        </w:rPr>
        <w:t>Pismo, o którym mowa w pkt</w:t>
      </w:r>
      <w:r>
        <w:rPr>
          <w:rFonts w:cs="Calibri"/>
        </w:rPr>
        <w:t>.</w:t>
      </w:r>
      <w:r w:rsidRPr="005E51D2">
        <w:rPr>
          <w:rFonts w:cs="Calibri"/>
        </w:rPr>
        <w:t xml:space="preserve"> 3 zawiera całą treść wypełnionych kart oceny albo kopie wypełnionych kart oceny w postaci załączników. IOK, przekazując wnioskodawcy tę informację może zachować zasadę anonimowości osób dokonujących oceny</w:t>
      </w:r>
      <w:r w:rsidR="00026949">
        <w:rPr>
          <w:rFonts w:cs="Calibri"/>
        </w:rPr>
        <w:t>.</w:t>
      </w:r>
    </w:p>
    <w:p w14:paraId="3FE342FC" w14:textId="77777777" w:rsidR="00002BF8" w:rsidRPr="00D05781" w:rsidRDefault="00002BF8" w:rsidP="00F03107">
      <w:pPr>
        <w:numPr>
          <w:ilvl w:val="0"/>
          <w:numId w:val="62"/>
        </w:numPr>
        <w:spacing w:before="120" w:after="120" w:line="312" w:lineRule="auto"/>
        <w:ind w:left="425" w:hanging="357"/>
        <w:jc w:val="both"/>
        <w:rPr>
          <w:color w:val="000000"/>
        </w:rPr>
      </w:pPr>
      <w:r w:rsidRPr="006E02FF">
        <w:rPr>
          <w:color w:val="000000"/>
        </w:rPr>
        <w:t>Negocjacje obejmują wszystkie kwestie wskazane przez oceniających w wypełnionych przez nich kartach oceny</w:t>
      </w:r>
      <w:r w:rsidRPr="005E51D2">
        <w:rPr>
          <w:color w:val="000000"/>
        </w:rPr>
        <w:t xml:space="preserve"> oraz ewentualne dodatkowe kwestie wskazane przez przewodniczącego KOP.  </w:t>
      </w:r>
    </w:p>
    <w:p w14:paraId="0C8D9A76" w14:textId="77777777" w:rsidR="00002BF8" w:rsidRPr="005E51D2" w:rsidRDefault="00002BF8" w:rsidP="00F03107">
      <w:pPr>
        <w:numPr>
          <w:ilvl w:val="0"/>
          <w:numId w:val="62"/>
        </w:numPr>
        <w:spacing w:before="120" w:after="120" w:line="312" w:lineRule="auto"/>
        <w:ind w:left="425" w:hanging="357"/>
        <w:jc w:val="both"/>
        <w:rPr>
          <w:color w:val="000000"/>
        </w:rPr>
      </w:pPr>
      <w:r w:rsidRPr="006E02FF">
        <w:rPr>
          <w:color w:val="000000"/>
        </w:rPr>
        <w:t>Negocjacje projektów są</w:t>
      </w:r>
      <w:r w:rsidRPr="00162C91" w:rsidDel="00E716D6">
        <w:rPr>
          <w:color w:val="000000"/>
        </w:rPr>
        <w:t xml:space="preserve"> </w:t>
      </w:r>
      <w:r w:rsidRPr="00162C91">
        <w:rPr>
          <w:color w:val="000000"/>
        </w:rPr>
        <w:t>przeprowadzane przez</w:t>
      </w:r>
      <w:r w:rsidRPr="00162C91">
        <w:rPr>
          <w:rFonts w:cs="Calibri"/>
        </w:rPr>
        <w:t xml:space="preserve"> </w:t>
      </w:r>
      <w:r w:rsidRPr="00162C91">
        <w:rPr>
          <w:color w:val="000000"/>
        </w:rPr>
        <w:t>pracowników IOK powołanych do składu KOP</w:t>
      </w:r>
      <w:r w:rsidRPr="005E51D2">
        <w:rPr>
          <w:color w:val="000000"/>
        </w:rPr>
        <w:t xml:space="preserve">. Mogą to być pracownicy IOK powołani do składu KOP inni niż pracownicy IOK powołani </w:t>
      </w:r>
      <w:r w:rsidRPr="005E51D2">
        <w:rPr>
          <w:color w:val="000000"/>
        </w:rPr>
        <w:br/>
        <w:t xml:space="preserve">do składu KOP, którzy dokonywali oceny danego projektu.  </w:t>
      </w:r>
    </w:p>
    <w:p w14:paraId="2F6B5D56" w14:textId="77777777" w:rsidR="00002BF8" w:rsidRPr="005E51D2" w:rsidRDefault="00002BF8" w:rsidP="00F03107">
      <w:pPr>
        <w:numPr>
          <w:ilvl w:val="0"/>
          <w:numId w:val="62"/>
        </w:numPr>
        <w:spacing w:before="120" w:after="120" w:line="312" w:lineRule="auto"/>
        <w:jc w:val="both"/>
        <w:rPr>
          <w:rFonts w:cs="Calibri"/>
        </w:rPr>
      </w:pPr>
      <w:r w:rsidRPr="005E51D2">
        <w:rPr>
          <w:color w:val="000000"/>
        </w:rPr>
        <w:t>Negocjacje projektów są</w:t>
      </w:r>
      <w:r w:rsidRPr="005E51D2" w:rsidDel="00E716D6">
        <w:rPr>
          <w:color w:val="000000"/>
        </w:rPr>
        <w:t xml:space="preserve"> </w:t>
      </w:r>
      <w:r w:rsidRPr="005E51D2">
        <w:rPr>
          <w:color w:val="000000"/>
        </w:rPr>
        <w:t xml:space="preserve">przeprowadzane w formie pisemnej z wykorzystaniem formy i sposobu komunikacji ustalonego przez IOK </w:t>
      </w:r>
      <w:r w:rsidRPr="00D05781">
        <w:rPr>
          <w:color w:val="000000"/>
        </w:rPr>
        <w:t>w regulaminie konkursu</w:t>
      </w:r>
      <w:r w:rsidRPr="006E02FF">
        <w:rPr>
          <w:color w:val="000000"/>
        </w:rPr>
        <w:t xml:space="preserve"> </w:t>
      </w:r>
      <w:r w:rsidR="00026949">
        <w:rPr>
          <w:color w:val="000000"/>
        </w:rPr>
        <w:t xml:space="preserve">tj. </w:t>
      </w:r>
      <w:r w:rsidR="00026949" w:rsidRPr="00026949">
        <w:rPr>
          <w:color w:val="000000"/>
          <w:u w:val="single"/>
        </w:rPr>
        <w:t xml:space="preserve">wyłącznie za pośrednictwem modułu komunikacji w SOWA w </w:t>
      </w:r>
      <w:r w:rsidRPr="00026949">
        <w:rPr>
          <w:color w:val="000000"/>
          <w:u w:val="single"/>
        </w:rPr>
        <w:t>formie elektronicznej</w:t>
      </w:r>
      <w:r w:rsidRPr="00162C91">
        <w:rPr>
          <w:color w:val="000000"/>
        </w:rPr>
        <w:t xml:space="preserve">. </w:t>
      </w:r>
    </w:p>
    <w:p w14:paraId="44E8761F" w14:textId="77777777" w:rsidR="00002BF8" w:rsidRDefault="00002BF8" w:rsidP="00F03107">
      <w:pPr>
        <w:numPr>
          <w:ilvl w:val="0"/>
          <w:numId w:val="62"/>
        </w:numPr>
        <w:spacing w:after="0" w:line="312" w:lineRule="auto"/>
        <w:ind w:left="425" w:hanging="357"/>
        <w:jc w:val="both"/>
      </w:pPr>
      <w:r w:rsidRPr="005E51D2">
        <w:t xml:space="preserve">Jeżeli w trakcie negocjacji: </w:t>
      </w:r>
    </w:p>
    <w:p w14:paraId="250860D9" w14:textId="77777777" w:rsidR="00002BF8" w:rsidRPr="005E51D2" w:rsidRDefault="00002BF8" w:rsidP="00F03107">
      <w:pPr>
        <w:numPr>
          <w:ilvl w:val="1"/>
          <w:numId w:val="62"/>
        </w:numPr>
        <w:spacing w:after="0" w:line="312" w:lineRule="auto"/>
        <w:jc w:val="both"/>
      </w:pPr>
      <w:r w:rsidRPr="005E51D2">
        <w:t xml:space="preserve">do wniosku nie zostaną wprowadzone korekty wskazane przez oceniających </w:t>
      </w:r>
      <w:r w:rsidRPr="005E51D2">
        <w:br/>
        <w:t xml:space="preserve">w kartach oceny projektu lub przez </w:t>
      </w:r>
      <w:r w:rsidRPr="000D16D5">
        <w:rPr>
          <w:iCs/>
        </w:rPr>
        <w:t xml:space="preserve">przewodniczącego KOP lub inne zmiany wynikające </w:t>
      </w:r>
      <w:r w:rsidRPr="000D16D5">
        <w:rPr>
          <w:iCs/>
        </w:rPr>
        <w:br/>
        <w:t>z ustaleń dokonanych podczas negocjacji</w:t>
      </w:r>
      <w:r w:rsidRPr="005E51D2">
        <w:t xml:space="preserve"> lub; </w:t>
      </w:r>
    </w:p>
    <w:p w14:paraId="4D7839A6" w14:textId="77777777" w:rsidR="00002BF8" w:rsidRPr="006E02FF" w:rsidRDefault="00002BF8" w:rsidP="00F03107">
      <w:pPr>
        <w:numPr>
          <w:ilvl w:val="1"/>
          <w:numId w:val="62"/>
        </w:numPr>
        <w:spacing w:after="0" w:line="312" w:lineRule="auto"/>
        <w:jc w:val="both"/>
      </w:pPr>
      <w:r w:rsidRPr="005E51D2">
        <w:t xml:space="preserve">KOP nie uzyska od wnioskodawcy informacji i wyjaśnień </w:t>
      </w:r>
      <w:r w:rsidRPr="00D05781">
        <w:t xml:space="preserve">dotyczących określonych zapisów we wniosku, wskazanych przez oceniających w kartach oceny projektu lub </w:t>
      </w:r>
      <w:r w:rsidRPr="000D16D5">
        <w:t>przewodniczącego KOP lub</w:t>
      </w:r>
      <w:r w:rsidRPr="006E02FF">
        <w:t>;</w:t>
      </w:r>
    </w:p>
    <w:p w14:paraId="184886D3" w14:textId="77777777" w:rsidR="00002BF8" w:rsidRDefault="00002BF8" w:rsidP="00F03107">
      <w:pPr>
        <w:numPr>
          <w:ilvl w:val="1"/>
          <w:numId w:val="62"/>
        </w:numPr>
        <w:spacing w:after="0" w:line="312" w:lineRule="auto"/>
        <w:jc w:val="both"/>
      </w:pPr>
      <w:r w:rsidRPr="005E51D2">
        <w:t>do wniosku zostały wprowadzone inne zmiany nie wynikające z kart oceny merytorycznej lub uwag przewodniczącego KOP lub ustaleń wynikających z procesu negocjacji</w:t>
      </w:r>
      <w:r w:rsidR="00E078E0">
        <w:t>,</w:t>
      </w:r>
      <w:r w:rsidRPr="005E51D2">
        <w:t xml:space="preserve"> </w:t>
      </w:r>
    </w:p>
    <w:p w14:paraId="3169073F" w14:textId="77777777" w:rsidR="00002BF8" w:rsidRDefault="00E078E0" w:rsidP="00002BF8">
      <w:pPr>
        <w:spacing w:before="120" w:after="120" w:line="312" w:lineRule="auto"/>
        <w:ind w:firstLine="426"/>
        <w:jc w:val="both"/>
      </w:pPr>
      <w:r>
        <w:rPr>
          <w:u w:val="single"/>
        </w:rPr>
        <w:t>n</w:t>
      </w:r>
      <w:r w:rsidR="00002BF8" w:rsidRPr="002E150D">
        <w:rPr>
          <w:u w:val="single"/>
        </w:rPr>
        <w:t>egocjacje kończą się z wynikiem negatywnym</w:t>
      </w:r>
      <w:r w:rsidR="00002BF8" w:rsidRPr="005E51D2">
        <w:t xml:space="preserve">. </w:t>
      </w:r>
    </w:p>
    <w:p w14:paraId="2547D760" w14:textId="77777777" w:rsidR="00002BF8" w:rsidRDefault="00002BF8" w:rsidP="00F03107">
      <w:pPr>
        <w:numPr>
          <w:ilvl w:val="0"/>
          <w:numId w:val="62"/>
        </w:numPr>
        <w:spacing w:before="120" w:after="120" w:line="312" w:lineRule="auto"/>
        <w:ind w:left="426" w:hanging="426"/>
        <w:jc w:val="both"/>
        <w:rPr>
          <w:rFonts w:cs="Calibri"/>
          <w:color w:val="000000"/>
        </w:rPr>
      </w:pPr>
      <w:r w:rsidRPr="00F6310A">
        <w:rPr>
          <w:rFonts w:cs="Calibri"/>
          <w:color w:val="000000"/>
        </w:rPr>
        <w:t xml:space="preserve">Weryfikacji spełniania przez projekt warunków określonych w procesie negocjacji (spełnienie/ niespełnienie elementów z pkt. </w:t>
      </w:r>
      <w:r w:rsidR="00E078E0">
        <w:rPr>
          <w:rFonts w:cs="Calibri"/>
          <w:color w:val="000000"/>
        </w:rPr>
        <w:t>8</w:t>
      </w:r>
      <w:r w:rsidRPr="00F6310A">
        <w:rPr>
          <w:rFonts w:cs="Calibri"/>
          <w:color w:val="000000"/>
        </w:rPr>
        <w:t xml:space="preserve"> a-c lub pkt. 3) służy kryterium oceny. Weryfikacja kryterium jest dokonywana przez jednego członka KOP i musi zostać odpowiednio udokumentowana przy pomocy </w:t>
      </w:r>
      <w:r w:rsidRPr="00E078E0">
        <w:rPr>
          <w:rFonts w:cs="Calibri"/>
          <w:i/>
          <w:color w:val="000000"/>
        </w:rPr>
        <w:t>Karty weryfikacji kryterium kończącego negocjacje wniosku o dofinansowanie projektu konkursowego w ramach PO WER</w:t>
      </w:r>
      <w:r w:rsidRPr="00F6310A">
        <w:rPr>
          <w:rFonts w:cs="Calibri"/>
          <w:color w:val="000000"/>
        </w:rPr>
        <w:t xml:space="preserve">, stanowiącej załącznik </w:t>
      </w:r>
      <w:r w:rsidRPr="00F95275">
        <w:rPr>
          <w:rFonts w:cs="Calibri"/>
          <w:color w:val="000000"/>
        </w:rPr>
        <w:t>nr 5 do Regulaminu konkursu</w:t>
      </w:r>
      <w:r w:rsidRPr="00F6310A">
        <w:rPr>
          <w:rFonts w:cs="Calibri"/>
          <w:color w:val="000000"/>
        </w:rPr>
        <w:t>.</w:t>
      </w:r>
    </w:p>
    <w:p w14:paraId="501E4F65" w14:textId="77777777" w:rsidR="00002BF8" w:rsidRPr="005E51D2" w:rsidRDefault="00002BF8" w:rsidP="00F03107">
      <w:pPr>
        <w:numPr>
          <w:ilvl w:val="0"/>
          <w:numId w:val="62"/>
        </w:numPr>
        <w:tabs>
          <w:tab w:val="num" w:pos="284"/>
        </w:tabs>
        <w:spacing w:before="120" w:after="120" w:line="312" w:lineRule="auto"/>
        <w:ind w:left="425" w:hanging="357"/>
        <w:jc w:val="both"/>
        <w:rPr>
          <w:rFonts w:cs="Calibri"/>
          <w:color w:val="000000"/>
        </w:rPr>
      </w:pPr>
      <w:r w:rsidRPr="005E51D2">
        <w:rPr>
          <w:rFonts w:cs="Calibri"/>
          <w:color w:val="000000"/>
        </w:rPr>
        <w:t xml:space="preserve">Przebieg negocjacji opisywany jest w protokole z prac KOP.  </w:t>
      </w:r>
    </w:p>
    <w:p w14:paraId="35D8C782" w14:textId="77777777" w:rsidR="00002BF8" w:rsidRDefault="00002BF8" w:rsidP="00F03107">
      <w:pPr>
        <w:pStyle w:val="Nagwek2"/>
        <w:numPr>
          <w:ilvl w:val="0"/>
          <w:numId w:val="31"/>
        </w:numPr>
        <w:tabs>
          <w:tab w:val="left" w:pos="1140"/>
        </w:tabs>
        <w:spacing w:before="840" w:after="120" w:line="336" w:lineRule="auto"/>
        <w:ind w:left="850" w:hanging="425"/>
        <w:jc w:val="both"/>
        <w:rPr>
          <w:rFonts w:asciiTheme="minorHAnsi" w:hAnsiTheme="minorHAnsi"/>
          <w:color w:val="000000" w:themeColor="text1"/>
        </w:rPr>
      </w:pPr>
      <w:bookmarkStart w:id="44" w:name="_Toc493507040"/>
      <w:r>
        <w:rPr>
          <w:rFonts w:asciiTheme="minorHAnsi" w:hAnsiTheme="minorHAnsi"/>
          <w:color w:val="000000" w:themeColor="text1"/>
        </w:rPr>
        <w:lastRenderedPageBreak/>
        <w:tab/>
      </w:r>
      <w:bookmarkStart w:id="45" w:name="_Toc83034756"/>
      <w:r w:rsidRPr="00B914CD">
        <w:rPr>
          <w:rFonts w:asciiTheme="minorHAnsi" w:hAnsiTheme="minorHAnsi"/>
          <w:color w:val="000000" w:themeColor="text1"/>
        </w:rPr>
        <w:t>Zakończenie oceny i rozstrzygnięcie konkursu</w:t>
      </w:r>
      <w:bookmarkEnd w:id="44"/>
      <w:bookmarkEnd w:id="45"/>
      <w:r w:rsidRPr="00B914CD">
        <w:rPr>
          <w:rFonts w:asciiTheme="minorHAnsi" w:hAnsiTheme="minorHAnsi"/>
          <w:color w:val="000000" w:themeColor="text1"/>
        </w:rPr>
        <w:t xml:space="preserve"> </w:t>
      </w:r>
    </w:p>
    <w:p w14:paraId="586A9CB1" w14:textId="77777777" w:rsidR="00002BF8" w:rsidRPr="00B914CD" w:rsidRDefault="00002BF8" w:rsidP="00002BF8">
      <w:r w:rsidRPr="004B73B8">
        <w:rPr>
          <w:rFonts w:cstheme="minorHAnsi"/>
          <w:noProof/>
          <w:color w:val="244061" w:themeColor="accent1" w:themeShade="80"/>
          <w:lang w:eastAsia="pl-PL"/>
        </w:rPr>
        <mc:AlternateContent>
          <mc:Choice Requires="wps">
            <w:drawing>
              <wp:anchor distT="0" distB="0" distL="114300" distR="114300" simplePos="0" relativeHeight="251721728" behindDoc="0" locked="0" layoutInCell="1" allowOverlap="1" wp14:anchorId="761CFF55" wp14:editId="517C467E">
                <wp:simplePos x="0" y="0"/>
                <wp:positionH relativeFrom="column">
                  <wp:posOffset>57150</wp:posOffset>
                </wp:positionH>
                <wp:positionV relativeFrom="paragraph">
                  <wp:posOffset>12700</wp:posOffset>
                </wp:positionV>
                <wp:extent cx="5426710" cy="0"/>
                <wp:effectExtent l="0" t="0" r="21590" b="19050"/>
                <wp:wrapNone/>
                <wp:docPr id="44" name="Łącznik prostoliniowy 44"/>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07E6D33A" id="Łącznik prostoliniowy 44"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pt" to="4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" strokecolor="#1f497d [3215]"/>
            </w:pict>
          </mc:Fallback>
        </mc:AlternateContent>
      </w:r>
    </w:p>
    <w:p w14:paraId="0D0A23AC" w14:textId="77777777" w:rsidR="00865935" w:rsidRDefault="00002BF8" w:rsidP="00F03107">
      <w:pPr>
        <w:numPr>
          <w:ilvl w:val="0"/>
          <w:numId w:val="60"/>
        </w:numPr>
        <w:spacing w:before="120" w:after="120" w:line="312" w:lineRule="auto"/>
        <w:ind w:left="426" w:hanging="426"/>
        <w:jc w:val="both"/>
        <w:rPr>
          <w:color w:val="000000"/>
        </w:rPr>
      </w:pPr>
      <w:r w:rsidRPr="00444F42">
        <w:rPr>
          <w:color w:val="000000"/>
        </w:rPr>
        <w:t xml:space="preserve">Po przeprowadzeniu analizy kart oceny i obliczeniu liczby przyznanych projektom punktów zgodnie z podrozdziałem 9.3 </w:t>
      </w:r>
      <w:r>
        <w:rPr>
          <w:color w:val="000000"/>
        </w:rPr>
        <w:t xml:space="preserve">niniejszego Regulaminu, </w:t>
      </w:r>
      <w:r w:rsidRPr="00444F42">
        <w:rPr>
          <w:color w:val="000000"/>
        </w:rPr>
        <w:t xml:space="preserve">IOK </w:t>
      </w:r>
      <w:r>
        <w:rPr>
          <w:color w:val="000000"/>
        </w:rPr>
        <w:t xml:space="preserve">rozstrzyga konkurs całościowo </w:t>
      </w:r>
      <w:r w:rsidRPr="005E51D2">
        <w:rPr>
          <w:color w:val="000000"/>
        </w:rPr>
        <w:t>tj. łącznie dla wszystkich projektów po zakończeniu procesu negocjacji</w:t>
      </w:r>
      <w:r>
        <w:rPr>
          <w:color w:val="000000"/>
        </w:rPr>
        <w:t xml:space="preserve">. </w:t>
      </w:r>
    </w:p>
    <w:p w14:paraId="59072A24" w14:textId="77777777" w:rsidR="00002BF8" w:rsidRPr="005E51D2" w:rsidRDefault="00002BF8" w:rsidP="00865935">
      <w:pPr>
        <w:spacing w:before="120" w:after="120" w:line="312" w:lineRule="auto"/>
        <w:ind w:left="426"/>
        <w:jc w:val="both"/>
        <w:rPr>
          <w:color w:val="000000"/>
        </w:rPr>
      </w:pPr>
      <w:r w:rsidRPr="00AC1410">
        <w:rPr>
          <w:color w:val="000000"/>
        </w:rPr>
        <w:t xml:space="preserve">IOK sporządza </w:t>
      </w:r>
      <w:r w:rsidR="00865935">
        <w:rPr>
          <w:color w:val="000000"/>
        </w:rPr>
        <w:t xml:space="preserve">i zatwierdza </w:t>
      </w:r>
      <w:r w:rsidRPr="00AC1410">
        <w:rPr>
          <w:color w:val="000000"/>
        </w:rPr>
        <w:t>listę zgodną z art. 45 ust. 6 zawierającą projekty ocenione negatywnie i pozytywnie po etapie negocjacji</w:t>
      </w:r>
      <w:r>
        <w:rPr>
          <w:color w:val="000000"/>
        </w:rPr>
        <w:t xml:space="preserve"> </w:t>
      </w:r>
      <w:r w:rsidRPr="00AC1410">
        <w:rPr>
          <w:color w:val="000000"/>
        </w:rPr>
        <w:t>i publikuje odpowiednio listę,</w:t>
      </w:r>
      <w:r>
        <w:rPr>
          <w:color w:val="000000"/>
        </w:rPr>
        <w:t xml:space="preserve"> </w:t>
      </w:r>
      <w:r w:rsidRPr="00AC1410">
        <w:rPr>
          <w:color w:val="000000"/>
        </w:rPr>
        <w:t>o której mowa w art. 46 ust. 3 ustawy</w:t>
      </w:r>
      <w:r w:rsidRPr="005E51D2">
        <w:rPr>
          <w:color w:val="000000"/>
        </w:rPr>
        <w:t xml:space="preserve">. </w:t>
      </w:r>
    </w:p>
    <w:p w14:paraId="02E88AD0" w14:textId="77777777" w:rsidR="00002BF8" w:rsidRPr="005E51D2" w:rsidRDefault="00002BF8" w:rsidP="00F03107">
      <w:pPr>
        <w:numPr>
          <w:ilvl w:val="0"/>
          <w:numId w:val="60"/>
        </w:numPr>
        <w:spacing w:before="120" w:after="120" w:line="312" w:lineRule="auto"/>
        <w:ind w:left="426" w:hanging="426"/>
        <w:jc w:val="both"/>
        <w:rPr>
          <w:rFonts w:cs="Calibri"/>
        </w:rPr>
      </w:pPr>
      <w:r>
        <w:rPr>
          <w:color w:val="000000"/>
        </w:rPr>
        <w:t xml:space="preserve">Z uwzględnieniem pkt. 1, </w:t>
      </w:r>
      <w:r w:rsidRPr="00162C91">
        <w:rPr>
          <w:color w:val="000000"/>
        </w:rPr>
        <w:t xml:space="preserve">KOP przygotowuje listę </w:t>
      </w:r>
      <w:r w:rsidRPr="005E51D2">
        <w:rPr>
          <w:color w:val="000000"/>
        </w:rPr>
        <w:t>projektów, które podlegały ocenie w ramach konkursu</w:t>
      </w:r>
      <w:r>
        <w:rPr>
          <w:color w:val="000000"/>
        </w:rPr>
        <w:t>,</w:t>
      </w:r>
      <w:r w:rsidRPr="005E51D2">
        <w:rPr>
          <w:color w:val="000000"/>
        </w:rPr>
        <w:t xml:space="preserve"> uszeregowanych w kolejności malejącej liczby uzyskanych punktów. </w:t>
      </w:r>
    </w:p>
    <w:p w14:paraId="2E21F7F9" w14:textId="77777777" w:rsidR="00002BF8" w:rsidRPr="00C73377" w:rsidRDefault="00002BF8" w:rsidP="00F03107">
      <w:pPr>
        <w:numPr>
          <w:ilvl w:val="0"/>
          <w:numId w:val="60"/>
        </w:numPr>
        <w:spacing w:before="120" w:after="120" w:line="312" w:lineRule="auto"/>
        <w:ind w:left="426" w:hanging="426"/>
        <w:jc w:val="both"/>
        <w:rPr>
          <w:rFonts w:cs="Calibri"/>
        </w:rPr>
      </w:pPr>
      <w:r w:rsidRPr="005E51D2">
        <w:rPr>
          <w:rFonts w:cs="Calibri"/>
          <w:color w:val="000000"/>
        </w:rPr>
        <w:t>O kolejności projektów na liście, o której mowa w pkt</w:t>
      </w:r>
      <w:r>
        <w:rPr>
          <w:rFonts w:cs="Calibri"/>
          <w:color w:val="000000"/>
        </w:rPr>
        <w:t>.</w:t>
      </w:r>
      <w:r w:rsidRPr="005E51D2">
        <w:rPr>
          <w:rFonts w:cs="Calibri"/>
          <w:color w:val="000000"/>
        </w:rPr>
        <w:t xml:space="preserve"> 2 decyduje liczba punktów przyznana danemu projektowi.</w:t>
      </w:r>
    </w:p>
    <w:tbl>
      <w:tblPr>
        <w:tblStyle w:val="Jasnasiatkaakcent5"/>
        <w:tblW w:w="0" w:type="auto"/>
        <w:tblInd w:w="108" w:type="dxa"/>
        <w:tblBorders>
          <w:top w:val="single" w:sz="8" w:space="0" w:color="1F497D" w:themeColor="text2"/>
          <w:left w:val="single" w:sz="8" w:space="0" w:color="1F497D" w:themeColor="text2"/>
          <w:bottom w:val="single" w:sz="12" w:space="0" w:color="1F497D" w:themeColor="text2"/>
          <w:right w:val="single" w:sz="8" w:space="0" w:color="1F497D" w:themeColor="text2"/>
          <w:insideH w:val="none" w:sz="0" w:space="0" w:color="auto"/>
          <w:insideV w:val="none" w:sz="0" w:space="0" w:color="auto"/>
        </w:tblBorders>
        <w:tblCellMar>
          <w:top w:w="57" w:type="dxa"/>
          <w:bottom w:w="57" w:type="dxa"/>
        </w:tblCellMar>
        <w:tblLook w:val="04A0" w:firstRow="1" w:lastRow="0" w:firstColumn="1" w:lastColumn="0" w:noHBand="0" w:noVBand="1"/>
      </w:tblPr>
      <w:tblGrid>
        <w:gridCol w:w="8944"/>
      </w:tblGrid>
      <w:tr w:rsidR="00002BF8" w14:paraId="19B52E1D" w14:textId="77777777" w:rsidTr="00C41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Borders>
              <w:top w:val="none" w:sz="0" w:space="0" w:color="auto"/>
              <w:left w:val="none" w:sz="0" w:space="0" w:color="auto"/>
              <w:bottom w:val="none" w:sz="0" w:space="0" w:color="auto"/>
              <w:right w:val="none" w:sz="0" w:space="0" w:color="auto"/>
            </w:tcBorders>
          </w:tcPr>
          <w:p w14:paraId="6832DDF4" w14:textId="77777777" w:rsidR="00002BF8" w:rsidRPr="00C73377" w:rsidRDefault="00002BF8" w:rsidP="00C417DA">
            <w:pPr>
              <w:spacing w:before="60" w:after="60" w:line="288" w:lineRule="auto"/>
              <w:jc w:val="both"/>
              <w:rPr>
                <w:rFonts w:asciiTheme="minorHAnsi" w:hAnsiTheme="minorHAnsi" w:cstheme="minorHAnsi"/>
                <w:b w:val="0"/>
                <w:color w:val="000000"/>
              </w:rPr>
            </w:pPr>
            <w:r w:rsidRPr="00C73377">
              <w:rPr>
                <w:rFonts w:asciiTheme="minorHAnsi" w:hAnsiTheme="minorHAnsi" w:cstheme="minorHAnsi"/>
                <w:color w:val="000000"/>
                <w:u w:val="single"/>
              </w:rPr>
              <w:t>Uwaga!</w:t>
            </w:r>
            <w:r w:rsidRPr="00C73377">
              <w:rPr>
                <w:rFonts w:asciiTheme="minorHAnsi" w:hAnsiTheme="minorHAnsi" w:cstheme="minorHAnsi"/>
                <w:b w:val="0"/>
                <w:color w:val="000000"/>
                <w:u w:val="single"/>
              </w:rPr>
              <w:t xml:space="preserve"> </w:t>
            </w:r>
            <w:r w:rsidRPr="00C73377">
              <w:rPr>
                <w:rFonts w:asciiTheme="minorHAnsi" w:hAnsiTheme="minorHAnsi" w:cstheme="minorHAnsi"/>
                <w:b w:val="0"/>
                <w:color w:val="000000"/>
              </w:rPr>
              <w:t xml:space="preserve"> </w:t>
            </w:r>
            <w:r>
              <w:rPr>
                <w:rFonts w:asciiTheme="minorHAnsi" w:hAnsiTheme="minorHAnsi" w:cstheme="minorHAnsi"/>
                <w:b w:val="0"/>
                <w:color w:val="000000"/>
              </w:rPr>
              <w:t>W</w:t>
            </w:r>
            <w:r w:rsidRPr="00C73377">
              <w:rPr>
                <w:rFonts w:asciiTheme="minorHAnsi" w:hAnsiTheme="minorHAnsi" w:cstheme="minorHAnsi"/>
                <w:b w:val="0"/>
                <w:color w:val="000000"/>
              </w:rPr>
              <w:t xml:space="preserve"> sytuacji, gdy więcej niż jeden projekt uzyska taką samą liczbę punktów, IOK w celu ustalenia ostatecznej kolejności projektów na</w:t>
            </w:r>
            <w:r>
              <w:rPr>
                <w:rFonts w:asciiTheme="minorHAnsi" w:hAnsiTheme="minorHAnsi" w:cstheme="minorHAnsi"/>
                <w:b w:val="0"/>
                <w:color w:val="000000"/>
              </w:rPr>
              <w:t xml:space="preserve"> </w:t>
            </w:r>
            <w:r w:rsidRPr="00C73377">
              <w:rPr>
                <w:rFonts w:asciiTheme="minorHAnsi" w:hAnsiTheme="minorHAnsi" w:cstheme="minorHAnsi"/>
                <w:b w:val="0"/>
                <w:color w:val="000000"/>
              </w:rPr>
              <w:t>liście</w:t>
            </w:r>
            <w:r>
              <w:rPr>
                <w:rFonts w:asciiTheme="minorHAnsi" w:hAnsiTheme="minorHAnsi" w:cstheme="minorHAnsi"/>
                <w:b w:val="0"/>
                <w:color w:val="000000"/>
              </w:rPr>
              <w:t>,</w:t>
            </w:r>
            <w:r w:rsidRPr="00C73377">
              <w:rPr>
                <w:rFonts w:asciiTheme="minorHAnsi" w:hAnsiTheme="minorHAnsi" w:cstheme="minorHAnsi"/>
                <w:b w:val="0"/>
                <w:color w:val="000000"/>
              </w:rPr>
              <w:t xml:space="preserve"> </w:t>
            </w:r>
            <w:r>
              <w:rPr>
                <w:rFonts w:asciiTheme="minorHAnsi" w:hAnsiTheme="minorHAnsi" w:cstheme="minorHAnsi"/>
                <w:b w:val="0"/>
                <w:color w:val="000000"/>
              </w:rPr>
              <w:t>o której mowa w pkt</w:t>
            </w:r>
            <w:r w:rsidR="002364FC">
              <w:rPr>
                <w:rFonts w:asciiTheme="minorHAnsi" w:hAnsiTheme="minorHAnsi" w:cstheme="minorHAnsi"/>
                <w:b w:val="0"/>
                <w:color w:val="000000"/>
              </w:rPr>
              <w:t>.</w:t>
            </w:r>
            <w:r>
              <w:rPr>
                <w:rFonts w:asciiTheme="minorHAnsi" w:hAnsiTheme="minorHAnsi" w:cstheme="minorHAnsi"/>
                <w:b w:val="0"/>
                <w:color w:val="000000"/>
              </w:rPr>
              <w:t xml:space="preserve"> 2 </w:t>
            </w:r>
            <w:r w:rsidRPr="00C73377">
              <w:rPr>
                <w:rFonts w:asciiTheme="minorHAnsi" w:hAnsiTheme="minorHAnsi" w:cstheme="minorHAnsi"/>
                <w:b w:val="0"/>
                <w:color w:val="000000"/>
              </w:rPr>
              <w:t xml:space="preserve">będzie brała pod uwagę liczbę punktów przyznanych w </w:t>
            </w:r>
            <w:r>
              <w:rPr>
                <w:rFonts w:asciiTheme="minorHAnsi" w:hAnsiTheme="minorHAnsi" w:cstheme="minorHAnsi"/>
                <w:b w:val="0"/>
                <w:color w:val="000000"/>
              </w:rPr>
              <w:t xml:space="preserve">niżej wymienionych </w:t>
            </w:r>
            <w:r w:rsidRPr="00C73377">
              <w:rPr>
                <w:rFonts w:asciiTheme="minorHAnsi" w:hAnsiTheme="minorHAnsi" w:cstheme="minorHAnsi"/>
                <w:b w:val="0"/>
                <w:color w:val="000000"/>
              </w:rPr>
              <w:t>kryteriach merytorycznych ocenian</w:t>
            </w:r>
            <w:r>
              <w:rPr>
                <w:rFonts w:asciiTheme="minorHAnsi" w:hAnsiTheme="minorHAnsi" w:cstheme="minorHAnsi"/>
                <w:b w:val="0"/>
                <w:color w:val="000000"/>
              </w:rPr>
              <w:t xml:space="preserve">ych </w:t>
            </w:r>
            <w:r w:rsidRPr="00C73377">
              <w:rPr>
                <w:rFonts w:asciiTheme="minorHAnsi" w:hAnsiTheme="minorHAnsi" w:cstheme="minorHAnsi"/>
                <w:b w:val="0"/>
                <w:color w:val="000000"/>
              </w:rPr>
              <w:t>punktowo</w:t>
            </w:r>
            <w:r>
              <w:rPr>
                <w:rFonts w:asciiTheme="minorHAnsi" w:hAnsiTheme="minorHAnsi" w:cstheme="minorHAnsi"/>
                <w:b w:val="0"/>
                <w:color w:val="000000"/>
              </w:rPr>
              <w:t xml:space="preserve"> (</w:t>
            </w:r>
            <w:r w:rsidRPr="00C73377">
              <w:rPr>
                <w:rFonts w:asciiTheme="minorHAnsi" w:hAnsiTheme="minorHAnsi" w:cstheme="minorHAnsi"/>
                <w:b w:val="0"/>
                <w:color w:val="000000"/>
              </w:rPr>
              <w:t>w kolejności odpowiednio</w:t>
            </w:r>
            <w:r>
              <w:rPr>
                <w:rFonts w:asciiTheme="minorHAnsi" w:hAnsiTheme="minorHAnsi" w:cstheme="minorHAnsi"/>
                <w:b w:val="0"/>
                <w:color w:val="000000"/>
              </w:rPr>
              <w:t>):</w:t>
            </w:r>
            <w:r w:rsidRPr="00C73377">
              <w:rPr>
                <w:rFonts w:asciiTheme="minorHAnsi" w:hAnsiTheme="minorHAnsi" w:cstheme="minorHAnsi"/>
                <w:b w:val="0"/>
                <w:color w:val="000000"/>
              </w:rPr>
              <w:t xml:space="preserve">  </w:t>
            </w:r>
          </w:p>
          <w:p w14:paraId="0279C9F6" w14:textId="77777777" w:rsidR="00002BF8" w:rsidRPr="00C73377" w:rsidRDefault="00002BF8" w:rsidP="00F03107">
            <w:pPr>
              <w:pStyle w:val="Akapitzlist"/>
              <w:numPr>
                <w:ilvl w:val="0"/>
                <w:numId w:val="63"/>
              </w:numPr>
              <w:spacing w:before="60" w:after="60" w:line="288" w:lineRule="auto"/>
              <w:contextualSpacing w:val="0"/>
              <w:jc w:val="both"/>
              <w:rPr>
                <w:rFonts w:asciiTheme="minorHAnsi" w:eastAsia="Arial Unicode MS" w:hAnsiTheme="minorHAnsi" w:cstheme="minorHAnsi"/>
                <w:b w:val="0"/>
              </w:rPr>
            </w:pPr>
            <w:r w:rsidRPr="00C73377">
              <w:rPr>
                <w:rFonts w:asciiTheme="minorHAnsi" w:hAnsiTheme="minorHAnsi" w:cstheme="minorHAnsi"/>
                <w:b w:val="0"/>
                <w:color w:val="000000"/>
              </w:rPr>
              <w:t xml:space="preserve">kryterium nr </w:t>
            </w:r>
            <w:r>
              <w:rPr>
                <w:rFonts w:asciiTheme="minorHAnsi" w:hAnsiTheme="minorHAnsi" w:cstheme="minorHAnsi"/>
                <w:b w:val="0"/>
                <w:color w:val="000000"/>
              </w:rPr>
              <w:t>6</w:t>
            </w:r>
            <w:r w:rsidRPr="00C73377">
              <w:rPr>
                <w:rFonts w:asciiTheme="minorHAnsi" w:hAnsiTheme="minorHAnsi" w:cstheme="minorHAnsi"/>
                <w:b w:val="0"/>
                <w:color w:val="000000"/>
              </w:rPr>
              <w:t xml:space="preserve"> -</w:t>
            </w:r>
            <w:r w:rsidR="002364FC">
              <w:rPr>
                <w:rFonts w:asciiTheme="minorHAnsi" w:hAnsiTheme="minorHAnsi" w:cstheme="minorHAnsi"/>
                <w:b w:val="0"/>
                <w:color w:val="000000"/>
              </w:rPr>
              <w:t xml:space="preserve"> </w:t>
            </w:r>
            <w:r w:rsidR="00296641">
              <w:rPr>
                <w:rFonts w:asciiTheme="minorHAnsi" w:hAnsiTheme="minorHAnsi" w:cstheme="minorHAnsi"/>
                <w:b w:val="0"/>
                <w:color w:val="000000"/>
              </w:rPr>
              <w:t>u</w:t>
            </w:r>
            <w:r w:rsidRPr="0040188E">
              <w:rPr>
                <w:rFonts w:asciiTheme="minorHAnsi" w:hAnsiTheme="minorHAnsi" w:cstheme="minorHAnsi"/>
                <w:b w:val="0"/>
                <w:color w:val="000000"/>
              </w:rPr>
              <w:t xml:space="preserve">zasadnienie potrzeby realizacji projektu w kontekście właściwego celu szczegółowego </w:t>
            </w:r>
            <w:r>
              <w:rPr>
                <w:rFonts w:asciiTheme="minorHAnsi" w:hAnsiTheme="minorHAnsi" w:cstheme="minorHAnsi"/>
                <w:b w:val="0"/>
                <w:color w:val="000000"/>
              </w:rPr>
              <w:t>PO WER</w:t>
            </w:r>
            <w:r w:rsidR="00296641">
              <w:rPr>
                <w:rFonts w:asciiTheme="minorHAnsi" w:hAnsiTheme="minorHAnsi" w:cstheme="minorHAnsi"/>
                <w:b w:val="0"/>
                <w:color w:val="000000"/>
              </w:rPr>
              <w:t xml:space="preserve"> (3.1.2);</w:t>
            </w:r>
          </w:p>
          <w:p w14:paraId="1545A090" w14:textId="77777777" w:rsidR="00002BF8" w:rsidRPr="00C73377" w:rsidRDefault="00002BF8" w:rsidP="00F03107">
            <w:pPr>
              <w:pStyle w:val="Akapitzlist"/>
              <w:numPr>
                <w:ilvl w:val="0"/>
                <w:numId w:val="63"/>
              </w:numPr>
              <w:spacing w:before="60" w:after="60" w:line="288" w:lineRule="auto"/>
              <w:contextualSpacing w:val="0"/>
              <w:jc w:val="both"/>
              <w:rPr>
                <w:rFonts w:asciiTheme="minorHAnsi" w:hAnsiTheme="minorHAnsi" w:cstheme="minorHAnsi"/>
                <w:b w:val="0"/>
                <w:color w:val="000000"/>
              </w:rPr>
            </w:pPr>
            <w:r w:rsidRPr="00C73377">
              <w:rPr>
                <w:rFonts w:asciiTheme="minorHAnsi" w:hAnsiTheme="minorHAnsi" w:cstheme="minorHAnsi"/>
                <w:b w:val="0"/>
                <w:color w:val="000000"/>
              </w:rPr>
              <w:t xml:space="preserve">kryterium nr 2 </w:t>
            </w:r>
            <w:r w:rsidR="00296641">
              <w:rPr>
                <w:rFonts w:asciiTheme="minorHAnsi" w:hAnsiTheme="minorHAnsi" w:cstheme="minorHAnsi"/>
                <w:b w:val="0"/>
                <w:color w:val="000000"/>
              </w:rPr>
              <w:t>–</w:t>
            </w:r>
            <w:r w:rsidRPr="00C73377">
              <w:rPr>
                <w:rFonts w:asciiTheme="minorHAnsi" w:hAnsiTheme="minorHAnsi" w:cstheme="minorHAnsi"/>
                <w:b w:val="0"/>
              </w:rPr>
              <w:t xml:space="preserve"> trafność doboru i spójność zadań przewidzianych do realizacji w ramach projektu</w:t>
            </w:r>
            <w:r w:rsidR="00296641">
              <w:rPr>
                <w:rFonts w:asciiTheme="minorHAnsi" w:hAnsiTheme="minorHAnsi" w:cstheme="minorHAnsi"/>
                <w:b w:val="0"/>
              </w:rPr>
              <w:t xml:space="preserve"> (3.1 i 4.1);</w:t>
            </w:r>
          </w:p>
          <w:p w14:paraId="2B2D5EA7" w14:textId="77777777" w:rsidR="00002BF8" w:rsidRPr="00C73377" w:rsidRDefault="00002BF8" w:rsidP="00F03107">
            <w:pPr>
              <w:pStyle w:val="Akapitzlist"/>
              <w:numPr>
                <w:ilvl w:val="0"/>
                <w:numId w:val="63"/>
              </w:numPr>
              <w:spacing w:before="60" w:after="60" w:line="288" w:lineRule="auto"/>
              <w:contextualSpacing w:val="0"/>
              <w:jc w:val="both"/>
              <w:rPr>
                <w:rFonts w:asciiTheme="minorHAnsi" w:hAnsiTheme="minorHAnsi" w:cstheme="minorHAnsi"/>
                <w:b w:val="0"/>
                <w:color w:val="000000"/>
              </w:rPr>
            </w:pPr>
            <w:r w:rsidRPr="00C73377">
              <w:rPr>
                <w:rFonts w:asciiTheme="minorHAnsi" w:hAnsiTheme="minorHAnsi" w:cstheme="minorHAnsi"/>
                <w:b w:val="0"/>
                <w:color w:val="000000"/>
              </w:rPr>
              <w:t xml:space="preserve">kryterium nr 1 - </w:t>
            </w:r>
            <w:r w:rsidRPr="00C73377">
              <w:rPr>
                <w:rFonts w:asciiTheme="minorHAnsi" w:hAnsiTheme="minorHAnsi" w:cstheme="minorHAnsi"/>
                <w:b w:val="0"/>
              </w:rPr>
              <w:t xml:space="preserve">adekwatność doboru grupy docelowej do właściwego celu szczegółowego </w:t>
            </w:r>
            <w:r>
              <w:rPr>
                <w:rFonts w:asciiTheme="minorHAnsi" w:hAnsiTheme="minorHAnsi" w:cstheme="minorHAnsi"/>
                <w:b w:val="0"/>
              </w:rPr>
              <w:t xml:space="preserve">PO WER </w:t>
            </w:r>
            <w:r w:rsidRPr="00C73377">
              <w:rPr>
                <w:rFonts w:asciiTheme="minorHAnsi" w:hAnsiTheme="minorHAnsi" w:cstheme="minorHAnsi"/>
                <w:b w:val="0"/>
              </w:rPr>
              <w:t>oraz jakość diagnozy specyfiki tej grupy</w:t>
            </w:r>
            <w:r w:rsidR="00296641">
              <w:rPr>
                <w:rFonts w:asciiTheme="minorHAnsi" w:hAnsiTheme="minorHAnsi" w:cstheme="minorHAnsi"/>
                <w:b w:val="0"/>
              </w:rPr>
              <w:t xml:space="preserve"> (3.2)</w:t>
            </w:r>
            <w:r w:rsidRPr="00C73377">
              <w:rPr>
                <w:rFonts w:asciiTheme="minorHAnsi" w:hAnsiTheme="minorHAnsi" w:cstheme="minorHAnsi"/>
                <w:b w:val="0"/>
              </w:rPr>
              <w:t>,</w:t>
            </w:r>
            <w:r w:rsidRPr="00C73377">
              <w:rPr>
                <w:rFonts w:asciiTheme="minorHAnsi" w:hAnsiTheme="minorHAnsi" w:cstheme="minorHAnsi"/>
                <w:b w:val="0"/>
                <w:color w:val="000000"/>
              </w:rPr>
              <w:t xml:space="preserve"> </w:t>
            </w:r>
          </w:p>
          <w:p w14:paraId="0694E8D7" w14:textId="77777777" w:rsidR="00002BF8" w:rsidRPr="00BA7053" w:rsidRDefault="00002BF8" w:rsidP="00C417DA">
            <w:pPr>
              <w:spacing w:before="120" w:line="288" w:lineRule="auto"/>
              <w:jc w:val="both"/>
              <w:rPr>
                <w:rFonts w:asciiTheme="minorHAnsi" w:hAnsiTheme="minorHAnsi" w:cstheme="minorHAnsi"/>
                <w:b w:val="0"/>
                <w:color w:val="000000"/>
              </w:rPr>
            </w:pPr>
            <w:r>
              <w:rPr>
                <w:rFonts w:asciiTheme="minorHAnsi" w:hAnsiTheme="minorHAnsi" w:cstheme="minorHAnsi"/>
                <w:b w:val="0"/>
                <w:color w:val="000000"/>
              </w:rPr>
              <w:t xml:space="preserve">Powyższe kryteria zostały ustalone </w:t>
            </w:r>
            <w:r w:rsidRPr="00C752C9">
              <w:rPr>
                <w:rFonts w:asciiTheme="minorHAnsi" w:hAnsiTheme="minorHAnsi" w:cstheme="minorHAnsi"/>
                <w:b w:val="0"/>
                <w:color w:val="000000"/>
                <w:u w:val="single"/>
              </w:rPr>
              <w:t>jako kryteria o charakterze rozstrzygającym</w:t>
            </w:r>
            <w:r w:rsidRPr="00C73377">
              <w:rPr>
                <w:rFonts w:asciiTheme="minorHAnsi" w:hAnsiTheme="minorHAnsi" w:cstheme="minorHAnsi"/>
                <w:b w:val="0"/>
                <w:color w:val="000000"/>
              </w:rPr>
              <w:t xml:space="preserve"> o ostatecznej kolejności projektów na liście o której mowa w </w:t>
            </w:r>
            <w:r>
              <w:rPr>
                <w:rFonts w:asciiTheme="minorHAnsi" w:hAnsiTheme="minorHAnsi" w:cstheme="minorHAnsi"/>
                <w:b w:val="0"/>
                <w:color w:val="000000"/>
              </w:rPr>
              <w:t>pkt. 2.</w:t>
            </w:r>
          </w:p>
        </w:tc>
      </w:tr>
    </w:tbl>
    <w:p w14:paraId="56B6D63E" w14:textId="77777777" w:rsidR="00002BF8" w:rsidRPr="005E51D2" w:rsidRDefault="00002BF8" w:rsidP="00F03107">
      <w:pPr>
        <w:numPr>
          <w:ilvl w:val="0"/>
          <w:numId w:val="60"/>
        </w:numPr>
        <w:spacing w:before="240" w:after="120" w:line="312" w:lineRule="auto"/>
        <w:ind w:left="425" w:hanging="425"/>
        <w:jc w:val="both"/>
        <w:rPr>
          <w:color w:val="000000"/>
        </w:rPr>
      </w:pPr>
      <w:r w:rsidRPr="005E51D2">
        <w:rPr>
          <w:rFonts w:cs="Calibri"/>
        </w:rPr>
        <w:t>Zgodnie z art. 39 ust. 2 ustawy</w:t>
      </w:r>
      <w:r w:rsidRPr="005B1CCC">
        <w:rPr>
          <w:color w:val="000000"/>
        </w:rPr>
        <w:t xml:space="preserve"> </w:t>
      </w:r>
      <w:r>
        <w:rPr>
          <w:color w:val="000000"/>
        </w:rPr>
        <w:t>wdrożeniowej,</w:t>
      </w:r>
      <w:r w:rsidRPr="005E51D2">
        <w:rPr>
          <w:rFonts w:cs="Calibri"/>
        </w:rPr>
        <w:t xml:space="preserve"> projekt może zostać wybrany do dofinansowania, jeżeli uzyskał wymaganą liczbę punktów tj. od każdego z oceniających, którego ocena brana jest pod uwagę, uzyskał </w:t>
      </w:r>
      <w:r w:rsidRPr="005E51D2">
        <w:rPr>
          <w:color w:val="000000"/>
        </w:rPr>
        <w:t>co najmniej 60% punktów w poszczególnych punktach oceny merytorycznej punktowej oraz</w:t>
      </w:r>
      <w:r w:rsidRPr="005E51D2">
        <w:rPr>
          <w:rFonts w:cs="Calibri"/>
          <w:color w:val="000000"/>
        </w:rPr>
        <w:t xml:space="preserve"> liczba uzyskanych punktów pozwala na jego dofinansowanie w ramach alokacji dostępnej na konkurs. </w:t>
      </w:r>
    </w:p>
    <w:p w14:paraId="3F45DBD8" w14:textId="77777777" w:rsidR="00002BF8" w:rsidRPr="005E51D2" w:rsidRDefault="00002BF8" w:rsidP="00F03107">
      <w:pPr>
        <w:numPr>
          <w:ilvl w:val="0"/>
          <w:numId w:val="60"/>
        </w:numPr>
        <w:spacing w:before="120" w:after="120" w:line="312" w:lineRule="auto"/>
        <w:ind w:left="426" w:hanging="426"/>
        <w:jc w:val="both"/>
        <w:rPr>
          <w:rFonts w:cs="Calibri"/>
        </w:rPr>
      </w:pPr>
      <w:r w:rsidRPr="005E51D2">
        <w:rPr>
          <w:rFonts w:cs="Calibri"/>
        </w:rPr>
        <w:t xml:space="preserve">Lista </w:t>
      </w:r>
      <w:r w:rsidRPr="005E51D2">
        <w:rPr>
          <w:rFonts w:cs="Calibri"/>
          <w:color w:val="000000"/>
        </w:rPr>
        <w:t>projektów, o której mowa w pkt</w:t>
      </w:r>
      <w:r>
        <w:rPr>
          <w:rFonts w:cs="Calibri"/>
          <w:color w:val="000000"/>
        </w:rPr>
        <w:t>.</w:t>
      </w:r>
      <w:r w:rsidRPr="005E51D2">
        <w:rPr>
          <w:rFonts w:cs="Calibri"/>
          <w:color w:val="000000"/>
        </w:rPr>
        <w:t xml:space="preserve"> 2 wskazuje, które projekty:</w:t>
      </w:r>
    </w:p>
    <w:p w14:paraId="760FC6B5" w14:textId="77777777" w:rsidR="00002BF8" w:rsidRPr="005E51D2" w:rsidRDefault="00002BF8" w:rsidP="00F03107">
      <w:pPr>
        <w:numPr>
          <w:ilvl w:val="0"/>
          <w:numId w:val="61"/>
        </w:numPr>
        <w:tabs>
          <w:tab w:val="clear" w:pos="2880"/>
        </w:tabs>
        <w:autoSpaceDE w:val="0"/>
        <w:autoSpaceDN w:val="0"/>
        <w:adjustRightInd w:val="0"/>
        <w:spacing w:before="120" w:after="120" w:line="312" w:lineRule="auto"/>
        <w:ind w:left="993" w:hanging="425"/>
        <w:jc w:val="both"/>
      </w:pPr>
      <w:r w:rsidRPr="005E51D2">
        <w:rPr>
          <w:rFonts w:cs="Calibri"/>
          <w:color w:val="000000"/>
        </w:rPr>
        <w:t xml:space="preserve">zostały ocenione pozytywnie oraz zostały wybrane do dofinansowania; </w:t>
      </w:r>
    </w:p>
    <w:p w14:paraId="5646F468" w14:textId="77777777" w:rsidR="00002BF8" w:rsidRPr="005E51D2" w:rsidRDefault="00002BF8" w:rsidP="00F03107">
      <w:pPr>
        <w:numPr>
          <w:ilvl w:val="0"/>
          <w:numId w:val="61"/>
        </w:numPr>
        <w:tabs>
          <w:tab w:val="clear" w:pos="2880"/>
        </w:tabs>
        <w:autoSpaceDE w:val="0"/>
        <w:autoSpaceDN w:val="0"/>
        <w:adjustRightInd w:val="0"/>
        <w:spacing w:before="120" w:after="120" w:line="312" w:lineRule="auto"/>
        <w:ind w:left="993" w:hanging="425"/>
        <w:jc w:val="both"/>
      </w:pPr>
      <w:r w:rsidRPr="005E51D2">
        <w:rPr>
          <w:rFonts w:cs="Calibri"/>
          <w:color w:val="000000"/>
        </w:rPr>
        <w:t xml:space="preserve">zostały ocenione negatywnie w rozumieniu art. 53 ust. 2 ustawy </w:t>
      </w:r>
      <w:r>
        <w:rPr>
          <w:color w:val="000000"/>
        </w:rPr>
        <w:t>wdrożeniowej</w:t>
      </w:r>
      <w:r w:rsidRPr="005E51D2">
        <w:rPr>
          <w:rFonts w:cs="Calibri"/>
          <w:color w:val="000000"/>
        </w:rPr>
        <w:t xml:space="preserve"> i nie zostały wybrane</w:t>
      </w:r>
      <w:r>
        <w:rPr>
          <w:rFonts w:cs="Calibri"/>
          <w:color w:val="000000"/>
        </w:rPr>
        <w:t xml:space="preserve"> </w:t>
      </w:r>
      <w:r w:rsidRPr="005E51D2">
        <w:rPr>
          <w:rFonts w:cs="Calibri"/>
          <w:color w:val="000000"/>
        </w:rPr>
        <w:t>do dofinansowania.</w:t>
      </w:r>
    </w:p>
    <w:p w14:paraId="7B1B0DEC" w14:textId="77777777" w:rsidR="00002BF8" w:rsidRPr="005E51D2" w:rsidRDefault="00002BF8" w:rsidP="00F03107">
      <w:pPr>
        <w:numPr>
          <w:ilvl w:val="0"/>
          <w:numId w:val="60"/>
        </w:numPr>
        <w:spacing w:before="120" w:after="120" w:line="312" w:lineRule="auto"/>
        <w:ind w:left="426" w:hanging="426"/>
        <w:jc w:val="both"/>
        <w:rPr>
          <w:rFonts w:cs="Calibri"/>
        </w:rPr>
      </w:pPr>
      <w:r w:rsidRPr="005E51D2">
        <w:rPr>
          <w:rFonts w:cs="Calibri"/>
        </w:rPr>
        <w:lastRenderedPageBreak/>
        <w:t>IOK rozstrzyga konkurs</w:t>
      </w:r>
      <w:r>
        <w:rPr>
          <w:rFonts w:cs="Calibri"/>
        </w:rPr>
        <w:t xml:space="preserve"> </w:t>
      </w:r>
      <w:r w:rsidRPr="005E51D2">
        <w:rPr>
          <w:rFonts w:cs="Calibri"/>
        </w:rPr>
        <w:t>zatwierdzając listę, o której</w:t>
      </w:r>
      <w:r>
        <w:rPr>
          <w:rFonts w:cs="Calibri"/>
        </w:rPr>
        <w:t xml:space="preserve"> </w:t>
      </w:r>
      <w:r w:rsidRPr="005E51D2">
        <w:rPr>
          <w:rFonts w:cs="Calibri"/>
        </w:rPr>
        <w:t xml:space="preserve"> mowa w pkt</w:t>
      </w:r>
      <w:r>
        <w:rPr>
          <w:rFonts w:cs="Calibri"/>
        </w:rPr>
        <w:t>.</w:t>
      </w:r>
      <w:r w:rsidRPr="005E51D2">
        <w:rPr>
          <w:rFonts w:cs="Calibri"/>
        </w:rPr>
        <w:t xml:space="preserve"> 2. </w:t>
      </w:r>
    </w:p>
    <w:p w14:paraId="57F21643" w14:textId="77777777" w:rsidR="00002BF8" w:rsidRPr="00D05781" w:rsidRDefault="00002BF8" w:rsidP="00F03107">
      <w:pPr>
        <w:numPr>
          <w:ilvl w:val="0"/>
          <w:numId w:val="60"/>
        </w:numPr>
        <w:spacing w:before="120" w:after="120" w:line="312" w:lineRule="auto"/>
        <w:ind w:left="426" w:hanging="426"/>
        <w:jc w:val="both"/>
        <w:rPr>
          <w:rFonts w:cs="Calibri"/>
        </w:rPr>
      </w:pPr>
      <w:r w:rsidRPr="005E51D2">
        <w:rPr>
          <w:rFonts w:cs="Calibri"/>
        </w:rPr>
        <w:t>Zatwierdzenie listy, o której</w:t>
      </w:r>
      <w:r>
        <w:rPr>
          <w:rFonts w:cs="Calibri"/>
        </w:rPr>
        <w:t xml:space="preserve"> </w:t>
      </w:r>
      <w:r w:rsidRPr="005E51D2">
        <w:rPr>
          <w:rFonts w:cs="Calibri"/>
        </w:rPr>
        <w:t>mowa w pkt</w:t>
      </w:r>
      <w:r>
        <w:rPr>
          <w:rFonts w:cs="Calibri"/>
        </w:rPr>
        <w:t>.</w:t>
      </w:r>
      <w:r w:rsidRPr="005E51D2">
        <w:rPr>
          <w:rFonts w:cs="Calibri"/>
        </w:rPr>
        <w:t xml:space="preserve"> </w:t>
      </w:r>
      <w:r>
        <w:rPr>
          <w:rFonts w:cs="Calibri"/>
        </w:rPr>
        <w:t xml:space="preserve">1 i </w:t>
      </w:r>
      <w:r w:rsidRPr="005E51D2">
        <w:rPr>
          <w:rFonts w:cs="Calibri"/>
        </w:rPr>
        <w:t>2 przez IOK kończy ocenę tych projektów, których ocena nie została zakończona wcześniej z powodu niespełniania co najmniej jednego z: kryteriów  merytorycznych 0-1, dostępu</w:t>
      </w:r>
      <w:r>
        <w:rPr>
          <w:rFonts w:cs="Calibri"/>
        </w:rPr>
        <w:t xml:space="preserve"> </w:t>
      </w:r>
      <w:r w:rsidRPr="005E51D2">
        <w:rPr>
          <w:rFonts w:cs="Calibri"/>
        </w:rPr>
        <w:t xml:space="preserve"> albo kryteriów horyzontalnych. </w:t>
      </w:r>
    </w:p>
    <w:p w14:paraId="7D4CE82B" w14:textId="77777777" w:rsidR="00002BF8" w:rsidRPr="005E51D2" w:rsidRDefault="00002BF8" w:rsidP="00F03107">
      <w:pPr>
        <w:numPr>
          <w:ilvl w:val="0"/>
          <w:numId w:val="60"/>
        </w:numPr>
        <w:spacing w:after="0" w:line="312" w:lineRule="auto"/>
        <w:ind w:left="426" w:hanging="426"/>
        <w:jc w:val="both"/>
        <w:rPr>
          <w:rFonts w:cs="Calibri"/>
        </w:rPr>
      </w:pPr>
      <w:r w:rsidRPr="006E02FF">
        <w:rPr>
          <w:rFonts w:cs="Calibri"/>
        </w:rPr>
        <w:t>Po zakończeniu oceny projektów, o których mowa w pkt</w:t>
      </w:r>
      <w:r>
        <w:rPr>
          <w:rFonts w:cs="Calibri"/>
        </w:rPr>
        <w:t>.</w:t>
      </w:r>
      <w:r w:rsidRPr="006E02FF">
        <w:rPr>
          <w:rFonts w:cs="Calibri"/>
        </w:rPr>
        <w:t xml:space="preserve"> </w:t>
      </w:r>
      <w:r w:rsidRPr="00162C91">
        <w:rPr>
          <w:rFonts w:cs="Calibri"/>
        </w:rPr>
        <w:t>7, IOK</w:t>
      </w:r>
      <w:r w:rsidRPr="005E51D2">
        <w:rPr>
          <w:rFonts w:cs="Calibri"/>
        </w:rPr>
        <w:t>, z zastrzeżeniem pkt</w:t>
      </w:r>
      <w:r>
        <w:rPr>
          <w:rFonts w:cs="Calibri"/>
        </w:rPr>
        <w:t>.</w:t>
      </w:r>
      <w:r w:rsidRPr="005E51D2">
        <w:rPr>
          <w:rFonts w:cs="Calibri"/>
        </w:rPr>
        <w:t xml:space="preserve"> 9, przekazuje niezwłocznie wnioskodawcy pisemną informację o zakończeniu oceny jego projektu oraz</w:t>
      </w:r>
    </w:p>
    <w:p w14:paraId="0A73C60A" w14:textId="77777777" w:rsidR="00002BF8" w:rsidRPr="005E51D2" w:rsidRDefault="00002BF8" w:rsidP="00F03107">
      <w:pPr>
        <w:pStyle w:val="Tekstpodstawowy"/>
        <w:numPr>
          <w:ilvl w:val="0"/>
          <w:numId w:val="59"/>
        </w:numPr>
        <w:tabs>
          <w:tab w:val="clear" w:pos="900"/>
        </w:tabs>
        <w:suppressAutoHyphens w:val="0"/>
        <w:spacing w:line="312" w:lineRule="auto"/>
        <w:ind w:left="993" w:hanging="426"/>
        <w:rPr>
          <w:rFonts w:ascii="Calibri" w:hAnsi="Calibri" w:cs="Calibri"/>
          <w:sz w:val="22"/>
          <w:szCs w:val="22"/>
        </w:rPr>
      </w:pPr>
      <w:r w:rsidRPr="005E51D2">
        <w:rPr>
          <w:rFonts w:ascii="Calibri" w:hAnsi="Calibri" w:cs="Calibri"/>
          <w:sz w:val="22"/>
          <w:szCs w:val="22"/>
        </w:rPr>
        <w:t>pozytywnej ocenie projektu oraz wybraniu go do dofinansowania albo</w:t>
      </w:r>
    </w:p>
    <w:p w14:paraId="16813066" w14:textId="77777777" w:rsidR="00002BF8" w:rsidRPr="005E51D2" w:rsidRDefault="00002BF8" w:rsidP="00F03107">
      <w:pPr>
        <w:pStyle w:val="Tekstpodstawowy"/>
        <w:numPr>
          <w:ilvl w:val="0"/>
          <w:numId w:val="59"/>
        </w:numPr>
        <w:tabs>
          <w:tab w:val="clear" w:pos="900"/>
        </w:tabs>
        <w:suppressAutoHyphens w:val="0"/>
        <w:spacing w:line="312" w:lineRule="auto"/>
        <w:ind w:left="993" w:hanging="426"/>
        <w:rPr>
          <w:rFonts w:ascii="Calibri" w:hAnsi="Calibri" w:cs="Calibri"/>
          <w:sz w:val="22"/>
          <w:szCs w:val="22"/>
        </w:rPr>
      </w:pPr>
      <w:r w:rsidRPr="005E51D2">
        <w:rPr>
          <w:rFonts w:ascii="Calibri" w:hAnsi="Calibri" w:cs="Calibri"/>
          <w:sz w:val="22"/>
          <w:szCs w:val="22"/>
        </w:rPr>
        <w:t>negatywnej ocenie projektu i niewybraniu go do dofinansowania wraz ze zgodnym z art. 45 ust. 5 ustawy</w:t>
      </w:r>
      <w:r>
        <w:rPr>
          <w:rFonts w:ascii="Calibri" w:hAnsi="Calibri" w:cs="Calibri"/>
          <w:sz w:val="22"/>
          <w:szCs w:val="22"/>
        </w:rPr>
        <w:t xml:space="preserve"> wdrożeniowej</w:t>
      </w:r>
      <w:r w:rsidRPr="005E51D2">
        <w:rPr>
          <w:rFonts w:ascii="Calibri" w:hAnsi="Calibri" w:cs="Calibri"/>
          <w:sz w:val="22"/>
          <w:szCs w:val="22"/>
        </w:rPr>
        <w:t xml:space="preserve"> pouczeniem o możliwości wniesienia protestu, o którym mowa w art. 53 ust. 1 ustawy</w:t>
      </w:r>
      <w:r>
        <w:rPr>
          <w:rFonts w:ascii="Calibri" w:hAnsi="Calibri" w:cs="Calibri"/>
          <w:sz w:val="22"/>
          <w:szCs w:val="22"/>
        </w:rPr>
        <w:t xml:space="preserve"> wdrożeniowej</w:t>
      </w:r>
      <w:r w:rsidRPr="005E51D2">
        <w:rPr>
          <w:rFonts w:ascii="Calibri" w:hAnsi="Calibri" w:cs="Calibri"/>
          <w:sz w:val="22"/>
          <w:szCs w:val="22"/>
        </w:rPr>
        <w:t xml:space="preserve">. </w:t>
      </w:r>
    </w:p>
    <w:p w14:paraId="752A6675" w14:textId="77777777" w:rsidR="00002BF8" w:rsidRPr="005E51D2" w:rsidRDefault="00002BF8" w:rsidP="00F03107">
      <w:pPr>
        <w:numPr>
          <w:ilvl w:val="0"/>
          <w:numId w:val="60"/>
        </w:numPr>
        <w:spacing w:before="120" w:after="120" w:line="312" w:lineRule="auto"/>
        <w:ind w:left="425" w:hanging="425"/>
        <w:jc w:val="both"/>
        <w:rPr>
          <w:rFonts w:cs="Calibri"/>
        </w:rPr>
      </w:pPr>
      <w:r w:rsidRPr="005E51D2">
        <w:rPr>
          <w:rFonts w:cs="Calibri"/>
        </w:rPr>
        <w:t xml:space="preserve">W przypadku gdy w ramach danego konkursu projekt został odrzucony na etapie negocjacji, po zakończeniu negocjacji IOK przekazuje niezwłocznie wnioskodawcy pisemną informację </w:t>
      </w:r>
      <w:r>
        <w:rPr>
          <w:rFonts w:cs="Calibri"/>
        </w:rPr>
        <w:br/>
      </w:r>
      <w:r w:rsidRPr="005E51D2">
        <w:rPr>
          <w:rFonts w:cs="Calibri"/>
        </w:rPr>
        <w:t>o zakończeniu oceny jego projektu, negatywnej ocenie projektu i niewybraniu go do dofinan</w:t>
      </w:r>
      <w:r>
        <w:rPr>
          <w:rFonts w:cs="Calibri"/>
        </w:rPr>
        <w:t>sowania wraz ze zgodnym z art.</w:t>
      </w:r>
      <w:r w:rsidRPr="005E51D2">
        <w:rPr>
          <w:rFonts w:cs="Calibri"/>
        </w:rPr>
        <w:t xml:space="preserve"> 45 ust. 5 ustawy</w:t>
      </w:r>
      <w:r>
        <w:rPr>
          <w:rFonts w:cs="Calibri"/>
        </w:rPr>
        <w:t xml:space="preserve"> wdrożeniowej</w:t>
      </w:r>
      <w:r w:rsidRPr="005E51D2">
        <w:rPr>
          <w:rFonts w:cs="Calibri"/>
        </w:rPr>
        <w:t xml:space="preserve"> pouczeniem </w:t>
      </w:r>
      <w:r>
        <w:rPr>
          <w:rFonts w:cs="Calibri"/>
        </w:rPr>
        <w:br/>
      </w:r>
      <w:r w:rsidRPr="005E51D2">
        <w:rPr>
          <w:rFonts w:cs="Calibri"/>
        </w:rPr>
        <w:t>o możliwości wniesienia protestu, o którym mowa w art. 53 ust. 1 ustawy</w:t>
      </w:r>
      <w:r>
        <w:rPr>
          <w:rFonts w:cs="Calibri"/>
        </w:rPr>
        <w:t xml:space="preserve"> wdrożeniowej</w:t>
      </w:r>
      <w:r w:rsidRPr="005E51D2">
        <w:rPr>
          <w:rFonts w:cs="Calibri"/>
        </w:rPr>
        <w:t xml:space="preserve">. </w:t>
      </w:r>
    </w:p>
    <w:p w14:paraId="76A9998D" w14:textId="77777777" w:rsidR="00DE1BB4" w:rsidRDefault="00002BF8" w:rsidP="00136278">
      <w:pPr>
        <w:numPr>
          <w:ilvl w:val="0"/>
          <w:numId w:val="60"/>
        </w:numPr>
        <w:spacing w:before="120" w:after="120" w:line="312" w:lineRule="auto"/>
        <w:ind w:left="425" w:hanging="425"/>
        <w:jc w:val="both"/>
      </w:pPr>
      <w:r w:rsidRPr="00FB33F5">
        <w:rPr>
          <w:rFonts w:cs="Calibri"/>
        </w:rPr>
        <w:t>Zgodnie z art. 46 ust. 3 ustawy wdrożeniowej po rozstrzygnięciu konkursu</w:t>
      </w:r>
      <w:r w:rsidR="009F03EC" w:rsidRPr="00FB33F5">
        <w:rPr>
          <w:rFonts w:cs="Calibri"/>
        </w:rPr>
        <w:t xml:space="preserve"> IOK</w:t>
      </w:r>
      <w:r w:rsidRPr="00FB33F5">
        <w:rPr>
          <w:rFonts w:cs="Calibri"/>
        </w:rPr>
        <w:t xml:space="preserve"> zamieszcza na swojej stronie internetowej oraz na portalu listę projektów, które uzyskały wymaganą liczbę punktów, z wyróżnieniem projektów wybranych do dofinansowania.</w:t>
      </w:r>
    </w:p>
    <w:p w14:paraId="6374AA96" w14:textId="77777777" w:rsidR="00DE1BB4" w:rsidRDefault="00DE1BB4" w:rsidP="00053E55">
      <w:pPr>
        <w:tabs>
          <w:tab w:val="left" w:pos="945"/>
        </w:tabs>
      </w:pPr>
    </w:p>
    <w:p w14:paraId="0DC119C8" w14:textId="77777777" w:rsidR="00DE1BB4" w:rsidRDefault="00DE1BB4" w:rsidP="00053E55">
      <w:pPr>
        <w:tabs>
          <w:tab w:val="left" w:pos="945"/>
        </w:tabs>
      </w:pPr>
    </w:p>
    <w:p w14:paraId="4406C69A" w14:textId="77777777" w:rsidR="00DE1BB4" w:rsidRDefault="00DE1BB4" w:rsidP="00053E55">
      <w:pPr>
        <w:tabs>
          <w:tab w:val="left" w:pos="945"/>
        </w:tabs>
      </w:pPr>
    </w:p>
    <w:p w14:paraId="52FDDD95" w14:textId="77777777" w:rsidR="00DE1BB4" w:rsidRDefault="00DE1BB4" w:rsidP="00053E55">
      <w:pPr>
        <w:tabs>
          <w:tab w:val="left" w:pos="945"/>
        </w:tabs>
      </w:pPr>
    </w:p>
    <w:p w14:paraId="702A7C96" w14:textId="77777777" w:rsidR="00DE1BB4" w:rsidRDefault="00DE1BB4" w:rsidP="00053E55">
      <w:pPr>
        <w:tabs>
          <w:tab w:val="left" w:pos="945"/>
        </w:tabs>
      </w:pPr>
    </w:p>
    <w:p w14:paraId="28FA7011" w14:textId="77777777" w:rsidR="00DE1BB4" w:rsidRDefault="00DE1BB4" w:rsidP="00053E55">
      <w:pPr>
        <w:tabs>
          <w:tab w:val="left" w:pos="945"/>
        </w:tabs>
      </w:pPr>
    </w:p>
    <w:p w14:paraId="2AAA1378" w14:textId="77777777" w:rsidR="00DE1BB4" w:rsidRDefault="00DE1BB4" w:rsidP="00053E55">
      <w:pPr>
        <w:tabs>
          <w:tab w:val="left" w:pos="945"/>
        </w:tabs>
      </w:pPr>
    </w:p>
    <w:p w14:paraId="59B9AD85" w14:textId="77777777" w:rsidR="00DE1BB4" w:rsidRDefault="00DE1BB4" w:rsidP="00053E55">
      <w:pPr>
        <w:tabs>
          <w:tab w:val="left" w:pos="945"/>
        </w:tabs>
      </w:pPr>
    </w:p>
    <w:p w14:paraId="4342B9BB" w14:textId="77777777" w:rsidR="00DE1BB4" w:rsidRDefault="00DE1BB4" w:rsidP="00053E55">
      <w:pPr>
        <w:tabs>
          <w:tab w:val="left" w:pos="945"/>
        </w:tabs>
      </w:pPr>
    </w:p>
    <w:p w14:paraId="71DC22C8" w14:textId="77777777" w:rsidR="00DE1BB4" w:rsidRDefault="00DE1BB4" w:rsidP="00053E55">
      <w:pPr>
        <w:tabs>
          <w:tab w:val="left" w:pos="945"/>
        </w:tabs>
      </w:pPr>
    </w:p>
    <w:p w14:paraId="252F496B" w14:textId="77777777" w:rsidR="00DE1BB4" w:rsidRDefault="00DE1BB4" w:rsidP="00053E55">
      <w:pPr>
        <w:tabs>
          <w:tab w:val="left" w:pos="945"/>
        </w:tabs>
      </w:pPr>
    </w:p>
    <w:p w14:paraId="222063F7" w14:textId="77777777" w:rsidR="00DE1BB4" w:rsidRDefault="00DE1BB4">
      <w:r>
        <w:br w:type="page"/>
      </w:r>
    </w:p>
    <w:p w14:paraId="4FA7C941" w14:textId="77777777" w:rsidR="009F03EC" w:rsidRDefault="009F03EC" w:rsidP="00404C90">
      <w:pPr>
        <w:pStyle w:val="Nagwek1"/>
        <w:numPr>
          <w:ilvl w:val="0"/>
          <w:numId w:val="93"/>
        </w:numPr>
        <w:tabs>
          <w:tab w:val="left" w:pos="1134"/>
        </w:tabs>
        <w:spacing w:before="0" w:after="120" w:line="312" w:lineRule="auto"/>
        <w:rPr>
          <w:rFonts w:asciiTheme="minorHAnsi" w:hAnsiTheme="minorHAnsi" w:cstheme="minorHAnsi"/>
          <w:color w:val="000000" w:themeColor="text1"/>
          <w:sz w:val="30"/>
          <w:szCs w:val="30"/>
        </w:rPr>
      </w:pPr>
      <w:bookmarkStart w:id="46" w:name="_Toc1643189"/>
      <w:bookmarkStart w:id="47" w:name="_Toc83034757"/>
      <w:r>
        <w:rPr>
          <w:rFonts w:asciiTheme="minorHAnsi" w:hAnsiTheme="minorHAnsi" w:cstheme="minorHAnsi"/>
          <w:color w:val="000000" w:themeColor="text1"/>
          <w:sz w:val="30"/>
          <w:szCs w:val="30"/>
        </w:rPr>
        <w:lastRenderedPageBreak/>
        <w:t>Procedura odwoławcza</w:t>
      </w:r>
      <w:bookmarkEnd w:id="46"/>
      <w:bookmarkEnd w:id="47"/>
    </w:p>
    <w:p w14:paraId="72E0AA3C" w14:textId="77777777" w:rsidR="009F03EC" w:rsidRDefault="009F03EC" w:rsidP="00114DF1">
      <w:pPr>
        <w:tabs>
          <w:tab w:val="left" w:pos="2250"/>
        </w:tabs>
      </w:pPr>
      <w:r w:rsidRPr="00AB3AF8">
        <w:rPr>
          <w:rFonts w:cstheme="minorHAnsi"/>
          <w:noProof/>
          <w:color w:val="1F497D" w:themeColor="text2"/>
          <w:sz w:val="40"/>
          <w:szCs w:val="40"/>
          <w:lang w:eastAsia="pl-PL"/>
        </w:rPr>
        <mc:AlternateContent>
          <mc:Choice Requires="wps">
            <w:drawing>
              <wp:anchor distT="0" distB="0" distL="114300" distR="114300" simplePos="0" relativeHeight="251725824" behindDoc="0" locked="0" layoutInCell="1" allowOverlap="1" wp14:anchorId="27A93381" wp14:editId="2129ACA3">
                <wp:simplePos x="0" y="0"/>
                <wp:positionH relativeFrom="column">
                  <wp:posOffset>73660</wp:posOffset>
                </wp:positionH>
                <wp:positionV relativeFrom="paragraph">
                  <wp:posOffset>106518</wp:posOffset>
                </wp:positionV>
                <wp:extent cx="5426710" cy="0"/>
                <wp:effectExtent l="0" t="0" r="21590" b="19050"/>
                <wp:wrapNone/>
                <wp:docPr id="40" name="Łącznik prostoliniowy 40"/>
                <wp:cNvGraphicFramePr/>
                <a:graphic xmlns:a="http://schemas.openxmlformats.org/drawingml/2006/main">
                  <a:graphicData uri="http://schemas.microsoft.com/office/word/2010/wordprocessingShape">
                    <wps:wsp>
                      <wps:cNvCnPr/>
                      <wps:spPr>
                        <a:xfrm>
                          <a:off x="0" y="0"/>
                          <a:ext cx="5426710" cy="0"/>
                        </a:xfrm>
                        <a:prstGeom prst="line">
                          <a:avLst/>
                        </a:prstGeom>
                        <a:noFill/>
                        <a:ln w="19050" cap="flat" cmpd="sng" algn="ctr">
                          <a:solidFill>
                            <a:schemeClr val="tx2"/>
                          </a:solidFill>
                          <a:prstDash val="solid"/>
                        </a:ln>
                        <a:effectLst/>
                      </wps:spPr>
                      <wps:bodyPr/>
                    </wps:wsp>
                  </a:graphicData>
                </a:graphic>
                <wp14:sizeRelH relativeFrom="margin">
                  <wp14:pctWidth>0</wp14:pctWidth>
                </wp14:sizeRelH>
              </wp:anchor>
            </w:drawing>
          </mc:Choice>
          <mc:Fallback>
            <w:pict>
              <v:line w14:anchorId="27FF5B82" id="Łącznik prostoliniowy 40"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8.4pt" to="43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" strokecolor="#1f497d [3215]" strokeweight="1.5pt"/>
            </w:pict>
          </mc:Fallback>
        </mc:AlternateContent>
      </w:r>
      <w:r>
        <w:tab/>
      </w:r>
    </w:p>
    <w:p w14:paraId="2FEFC805" w14:textId="77777777" w:rsidR="009F03EC" w:rsidRPr="003E10F6" w:rsidRDefault="009F03EC" w:rsidP="00114DF1">
      <w:pPr>
        <w:spacing w:before="360"/>
        <w:rPr>
          <w:rFonts w:cstheme="minorHAnsi"/>
          <w:b/>
        </w:rPr>
      </w:pPr>
      <w:r w:rsidRPr="003E10F6">
        <w:rPr>
          <w:rFonts w:cstheme="minorHAnsi"/>
          <w:b/>
        </w:rPr>
        <w:t>Zakres podmiotowy i przedmiotowy procedury odwoławczej</w:t>
      </w:r>
    </w:p>
    <w:p w14:paraId="1CD923FC" w14:textId="77777777" w:rsidR="009F03EC" w:rsidRPr="003E10F6" w:rsidRDefault="009F03EC" w:rsidP="009F03EC">
      <w:pPr>
        <w:spacing w:line="312" w:lineRule="auto"/>
        <w:jc w:val="both"/>
        <w:rPr>
          <w:rFonts w:cstheme="minorHAnsi"/>
        </w:rPr>
      </w:pPr>
      <w:r w:rsidRPr="003E10F6">
        <w:rPr>
          <w:rFonts w:cstheme="minorHAnsi"/>
        </w:rPr>
        <w:t xml:space="preserve">Procedura odwoławcza przysługująca Wnioskodawcom uregulowana jest w rozdziale 15 ustawy wdrożeniowej. Każdemu Wnioskodawcy, którego projekt złożony w trybie konkursowym otrzymał negatywną ocenę, przysługuje prawo wniesienia protestu. Celem wniesienia protestu jest ponowne sprawdzenie złożonego wniosku w zakresie spełniania kryteriów wyboru projektów. Protest </w:t>
      </w:r>
      <w:r>
        <w:rPr>
          <w:rFonts w:cstheme="minorHAnsi"/>
        </w:rPr>
        <w:t xml:space="preserve">dotyczy </w:t>
      </w:r>
      <w:r w:rsidRPr="003E10F6">
        <w:rPr>
          <w:rFonts w:cstheme="minorHAnsi"/>
        </w:rPr>
        <w:t>oceny merytorycznej, a także sposobu dokonania oceny (w zakresie ewentualnych naruszeń proceduralnych).</w:t>
      </w:r>
    </w:p>
    <w:p w14:paraId="51464EEA" w14:textId="77777777" w:rsidR="009F03EC" w:rsidRPr="003E10F6" w:rsidRDefault="009F03EC" w:rsidP="009F03EC">
      <w:pPr>
        <w:spacing w:after="0" w:line="312" w:lineRule="auto"/>
        <w:jc w:val="both"/>
        <w:rPr>
          <w:rFonts w:cstheme="minorHAnsi"/>
        </w:rPr>
      </w:pPr>
      <w:r w:rsidRPr="003E10F6">
        <w:rPr>
          <w:rFonts w:cstheme="minorHAnsi"/>
        </w:rPr>
        <w:t>Zgodnie z art. 53 ust. 2 ustawy wdrożeniowej negatywną oceną jest ocena w zakresie spełniania przez projekt kryteriów wyboru projektów, w ramach której:</w:t>
      </w:r>
    </w:p>
    <w:p w14:paraId="114E5515" w14:textId="77777777" w:rsidR="009F03EC" w:rsidRPr="003E10F6" w:rsidRDefault="009F03EC" w:rsidP="00F03107">
      <w:pPr>
        <w:pStyle w:val="Akapitzlist"/>
        <w:numPr>
          <w:ilvl w:val="0"/>
          <w:numId w:val="68"/>
        </w:numPr>
        <w:spacing w:after="0" w:line="312" w:lineRule="auto"/>
        <w:ind w:left="714" w:hanging="357"/>
        <w:contextualSpacing w:val="0"/>
        <w:jc w:val="both"/>
        <w:rPr>
          <w:rFonts w:asciiTheme="minorHAnsi" w:hAnsiTheme="minorHAnsi" w:cstheme="minorHAnsi"/>
        </w:rPr>
      </w:pPr>
      <w:r w:rsidRPr="003E10F6">
        <w:rPr>
          <w:rFonts w:asciiTheme="minorHAnsi" w:hAnsiTheme="minorHAnsi" w:cstheme="minorHAnsi"/>
        </w:rPr>
        <w:t>projekt nie uzyskał wymaganej liczby punktów lub nie spełnił kryteriów wyboru projektów, na skutek czego nie może być wybrany do dofinansowania albo skierowany do kolejnego etapu oceny;</w:t>
      </w:r>
    </w:p>
    <w:p w14:paraId="0522B397" w14:textId="77777777" w:rsidR="009F03EC" w:rsidRPr="003E10F6" w:rsidRDefault="009F03EC" w:rsidP="00F03107">
      <w:pPr>
        <w:pStyle w:val="Akapitzlist"/>
        <w:numPr>
          <w:ilvl w:val="0"/>
          <w:numId w:val="68"/>
        </w:numPr>
        <w:spacing w:after="0" w:line="312" w:lineRule="auto"/>
        <w:ind w:left="714" w:hanging="357"/>
        <w:contextualSpacing w:val="0"/>
        <w:jc w:val="both"/>
        <w:rPr>
          <w:rFonts w:asciiTheme="minorHAnsi" w:hAnsiTheme="minorHAnsi" w:cstheme="minorHAnsi"/>
        </w:rPr>
      </w:pPr>
      <w:r w:rsidRPr="003E10F6">
        <w:rPr>
          <w:rFonts w:asciiTheme="minorHAnsi" w:hAnsiTheme="minorHAnsi" w:cstheme="minorHAnsi"/>
        </w:rPr>
        <w:t>projekt uzyskał wymaganą liczbę punktów lub spełnił kryteria wyboru projektów, jednak kwota przeznaczona na dofinansowanie projektów w konkursie nie wystarcza na wybranie go do dofinansowania.</w:t>
      </w:r>
    </w:p>
    <w:p w14:paraId="1F505ABC" w14:textId="77777777" w:rsidR="009F03EC" w:rsidRPr="003E10F6" w:rsidRDefault="009F03EC" w:rsidP="009F03EC">
      <w:pPr>
        <w:spacing w:before="120" w:after="120" w:line="312" w:lineRule="auto"/>
        <w:jc w:val="both"/>
        <w:rPr>
          <w:rFonts w:cstheme="minorHAnsi"/>
        </w:rPr>
      </w:pPr>
      <w:r w:rsidRPr="003E10F6">
        <w:rPr>
          <w:rFonts w:cstheme="minorHAnsi"/>
        </w:rPr>
        <w:t>W przypadku, gdy kwota przeznaczona na dofinansowanie projektów w konkursie nie wystarcza na wybranie projektu do dofinansowania, okoliczność ta nie może stanowić wyłącznej przesłanki wniesienia protestu (art. 53 ust. 3 ustawy wdrożeniowej).</w:t>
      </w:r>
    </w:p>
    <w:p w14:paraId="68B59E95" w14:textId="77777777" w:rsidR="009F03EC" w:rsidRPr="003E10F6" w:rsidRDefault="009F03EC" w:rsidP="009F03EC">
      <w:pPr>
        <w:rPr>
          <w:rFonts w:cstheme="minorHAnsi"/>
        </w:rPr>
      </w:pPr>
      <w:r w:rsidRPr="003E10F6">
        <w:rPr>
          <w:rFonts w:cstheme="minorHAnsi"/>
        </w:rPr>
        <w:t>Protest rozpatrywany jest przez Instytucję Pośredniczącą (art. 55 pkt. 2 ustawy wdrożeniowej).</w:t>
      </w:r>
    </w:p>
    <w:p w14:paraId="1A91B47D" w14:textId="77777777" w:rsidR="009F03EC" w:rsidRPr="003E10F6" w:rsidRDefault="009F03EC" w:rsidP="009F03EC">
      <w:pPr>
        <w:spacing w:before="480" w:after="120"/>
        <w:jc w:val="both"/>
        <w:rPr>
          <w:rFonts w:cstheme="minorHAnsi"/>
          <w:b/>
        </w:rPr>
      </w:pPr>
      <w:r w:rsidRPr="003E10F6">
        <w:rPr>
          <w:rFonts w:cstheme="minorHAnsi"/>
          <w:b/>
        </w:rPr>
        <w:t>Sposób złożenia protestu</w:t>
      </w:r>
    </w:p>
    <w:p w14:paraId="62C5EAA3" w14:textId="77777777" w:rsidR="009F03EC" w:rsidRPr="003E10F6" w:rsidRDefault="009F03EC" w:rsidP="00F03107">
      <w:pPr>
        <w:pStyle w:val="Akapitzlist"/>
        <w:numPr>
          <w:ilvl w:val="0"/>
          <w:numId w:val="69"/>
        </w:numPr>
        <w:spacing w:before="120" w:after="120" w:line="312" w:lineRule="auto"/>
        <w:ind w:left="714" w:hanging="357"/>
        <w:contextualSpacing w:val="0"/>
        <w:jc w:val="both"/>
        <w:rPr>
          <w:rFonts w:asciiTheme="minorHAnsi" w:hAnsiTheme="minorHAnsi" w:cstheme="minorHAnsi"/>
        </w:rPr>
      </w:pPr>
      <w:r w:rsidRPr="003E10F6">
        <w:rPr>
          <w:rFonts w:asciiTheme="minorHAnsi" w:hAnsiTheme="minorHAnsi" w:cstheme="minorHAnsi"/>
        </w:rPr>
        <w:t>IOK pisemnie informuje Wnioskodawcę o negatywnym wyniku oceny projektu. Pismo informujące zawiera pouczenie o możliwości wniesienia protestu (art. 45 ust. 5 ustawy wdrożeniowej).</w:t>
      </w:r>
    </w:p>
    <w:p w14:paraId="5DC75724" w14:textId="77777777" w:rsidR="009F03EC" w:rsidRPr="003E10F6" w:rsidRDefault="009F03EC" w:rsidP="00F03107">
      <w:pPr>
        <w:pStyle w:val="Akapitzlist"/>
        <w:numPr>
          <w:ilvl w:val="0"/>
          <w:numId w:val="69"/>
        </w:numPr>
        <w:spacing w:before="120" w:after="120" w:line="312" w:lineRule="auto"/>
        <w:ind w:left="714" w:hanging="357"/>
        <w:contextualSpacing w:val="0"/>
        <w:jc w:val="both"/>
        <w:rPr>
          <w:rFonts w:asciiTheme="minorHAnsi" w:hAnsiTheme="minorHAnsi" w:cstheme="minorHAnsi"/>
        </w:rPr>
      </w:pPr>
      <w:r w:rsidRPr="003E10F6">
        <w:rPr>
          <w:rFonts w:asciiTheme="minorHAnsi" w:hAnsiTheme="minorHAnsi" w:cstheme="minorHAnsi"/>
        </w:rPr>
        <w:t xml:space="preserve">Wnioskodawca może wnieść protest w terminie 14 dni od dnia doręczenia informacji </w:t>
      </w:r>
      <w:r>
        <w:rPr>
          <w:rFonts w:asciiTheme="minorHAnsi" w:hAnsiTheme="minorHAnsi" w:cstheme="minorHAnsi"/>
        </w:rPr>
        <w:br/>
      </w:r>
      <w:r w:rsidRPr="003E10F6">
        <w:rPr>
          <w:rFonts w:asciiTheme="minorHAnsi" w:hAnsiTheme="minorHAnsi" w:cstheme="minorHAnsi"/>
        </w:rPr>
        <w:t>o negatywnym wyniku oceny projektu (art. 54 ust. 1 ustawy wdrożeniowej).</w:t>
      </w:r>
    </w:p>
    <w:p w14:paraId="4366D772" w14:textId="77777777" w:rsidR="009F03EC" w:rsidRPr="003E10F6" w:rsidRDefault="009F03EC" w:rsidP="00F03107">
      <w:pPr>
        <w:pStyle w:val="Akapitzlist"/>
        <w:numPr>
          <w:ilvl w:val="0"/>
          <w:numId w:val="69"/>
        </w:numPr>
        <w:spacing w:before="120" w:after="120" w:line="312" w:lineRule="auto"/>
        <w:ind w:left="714" w:hanging="357"/>
        <w:contextualSpacing w:val="0"/>
        <w:jc w:val="both"/>
        <w:rPr>
          <w:rFonts w:asciiTheme="minorHAnsi" w:hAnsiTheme="minorHAnsi" w:cstheme="minorHAnsi"/>
        </w:rPr>
      </w:pPr>
      <w:r w:rsidRPr="003E10F6">
        <w:rPr>
          <w:rFonts w:asciiTheme="minorHAnsi" w:hAnsiTheme="minorHAnsi" w:cstheme="minorHAnsi"/>
        </w:rPr>
        <w:t>Instytucją, do której składany jest protest jest Instytucja Pośrednicząca – Wojewódzki Urząd Pracy w Warszawie.</w:t>
      </w:r>
    </w:p>
    <w:p w14:paraId="5B64024F" w14:textId="77777777" w:rsidR="009F03EC" w:rsidRPr="003E10F6" w:rsidRDefault="009F03EC" w:rsidP="00F03107">
      <w:pPr>
        <w:pStyle w:val="Akapitzlist"/>
        <w:numPr>
          <w:ilvl w:val="0"/>
          <w:numId w:val="69"/>
        </w:numPr>
        <w:spacing w:before="120" w:after="120" w:line="312" w:lineRule="auto"/>
        <w:ind w:left="714" w:hanging="357"/>
        <w:contextualSpacing w:val="0"/>
        <w:jc w:val="both"/>
        <w:rPr>
          <w:rFonts w:asciiTheme="minorHAnsi" w:hAnsiTheme="minorHAnsi" w:cstheme="minorHAnsi"/>
        </w:rPr>
      </w:pPr>
      <w:r w:rsidRPr="003E10F6">
        <w:rPr>
          <w:rFonts w:asciiTheme="minorHAnsi" w:hAnsiTheme="minorHAnsi" w:cstheme="minorHAnsi"/>
        </w:rPr>
        <w:t xml:space="preserve">Zgodnie z art. 54 ust. 2 ustawy wdrożeniowej protest jest wnoszony w formie pisemnej </w:t>
      </w:r>
      <w:r>
        <w:rPr>
          <w:rFonts w:asciiTheme="minorHAnsi" w:hAnsiTheme="minorHAnsi" w:cstheme="minorHAnsi"/>
        </w:rPr>
        <w:br/>
      </w:r>
      <w:r w:rsidRPr="003E10F6">
        <w:rPr>
          <w:rFonts w:asciiTheme="minorHAnsi" w:hAnsiTheme="minorHAnsi" w:cstheme="minorHAnsi"/>
        </w:rPr>
        <w:t>i w takiej formie prowadzone jest dalsze postępowanie w sprawie.</w:t>
      </w:r>
    </w:p>
    <w:p w14:paraId="26B97EFF" w14:textId="77777777" w:rsidR="009F03EC" w:rsidRPr="003E10F6" w:rsidRDefault="009F03EC" w:rsidP="00F03107">
      <w:pPr>
        <w:pStyle w:val="Akapitzlist"/>
        <w:numPr>
          <w:ilvl w:val="0"/>
          <w:numId w:val="69"/>
        </w:numPr>
        <w:spacing w:before="120" w:after="120" w:line="312" w:lineRule="auto"/>
        <w:ind w:left="714" w:hanging="357"/>
        <w:contextualSpacing w:val="0"/>
        <w:jc w:val="both"/>
        <w:rPr>
          <w:rFonts w:asciiTheme="minorHAnsi" w:hAnsiTheme="minorHAnsi" w:cstheme="minorHAnsi"/>
        </w:rPr>
      </w:pPr>
      <w:r w:rsidRPr="003E10F6">
        <w:rPr>
          <w:rFonts w:asciiTheme="minorHAnsi" w:hAnsiTheme="minorHAnsi" w:cstheme="minorHAnsi"/>
        </w:rPr>
        <w:t>Protest należy złożyć:</w:t>
      </w:r>
    </w:p>
    <w:p w14:paraId="3549BE80" w14:textId="77777777" w:rsidR="009F03EC" w:rsidRPr="003E10F6" w:rsidRDefault="009F03EC" w:rsidP="00F03107">
      <w:pPr>
        <w:pStyle w:val="Akapitzlist"/>
        <w:numPr>
          <w:ilvl w:val="0"/>
          <w:numId w:val="67"/>
        </w:numPr>
        <w:spacing w:after="0" w:line="312" w:lineRule="auto"/>
        <w:ind w:left="1276" w:hanging="425"/>
        <w:contextualSpacing w:val="0"/>
        <w:jc w:val="both"/>
        <w:rPr>
          <w:rFonts w:asciiTheme="minorHAnsi" w:hAnsiTheme="minorHAnsi" w:cstheme="minorHAnsi"/>
        </w:rPr>
      </w:pPr>
      <w:r w:rsidRPr="003E10F6">
        <w:rPr>
          <w:rFonts w:asciiTheme="minorHAnsi" w:hAnsiTheme="minorHAnsi" w:cstheme="minorHAnsi"/>
        </w:rPr>
        <w:lastRenderedPageBreak/>
        <w:tab/>
      </w:r>
      <w:r w:rsidRPr="00A665AE">
        <w:rPr>
          <w:rFonts w:asciiTheme="minorHAnsi" w:hAnsiTheme="minorHAnsi" w:cstheme="minorHAnsi"/>
        </w:rPr>
        <w:t>o</w:t>
      </w:r>
      <w:r w:rsidRPr="003E10F6">
        <w:rPr>
          <w:rFonts w:asciiTheme="minorHAnsi" w:hAnsiTheme="minorHAnsi" w:cstheme="minorHAnsi"/>
        </w:rPr>
        <w:t>sobiście w siedzibie IOK:</w:t>
      </w:r>
    </w:p>
    <w:p w14:paraId="691E0160" w14:textId="77777777" w:rsidR="009F03EC" w:rsidRPr="003E10F6" w:rsidRDefault="009F03EC" w:rsidP="009F03EC">
      <w:pPr>
        <w:spacing w:after="0" w:line="312" w:lineRule="auto"/>
        <w:ind w:left="1418"/>
        <w:jc w:val="both"/>
        <w:rPr>
          <w:rFonts w:cstheme="minorHAnsi"/>
          <w:b/>
        </w:rPr>
      </w:pPr>
      <w:r w:rsidRPr="003E10F6">
        <w:rPr>
          <w:rFonts w:cstheme="minorHAnsi"/>
          <w:b/>
        </w:rPr>
        <w:tab/>
        <w:t>Wojewódzki Urząd Pracy w Warszawie,</w:t>
      </w:r>
    </w:p>
    <w:p w14:paraId="3F27A7A7" w14:textId="77777777" w:rsidR="009F03EC" w:rsidRPr="003E10F6" w:rsidRDefault="009F03EC" w:rsidP="009F03EC">
      <w:pPr>
        <w:spacing w:after="0" w:line="312" w:lineRule="auto"/>
        <w:ind w:left="1418"/>
        <w:jc w:val="both"/>
        <w:rPr>
          <w:rFonts w:cstheme="minorHAnsi"/>
        </w:rPr>
      </w:pPr>
      <w:r w:rsidRPr="003E10F6">
        <w:rPr>
          <w:rFonts w:cstheme="minorHAnsi"/>
          <w:b/>
        </w:rPr>
        <w:tab/>
        <w:t>ul. Młynarska 16, 01-205 Warszawa</w:t>
      </w:r>
    </w:p>
    <w:p w14:paraId="6F577B18" w14:textId="77777777" w:rsidR="009F03EC" w:rsidRPr="003E10F6" w:rsidRDefault="009F03EC" w:rsidP="009F03EC">
      <w:pPr>
        <w:pStyle w:val="Akapitzlist"/>
        <w:spacing w:after="0" w:line="312" w:lineRule="auto"/>
        <w:ind w:left="1418"/>
        <w:contextualSpacing w:val="0"/>
        <w:jc w:val="both"/>
        <w:rPr>
          <w:rFonts w:asciiTheme="minorHAnsi" w:hAnsiTheme="minorHAnsi" w:cstheme="minorHAnsi"/>
        </w:rPr>
      </w:pPr>
      <w:r>
        <w:rPr>
          <w:rFonts w:asciiTheme="minorHAnsi" w:hAnsiTheme="minorHAnsi" w:cstheme="minorHAnsi"/>
        </w:rPr>
        <w:tab/>
      </w:r>
      <w:r w:rsidRPr="003E10F6">
        <w:rPr>
          <w:rFonts w:asciiTheme="minorHAnsi" w:hAnsiTheme="minorHAnsi" w:cstheme="minorHAnsi"/>
        </w:rPr>
        <w:t xml:space="preserve">od poniedziałku do piątku w godzinach od </w:t>
      </w:r>
      <w:r w:rsidRPr="003E10F6">
        <w:rPr>
          <w:rFonts w:asciiTheme="minorHAnsi" w:hAnsiTheme="minorHAnsi" w:cstheme="minorHAnsi"/>
          <w:b/>
        </w:rPr>
        <w:t>8.00</w:t>
      </w:r>
      <w:r w:rsidRPr="003E10F6">
        <w:rPr>
          <w:rFonts w:asciiTheme="minorHAnsi" w:hAnsiTheme="minorHAnsi" w:cstheme="minorHAnsi"/>
        </w:rPr>
        <w:t xml:space="preserve"> do </w:t>
      </w:r>
      <w:r w:rsidRPr="003E10F6">
        <w:rPr>
          <w:rFonts w:asciiTheme="minorHAnsi" w:hAnsiTheme="minorHAnsi" w:cstheme="minorHAnsi"/>
          <w:b/>
        </w:rPr>
        <w:t>16.00</w:t>
      </w:r>
      <w:r w:rsidRPr="003E10F6">
        <w:rPr>
          <w:rFonts w:asciiTheme="minorHAnsi" w:hAnsiTheme="minorHAnsi" w:cstheme="minorHAnsi"/>
        </w:rPr>
        <w:t>;</w:t>
      </w:r>
    </w:p>
    <w:p w14:paraId="0A1A4839" w14:textId="77777777" w:rsidR="009F03EC" w:rsidRPr="003E10F6" w:rsidRDefault="009F03EC" w:rsidP="00F03107">
      <w:pPr>
        <w:pStyle w:val="Akapitzlist"/>
        <w:numPr>
          <w:ilvl w:val="0"/>
          <w:numId w:val="67"/>
        </w:numPr>
        <w:spacing w:before="120" w:after="0" w:line="312" w:lineRule="auto"/>
        <w:ind w:left="1276" w:hanging="425"/>
        <w:contextualSpacing w:val="0"/>
        <w:jc w:val="both"/>
        <w:rPr>
          <w:rFonts w:asciiTheme="minorHAnsi" w:hAnsiTheme="minorHAnsi" w:cstheme="minorHAnsi"/>
        </w:rPr>
      </w:pPr>
      <w:r w:rsidRPr="003E10F6">
        <w:rPr>
          <w:rFonts w:asciiTheme="minorHAnsi" w:hAnsiTheme="minorHAnsi" w:cstheme="minorHAnsi"/>
        </w:rPr>
        <w:t>pocztą – listem poleconym lub pocztą kurierską na adres:</w:t>
      </w:r>
    </w:p>
    <w:p w14:paraId="2D5179F7" w14:textId="77777777" w:rsidR="009F03EC" w:rsidRPr="003E10F6" w:rsidRDefault="009F03EC" w:rsidP="009F03EC">
      <w:pPr>
        <w:spacing w:after="0" w:line="312" w:lineRule="auto"/>
        <w:ind w:left="1418"/>
        <w:jc w:val="both"/>
        <w:rPr>
          <w:rFonts w:cstheme="minorHAnsi"/>
          <w:b/>
        </w:rPr>
      </w:pPr>
      <w:r w:rsidRPr="003E10F6">
        <w:rPr>
          <w:rFonts w:cstheme="minorHAnsi"/>
          <w:b/>
        </w:rPr>
        <w:tab/>
        <w:t>Wojewódzki Urząd Pracy w Warszawie,</w:t>
      </w:r>
    </w:p>
    <w:p w14:paraId="29C0C89B" w14:textId="77777777" w:rsidR="009F03EC" w:rsidRPr="003E10F6" w:rsidRDefault="009F03EC" w:rsidP="009F03EC">
      <w:pPr>
        <w:spacing w:after="0" w:line="312" w:lineRule="auto"/>
        <w:ind w:left="1418"/>
        <w:jc w:val="both"/>
        <w:rPr>
          <w:rFonts w:cstheme="minorHAnsi"/>
          <w:b/>
        </w:rPr>
      </w:pPr>
      <w:r w:rsidRPr="003E10F6">
        <w:rPr>
          <w:rFonts w:cstheme="minorHAnsi"/>
          <w:b/>
        </w:rPr>
        <w:tab/>
        <w:t>ul. Młynarska 16, 01-205 Warszawa (z dopiskiem PROTEST).</w:t>
      </w:r>
    </w:p>
    <w:p w14:paraId="63DCADE9" w14:textId="77777777" w:rsidR="009F03EC" w:rsidRPr="003E10F6" w:rsidRDefault="009F03EC" w:rsidP="00F03107">
      <w:pPr>
        <w:pStyle w:val="Akapitzlist"/>
        <w:numPr>
          <w:ilvl w:val="0"/>
          <w:numId w:val="69"/>
        </w:numPr>
        <w:spacing w:before="120" w:after="120" w:line="312" w:lineRule="auto"/>
        <w:ind w:left="714" w:hanging="357"/>
        <w:contextualSpacing w:val="0"/>
        <w:jc w:val="both"/>
        <w:rPr>
          <w:rFonts w:asciiTheme="minorHAnsi" w:hAnsiTheme="minorHAnsi" w:cstheme="minorHAnsi"/>
          <w:b/>
        </w:rPr>
      </w:pPr>
      <w:r w:rsidRPr="003E10F6">
        <w:rPr>
          <w:rFonts w:asciiTheme="minorHAnsi" w:hAnsiTheme="minorHAnsi" w:cstheme="minorHAnsi"/>
        </w:rPr>
        <w:t>Zgodnie z art. 67 ustawy wdrożeniowej do procedury odwoławczej nie stosuje się przepisów ustawy z 14 czerwca 1960 r. - KPA, z wyjątkiem przepisów dotyczących wyłączenia pracowników organu, doręczeń i sposobu obliczania terminów.</w:t>
      </w:r>
    </w:p>
    <w:p w14:paraId="2408A80D" w14:textId="77777777" w:rsidR="009F03EC" w:rsidRPr="003E10F6" w:rsidRDefault="009F03EC" w:rsidP="009F03EC">
      <w:pPr>
        <w:spacing w:before="480" w:after="120" w:line="312" w:lineRule="auto"/>
        <w:jc w:val="both"/>
        <w:rPr>
          <w:rFonts w:cstheme="minorHAnsi"/>
          <w:b/>
        </w:rPr>
      </w:pPr>
      <w:r w:rsidRPr="003E10F6">
        <w:rPr>
          <w:rFonts w:cstheme="minorHAnsi"/>
          <w:b/>
        </w:rPr>
        <w:t>Zakres protestu</w:t>
      </w:r>
    </w:p>
    <w:p w14:paraId="7B23BD7B" w14:textId="77777777" w:rsidR="009F03EC" w:rsidRPr="003E10F6" w:rsidRDefault="009F03EC" w:rsidP="009F03EC">
      <w:pPr>
        <w:jc w:val="both"/>
        <w:rPr>
          <w:rFonts w:cstheme="minorHAnsi"/>
        </w:rPr>
      </w:pPr>
      <w:r w:rsidRPr="003E10F6">
        <w:rPr>
          <w:rFonts w:cstheme="minorHAnsi"/>
        </w:rPr>
        <w:t>Zgodnie z art. 54 ust. 2 ustawy wdrożeniowej protest zawiera następujące informacje (wymogi formalne):</w:t>
      </w:r>
    </w:p>
    <w:p w14:paraId="252911D2" w14:textId="77777777" w:rsidR="009F03EC" w:rsidRPr="003E10F6" w:rsidRDefault="009F03EC" w:rsidP="00F03107">
      <w:pPr>
        <w:pStyle w:val="Akapitzlist"/>
        <w:numPr>
          <w:ilvl w:val="0"/>
          <w:numId w:val="70"/>
        </w:numPr>
        <w:spacing w:before="120" w:after="120" w:line="312" w:lineRule="auto"/>
        <w:contextualSpacing w:val="0"/>
        <w:jc w:val="both"/>
        <w:rPr>
          <w:rFonts w:asciiTheme="minorHAnsi" w:hAnsiTheme="minorHAnsi" w:cstheme="minorHAnsi"/>
        </w:rPr>
      </w:pPr>
      <w:r w:rsidRPr="003E10F6">
        <w:rPr>
          <w:rFonts w:asciiTheme="minorHAnsi" w:hAnsiTheme="minorHAnsi" w:cstheme="minorHAnsi"/>
        </w:rPr>
        <w:t xml:space="preserve">oznaczenie instytucji właściwej do rozpatrzenia protestu (Instytucja Pośrednicząca (IP) </w:t>
      </w:r>
      <w:r>
        <w:rPr>
          <w:rFonts w:asciiTheme="minorHAnsi" w:hAnsiTheme="minorHAnsi" w:cstheme="minorHAnsi"/>
        </w:rPr>
        <w:br/>
      </w:r>
      <w:r w:rsidRPr="003E10F6">
        <w:rPr>
          <w:rFonts w:asciiTheme="minorHAnsi" w:hAnsiTheme="minorHAnsi" w:cstheme="minorHAnsi"/>
        </w:rPr>
        <w:t>- Wojewódzki Urząd Pracy w Warszawie);</w:t>
      </w:r>
    </w:p>
    <w:p w14:paraId="339D5BC3" w14:textId="77777777" w:rsidR="009F03EC" w:rsidRPr="003E10F6" w:rsidRDefault="009F03EC" w:rsidP="00F03107">
      <w:pPr>
        <w:pStyle w:val="Akapitzlist"/>
        <w:numPr>
          <w:ilvl w:val="0"/>
          <w:numId w:val="70"/>
        </w:numPr>
        <w:spacing w:before="120" w:after="120" w:line="312" w:lineRule="auto"/>
        <w:contextualSpacing w:val="0"/>
        <w:jc w:val="both"/>
        <w:rPr>
          <w:rFonts w:asciiTheme="minorHAnsi" w:hAnsiTheme="minorHAnsi" w:cstheme="minorHAnsi"/>
        </w:rPr>
      </w:pPr>
      <w:r w:rsidRPr="003E10F6">
        <w:rPr>
          <w:rFonts w:asciiTheme="minorHAnsi" w:hAnsiTheme="minorHAnsi" w:cstheme="minorHAnsi"/>
        </w:rPr>
        <w:t xml:space="preserve"> oznaczenie Wnioskodawcy;</w:t>
      </w:r>
    </w:p>
    <w:p w14:paraId="36D623B4" w14:textId="77777777" w:rsidR="009F03EC" w:rsidRPr="003E10F6" w:rsidRDefault="009F03EC" w:rsidP="00F03107">
      <w:pPr>
        <w:pStyle w:val="Akapitzlist"/>
        <w:numPr>
          <w:ilvl w:val="0"/>
          <w:numId w:val="70"/>
        </w:numPr>
        <w:spacing w:before="120" w:after="120" w:line="312" w:lineRule="auto"/>
        <w:contextualSpacing w:val="0"/>
        <w:jc w:val="both"/>
        <w:rPr>
          <w:rFonts w:asciiTheme="minorHAnsi" w:hAnsiTheme="minorHAnsi" w:cstheme="minorHAnsi"/>
        </w:rPr>
      </w:pPr>
      <w:r w:rsidRPr="003E10F6">
        <w:rPr>
          <w:rFonts w:asciiTheme="minorHAnsi" w:hAnsiTheme="minorHAnsi" w:cstheme="minorHAnsi"/>
        </w:rPr>
        <w:t>numer wniosku o dofinansowanie projektu;</w:t>
      </w:r>
    </w:p>
    <w:p w14:paraId="50247E64" w14:textId="77777777" w:rsidR="009F03EC" w:rsidRPr="003E10F6" w:rsidRDefault="009F03EC" w:rsidP="00F03107">
      <w:pPr>
        <w:pStyle w:val="Akapitzlist"/>
        <w:numPr>
          <w:ilvl w:val="0"/>
          <w:numId w:val="70"/>
        </w:numPr>
        <w:spacing w:before="120" w:after="120" w:line="312" w:lineRule="auto"/>
        <w:contextualSpacing w:val="0"/>
        <w:jc w:val="both"/>
        <w:rPr>
          <w:rFonts w:asciiTheme="minorHAnsi" w:hAnsiTheme="minorHAnsi" w:cstheme="minorHAnsi"/>
        </w:rPr>
      </w:pPr>
      <w:r w:rsidRPr="003E10F6">
        <w:rPr>
          <w:rFonts w:asciiTheme="minorHAnsi" w:hAnsiTheme="minorHAnsi" w:cstheme="minorHAnsi"/>
        </w:rPr>
        <w:t xml:space="preserve">wskazanie kryteriów wyboru projektów, z których oceną Wnioskodawca się nie zgadza, wraz </w:t>
      </w:r>
      <w:r>
        <w:rPr>
          <w:rFonts w:asciiTheme="minorHAnsi" w:hAnsiTheme="minorHAnsi" w:cstheme="minorHAnsi"/>
        </w:rPr>
        <w:br/>
      </w:r>
      <w:r w:rsidRPr="003E10F6">
        <w:rPr>
          <w:rFonts w:asciiTheme="minorHAnsi" w:hAnsiTheme="minorHAnsi" w:cstheme="minorHAnsi"/>
        </w:rPr>
        <w:t>z uzasadnieniem;</w:t>
      </w:r>
    </w:p>
    <w:p w14:paraId="23119F8A" w14:textId="77777777" w:rsidR="009F03EC" w:rsidRPr="003E10F6" w:rsidRDefault="009F03EC" w:rsidP="00F03107">
      <w:pPr>
        <w:pStyle w:val="Akapitzlist"/>
        <w:numPr>
          <w:ilvl w:val="0"/>
          <w:numId w:val="70"/>
        </w:numPr>
        <w:spacing w:before="120" w:after="120" w:line="312" w:lineRule="auto"/>
        <w:contextualSpacing w:val="0"/>
        <w:jc w:val="both"/>
        <w:rPr>
          <w:rFonts w:asciiTheme="minorHAnsi" w:hAnsiTheme="minorHAnsi" w:cstheme="minorHAnsi"/>
        </w:rPr>
      </w:pPr>
      <w:r w:rsidRPr="003E10F6">
        <w:rPr>
          <w:rFonts w:asciiTheme="minorHAnsi" w:hAnsiTheme="minorHAnsi" w:cstheme="minorHAnsi"/>
        </w:rPr>
        <w:t>wskazanie zarzutów o charakterze proceduralnym w zakresie przeprowadzonej oceny, jeżeli zdaniem Wnioskodawcy naruszenia takie miały miejsce, wraz z uzasadnieniem;</w:t>
      </w:r>
    </w:p>
    <w:p w14:paraId="76224978" w14:textId="77777777" w:rsidR="009F03EC" w:rsidRPr="003E10F6" w:rsidRDefault="009F03EC" w:rsidP="00F03107">
      <w:pPr>
        <w:pStyle w:val="Akapitzlist"/>
        <w:numPr>
          <w:ilvl w:val="0"/>
          <w:numId w:val="70"/>
        </w:numPr>
        <w:spacing w:before="120" w:after="120" w:line="312" w:lineRule="auto"/>
        <w:contextualSpacing w:val="0"/>
        <w:jc w:val="both"/>
        <w:rPr>
          <w:rFonts w:asciiTheme="minorHAnsi" w:hAnsiTheme="minorHAnsi" w:cstheme="minorHAnsi"/>
        </w:rPr>
      </w:pPr>
      <w:r w:rsidRPr="003E10F6">
        <w:rPr>
          <w:rFonts w:asciiTheme="minorHAnsi" w:hAnsiTheme="minorHAnsi" w:cstheme="minorHAnsi"/>
        </w:rPr>
        <w:t>podpis Wnioskodawcy lub osoby upoważnionej do jego reprezentowania, z załączeniem oryginału lub kopii dokumentu poświadczającego umocowanie takiej osoby do reprezentowania Wnioskodawcy.</w:t>
      </w:r>
    </w:p>
    <w:p w14:paraId="1C6986B8" w14:textId="77777777" w:rsidR="009F03EC" w:rsidRPr="003E10F6" w:rsidRDefault="009F03EC" w:rsidP="009F03EC">
      <w:pPr>
        <w:spacing w:line="312" w:lineRule="auto"/>
        <w:jc w:val="both"/>
        <w:rPr>
          <w:rFonts w:cstheme="minorHAnsi"/>
        </w:rPr>
      </w:pPr>
      <w:r w:rsidRPr="003E10F6">
        <w:rPr>
          <w:rFonts w:cstheme="minorHAnsi"/>
        </w:rPr>
        <w:t>Zgodnie z art. 54 ust. 3 ustawy wdrożeniowej w przypadku wniesienia protestu niespełniającego wymogów formalnych o których mowa w art. 54 ust. 2 pkt. 1-3 i 6 ustawy wdrożeniowej lub zawierającego oczywiste omyłki, właściwa instytucja wzywa Wnioskodawcę do jego uzupełnienia lub poprawienia w nim oczywistych omyłek, w terminie 7 dni, licząc od dnia otrzymania wezwania, pod rygorem pozostawienia protestu bez rozpatrzenia.</w:t>
      </w:r>
    </w:p>
    <w:p w14:paraId="1761F9B8" w14:textId="77777777" w:rsidR="009F03EC" w:rsidRPr="003E10F6" w:rsidRDefault="009F03EC" w:rsidP="009F03EC">
      <w:pPr>
        <w:spacing w:line="312" w:lineRule="auto"/>
        <w:jc w:val="both"/>
        <w:rPr>
          <w:rFonts w:cstheme="minorHAnsi"/>
        </w:rPr>
      </w:pPr>
      <w:r w:rsidRPr="003E10F6">
        <w:rPr>
          <w:rFonts w:cstheme="minorHAnsi"/>
        </w:rPr>
        <w:t xml:space="preserve">Zgodnie z art. 54 ust. 4 ustawy wdrożeniowej uzupełnienie protestu może nastąpić wyłącznie </w:t>
      </w:r>
      <w:r>
        <w:rPr>
          <w:rFonts w:cstheme="minorHAnsi"/>
        </w:rPr>
        <w:br/>
      </w:r>
      <w:r w:rsidRPr="003E10F6">
        <w:rPr>
          <w:rFonts w:cstheme="minorHAnsi"/>
        </w:rPr>
        <w:t>w odniesieniu do wymogów formalnych, o których mowa w art. 54. ust. 2 podpunktach 1- 3 oraz 6</w:t>
      </w:r>
      <w:r w:rsidR="00BB31E2">
        <w:rPr>
          <w:rFonts w:cstheme="minorHAnsi"/>
        </w:rPr>
        <w:t> </w:t>
      </w:r>
      <w:r w:rsidRPr="003E10F6">
        <w:rPr>
          <w:rFonts w:cstheme="minorHAnsi"/>
        </w:rPr>
        <w:t>ustawy wdrożeniowej.</w:t>
      </w:r>
    </w:p>
    <w:p w14:paraId="24B5B627" w14:textId="77777777" w:rsidR="009F03EC" w:rsidRPr="003E10F6" w:rsidRDefault="009F03EC" w:rsidP="009F03EC">
      <w:pPr>
        <w:spacing w:line="312" w:lineRule="auto"/>
        <w:jc w:val="both"/>
        <w:rPr>
          <w:rFonts w:cstheme="minorHAnsi"/>
        </w:rPr>
      </w:pPr>
      <w:r w:rsidRPr="003E10F6">
        <w:rPr>
          <w:rFonts w:cstheme="minorHAnsi"/>
        </w:rPr>
        <w:lastRenderedPageBreak/>
        <w:t>Wezwanie, o którym mowa w art. 54 ust. 3 ustawy wdrożeniowej, wstrzymuje bieg terminu na rozpatrzenie protestu, o którym mowa w art. 57 ustawy wdrożeniowej.</w:t>
      </w:r>
    </w:p>
    <w:p w14:paraId="6A19B362" w14:textId="77777777" w:rsidR="009F03EC" w:rsidRPr="003E10F6" w:rsidRDefault="009F03EC" w:rsidP="009F03EC">
      <w:pPr>
        <w:spacing w:line="312" w:lineRule="auto"/>
        <w:jc w:val="both"/>
        <w:rPr>
          <w:rFonts w:cstheme="minorHAnsi"/>
        </w:rPr>
      </w:pPr>
      <w:r w:rsidRPr="003E10F6">
        <w:rPr>
          <w:rFonts w:cstheme="minorHAnsi"/>
        </w:rPr>
        <w:t>Na prawo Wnioskodawcy do wniesienia protestu nie wpływa negatywnie błędne pouczenie lub brak pouczenia, o którym mowa w art. 45 ust. 5 ustawy wdrożeniowej.</w:t>
      </w:r>
    </w:p>
    <w:p w14:paraId="77039FCC" w14:textId="77777777" w:rsidR="009F03EC" w:rsidRPr="003E10F6" w:rsidRDefault="009F03EC" w:rsidP="009F03EC">
      <w:pPr>
        <w:spacing w:before="480" w:after="120" w:line="312" w:lineRule="auto"/>
        <w:jc w:val="both"/>
        <w:rPr>
          <w:rFonts w:cstheme="minorHAnsi"/>
          <w:b/>
        </w:rPr>
      </w:pPr>
      <w:r w:rsidRPr="003E10F6">
        <w:rPr>
          <w:rFonts w:cstheme="minorHAnsi"/>
          <w:b/>
        </w:rPr>
        <w:t>Wycofanie protestu</w:t>
      </w:r>
    </w:p>
    <w:p w14:paraId="61165636" w14:textId="77777777" w:rsidR="009F03EC" w:rsidRPr="00F65FAF" w:rsidRDefault="009F03EC" w:rsidP="009F03EC">
      <w:pPr>
        <w:spacing w:before="120" w:after="120" w:line="312" w:lineRule="auto"/>
        <w:jc w:val="both"/>
      </w:pPr>
      <w:r w:rsidRPr="00A76020">
        <w:t>Zgodnie z art. 54</w:t>
      </w:r>
      <w:r>
        <w:t>a</w:t>
      </w:r>
      <w:r w:rsidRPr="00A76020">
        <w:t xml:space="preserve"> ust. </w:t>
      </w:r>
      <w:r>
        <w:t>1</w:t>
      </w:r>
      <w:r w:rsidRPr="00A76020">
        <w:t xml:space="preserve"> ustawy wdrożeniowej</w:t>
      </w:r>
      <w:r>
        <w:t xml:space="preserve"> </w:t>
      </w:r>
      <w:r w:rsidRPr="00A76020">
        <w:t>Wnioskodawca może wycofać protest do czasu zakończen</w:t>
      </w:r>
      <w:r>
        <w:t xml:space="preserve">ia rozpatrywania protestu przez </w:t>
      </w:r>
      <w:r w:rsidRPr="00A76020">
        <w:t>właściwą instytucję</w:t>
      </w:r>
      <w:r>
        <w:t xml:space="preserve">. </w:t>
      </w:r>
      <w:r w:rsidRPr="00F65FAF">
        <w:t xml:space="preserve">Wycofanie protestu następuje przez złożenie </w:t>
      </w:r>
      <w:r>
        <w:t>do I</w:t>
      </w:r>
      <w:r w:rsidRPr="00F65FAF">
        <w:t>nstytucji</w:t>
      </w:r>
      <w:r>
        <w:t xml:space="preserve"> Pośredniczącej, </w:t>
      </w:r>
      <w:r w:rsidRPr="00F65FAF">
        <w:t>pisemnego oświadczenia o wycofaniu protestu.</w:t>
      </w:r>
    </w:p>
    <w:p w14:paraId="30F62E42" w14:textId="77777777" w:rsidR="009F03EC" w:rsidRPr="00F65FAF" w:rsidRDefault="009F03EC" w:rsidP="009F03EC">
      <w:pPr>
        <w:spacing w:before="120" w:after="120" w:line="312" w:lineRule="auto"/>
        <w:jc w:val="both"/>
      </w:pPr>
      <w:r w:rsidRPr="00F65FAF">
        <w:t>W przypadku wycofania protestu przez wnioskodawcę I</w:t>
      </w:r>
      <w:r>
        <w:t xml:space="preserve">nstytucja Pośrednicząca, </w:t>
      </w:r>
      <w:r w:rsidRPr="00F65FAF">
        <w:t>pozostawia protest bez rozpatrzenia, informując o tym wnioskodawcę w formie</w:t>
      </w:r>
      <w:r>
        <w:t xml:space="preserve"> pisemnej.</w:t>
      </w:r>
    </w:p>
    <w:p w14:paraId="6F596F3E" w14:textId="77777777" w:rsidR="009F03EC" w:rsidRPr="00F65FAF" w:rsidRDefault="009F03EC" w:rsidP="009F03EC">
      <w:pPr>
        <w:spacing w:before="120" w:after="120" w:line="312" w:lineRule="auto"/>
        <w:jc w:val="both"/>
      </w:pPr>
      <w:r w:rsidRPr="00F65FAF">
        <w:t>W przypadku wycofania protestu ponowne jego wniesienie jest niedopuszczalne.</w:t>
      </w:r>
    </w:p>
    <w:p w14:paraId="550D927C" w14:textId="77777777" w:rsidR="009F03EC" w:rsidRPr="00A76020" w:rsidRDefault="009F03EC" w:rsidP="009F03EC">
      <w:pPr>
        <w:spacing w:before="120" w:after="120" w:line="312" w:lineRule="auto"/>
        <w:jc w:val="both"/>
      </w:pPr>
      <w:r w:rsidRPr="00F65FAF">
        <w:t>W przypadku wycofania protestu wnioskodawca nie może wnieść skargi do sądu</w:t>
      </w:r>
      <w:r>
        <w:t xml:space="preserve"> </w:t>
      </w:r>
      <w:r w:rsidRPr="00F65FAF">
        <w:t>administracyjnego.</w:t>
      </w:r>
    </w:p>
    <w:p w14:paraId="04B98DB8" w14:textId="77777777" w:rsidR="009F03EC" w:rsidRPr="00810CC0" w:rsidRDefault="009F03EC" w:rsidP="009F03EC">
      <w:pPr>
        <w:spacing w:before="480" w:after="120" w:line="312" w:lineRule="auto"/>
        <w:jc w:val="both"/>
        <w:rPr>
          <w:b/>
        </w:rPr>
      </w:pPr>
      <w:r w:rsidRPr="00810CC0">
        <w:rPr>
          <w:b/>
        </w:rPr>
        <w:t>Rozpatrzenie protestu przez IP</w:t>
      </w:r>
    </w:p>
    <w:p w14:paraId="5D7E8A2F" w14:textId="77777777" w:rsidR="009F03EC" w:rsidRDefault="009F03EC" w:rsidP="009F03EC">
      <w:pPr>
        <w:spacing w:after="120" w:line="312" w:lineRule="auto"/>
        <w:jc w:val="both"/>
      </w:pPr>
      <w:r>
        <w:t xml:space="preserve">IP rozpatruje protest, weryfikując prawidłowość oceny projektu w zakresie kryteriów wyboru projektów, z których oceną Wnioskodawca się nie zgadza oraz w zakresie zarzutów o charakterze proceduralnym w zakresie przeprowadzonej oceny, jeżeli Wnioskodawca takowe zgłosi, w terminie nie dłuższym niż 21 dni, licząc od dnia jego otrzymania. W uzasadnionych przypadkach, </w:t>
      </w:r>
      <w:r>
        <w:br/>
        <w:t xml:space="preserve">w szczególności gdy w trakcie rozpatrywania protestu konieczne okaże się skorzystanie z pomocy ekspertów, termin rozpatrzenia protestu może być przedłużony, o czym IP poinformuje na piśmie Wnioskodawcę. Termin rozpatrzenia protestu nie może przekroczyć 45 dni od jego otrzymania. </w:t>
      </w:r>
      <w:r>
        <w:br/>
        <w:t>W przypadku wezwania protestującego do uzupełnienia lub poprawienia protestu z uwagi na braki formalne lub oczywiste omyłki, bieg ww. terminów zostaje wstrzymany.</w:t>
      </w:r>
    </w:p>
    <w:p w14:paraId="5A880BB5" w14:textId="77777777" w:rsidR="009F03EC" w:rsidRDefault="009F03EC" w:rsidP="009F03EC">
      <w:pPr>
        <w:spacing w:after="0" w:line="312" w:lineRule="auto"/>
        <w:jc w:val="both"/>
      </w:pPr>
      <w:r>
        <w:t xml:space="preserve">IP informuje Wnioskodawcę na piśmie o wyniku rozpatrzenia jego protestu. Informacja ta zawiera </w:t>
      </w:r>
      <w:r>
        <w:br/>
        <w:t>w szczególności:</w:t>
      </w:r>
    </w:p>
    <w:p w14:paraId="30360867" w14:textId="77777777" w:rsidR="009F03EC" w:rsidRDefault="009F03EC" w:rsidP="00F03107">
      <w:pPr>
        <w:pStyle w:val="Akapitzlist"/>
        <w:numPr>
          <w:ilvl w:val="1"/>
          <w:numId w:val="71"/>
        </w:numPr>
        <w:spacing w:after="0" w:line="312" w:lineRule="auto"/>
        <w:ind w:left="709"/>
        <w:jc w:val="both"/>
      </w:pPr>
      <w:r>
        <w:t xml:space="preserve">treść rozstrzygnięcia polegającego na uwzględnieniu albo nieuwzględnieniu protestu, wraz </w:t>
      </w:r>
      <w:r>
        <w:br/>
        <w:t>z uzasadnieniem;</w:t>
      </w:r>
    </w:p>
    <w:p w14:paraId="23ED359B" w14:textId="77777777" w:rsidR="009F03EC" w:rsidRDefault="009F03EC" w:rsidP="00F03107">
      <w:pPr>
        <w:pStyle w:val="Akapitzlist"/>
        <w:numPr>
          <w:ilvl w:val="1"/>
          <w:numId w:val="71"/>
        </w:numPr>
        <w:spacing w:after="0" w:line="312" w:lineRule="auto"/>
        <w:ind w:left="709"/>
        <w:jc w:val="both"/>
      </w:pPr>
      <w:r>
        <w:t>w przypadku nieuwzględnienia protestu – pouczenie o możliwości wniesienia skargi do sądu administracyjnego na zasadach określonych w art. 61 ustawy wdrożeniowej.</w:t>
      </w:r>
    </w:p>
    <w:p w14:paraId="5E2E3B25" w14:textId="77777777" w:rsidR="009F03EC" w:rsidRDefault="009F03EC" w:rsidP="009F03EC">
      <w:pPr>
        <w:spacing w:before="120" w:after="120" w:line="312" w:lineRule="auto"/>
        <w:jc w:val="both"/>
      </w:pPr>
      <w:r>
        <w:t>W przypadku uwzględnienia protestu IP może odpowiednio skierować projekt do właściwego etapu oceny albo umieścić go na liście projektów wybranych do dofinansowania w wyniku przeprowadzenia procedury odwoławczej, informując o tym Wnioskodawcę.</w:t>
      </w:r>
    </w:p>
    <w:p w14:paraId="2E9FF15B" w14:textId="77777777" w:rsidR="009F03EC" w:rsidRPr="00810CC0" w:rsidRDefault="009F03EC" w:rsidP="00C651FA">
      <w:pPr>
        <w:keepNext/>
        <w:spacing w:before="120" w:line="312" w:lineRule="auto"/>
        <w:jc w:val="both"/>
        <w:rPr>
          <w:b/>
        </w:rPr>
      </w:pPr>
      <w:r w:rsidRPr="00810CC0">
        <w:rPr>
          <w:b/>
        </w:rPr>
        <w:lastRenderedPageBreak/>
        <w:t>Pozostawienie protestu bez rozpatrzenia</w:t>
      </w:r>
    </w:p>
    <w:p w14:paraId="48FAEDA6" w14:textId="77777777" w:rsidR="009F03EC" w:rsidRDefault="009F03EC" w:rsidP="009F03EC">
      <w:pPr>
        <w:keepNext/>
        <w:spacing w:before="120" w:after="0" w:line="312" w:lineRule="auto"/>
        <w:jc w:val="both"/>
      </w:pPr>
      <w:r>
        <w:t>Zgodnie z art. 59 ust. 1 ustawy wdrożeniowej protest pozostawia się bez rozpatrzenia, jeżeli mimo prawidłowego pouczenia, o którym mowa w art. 45 ust. 5 ustawy, został wniesiony:</w:t>
      </w:r>
    </w:p>
    <w:p w14:paraId="5D7BDEFB" w14:textId="77777777" w:rsidR="009F03EC" w:rsidRDefault="009F03EC" w:rsidP="00F03107">
      <w:pPr>
        <w:pStyle w:val="Akapitzlist"/>
        <w:numPr>
          <w:ilvl w:val="1"/>
          <w:numId w:val="72"/>
        </w:numPr>
        <w:spacing w:after="0" w:line="312" w:lineRule="auto"/>
        <w:ind w:left="850" w:hanging="357"/>
        <w:jc w:val="both"/>
      </w:pPr>
      <w:r>
        <w:t>po terminie;</w:t>
      </w:r>
    </w:p>
    <w:p w14:paraId="74262FAD" w14:textId="77777777" w:rsidR="009F03EC" w:rsidRDefault="009F03EC" w:rsidP="00F03107">
      <w:pPr>
        <w:pStyle w:val="Akapitzlist"/>
        <w:numPr>
          <w:ilvl w:val="1"/>
          <w:numId w:val="72"/>
        </w:numPr>
        <w:spacing w:line="312" w:lineRule="auto"/>
        <w:ind w:left="851"/>
        <w:jc w:val="both"/>
      </w:pPr>
      <w:r>
        <w:t>przez podmiot wykluczony z możliwości otrzymania dofinansowania;</w:t>
      </w:r>
    </w:p>
    <w:p w14:paraId="780000A5" w14:textId="77777777" w:rsidR="009F03EC" w:rsidRDefault="009F03EC" w:rsidP="00F03107">
      <w:pPr>
        <w:pStyle w:val="Akapitzlist"/>
        <w:numPr>
          <w:ilvl w:val="1"/>
          <w:numId w:val="72"/>
        </w:numPr>
        <w:spacing w:line="312" w:lineRule="auto"/>
        <w:ind w:left="851"/>
        <w:jc w:val="both"/>
      </w:pPr>
      <w:r>
        <w:t>bez spełnienia wymogów określonych w art. 54 ust. 2 pkt. 4 ustawy wdrożeniowej – o czym Wnioskodawca jest informowany na piśmie przez IP.</w:t>
      </w:r>
    </w:p>
    <w:p w14:paraId="3325C370" w14:textId="77777777" w:rsidR="009F03EC" w:rsidRDefault="009F03EC" w:rsidP="009F03EC">
      <w:pPr>
        <w:spacing w:before="120" w:after="120" w:line="312" w:lineRule="auto"/>
        <w:jc w:val="both"/>
      </w:pPr>
      <w:r>
        <w:t>Informacja, o której mowa w art. 59 ust. 1 ustawy wdrożeniowej, zawiera pouczenie o możliwości wniesienia skargi do sądu administracyjnego na zasadach określonych w art. 61 ustawy wdrożeniowej.</w:t>
      </w:r>
    </w:p>
    <w:p w14:paraId="4AC75F27" w14:textId="77777777" w:rsidR="009F03EC" w:rsidRPr="00810CC0" w:rsidRDefault="009F03EC" w:rsidP="009F03EC">
      <w:pPr>
        <w:spacing w:before="480" w:after="120" w:line="312" w:lineRule="auto"/>
        <w:jc w:val="both"/>
        <w:rPr>
          <w:b/>
        </w:rPr>
      </w:pPr>
      <w:r w:rsidRPr="00810CC0">
        <w:rPr>
          <w:b/>
        </w:rPr>
        <w:t>Skarga do sądu administracyjnego i Skarga kasacyjna do Naczelnego Sadu Administracyjnego</w:t>
      </w:r>
    </w:p>
    <w:p w14:paraId="5D9A2F3C" w14:textId="77777777" w:rsidR="009F03EC" w:rsidRDefault="009F03EC" w:rsidP="009F03EC">
      <w:pPr>
        <w:spacing w:before="120" w:after="120" w:line="312" w:lineRule="auto"/>
        <w:jc w:val="both"/>
      </w:pPr>
      <w:r>
        <w:t>Szczegółowy tryb i sposób wniesienia skargi oraz skargi kasacyjnej określa ustawa wdrożeniowa zgodnie z którą, po wyczerpaniu środków odwoławczych i po otrzymaniu informacji o negatywnym wyniku procedury odwoławczej, Wnioskodawca może wnieść skargę do wojewódzkiego sądu administracyjnego, a następnie skargę kasacyjną do Naczelnego Sądu Administracyjnego (art. 61 i art. 62 ustawy wdrożeniowej).</w:t>
      </w:r>
    </w:p>
    <w:p w14:paraId="7F13095A" w14:textId="77777777" w:rsidR="009F03EC" w:rsidRPr="00810CC0" w:rsidRDefault="009F03EC" w:rsidP="009F03EC">
      <w:pPr>
        <w:spacing w:before="480" w:after="120" w:line="312" w:lineRule="auto"/>
        <w:jc w:val="both"/>
        <w:rPr>
          <w:b/>
        </w:rPr>
      </w:pPr>
      <w:r w:rsidRPr="00810CC0">
        <w:rPr>
          <w:b/>
        </w:rPr>
        <w:t>Pozostałe informacje w zakresie procedury odwoławczej</w:t>
      </w:r>
    </w:p>
    <w:p w14:paraId="185ACBDE" w14:textId="77777777" w:rsidR="009F03EC" w:rsidRDefault="009F03EC" w:rsidP="009F03EC">
      <w:pPr>
        <w:spacing w:before="120" w:after="120" w:line="312" w:lineRule="auto"/>
        <w:jc w:val="both"/>
      </w:pPr>
      <w:r>
        <w:t>W przypadku gdy na jakimkolwiek etapie postępowania w zakresie procedury odwoławczej wyczerpana zostanie kwota przeznaczona na dofinansowanie projektów w ramach działania:</w:t>
      </w:r>
    </w:p>
    <w:p w14:paraId="6E4BB506" w14:textId="77777777" w:rsidR="009F03EC" w:rsidRDefault="009F03EC" w:rsidP="00F03107">
      <w:pPr>
        <w:pStyle w:val="Akapitzlist"/>
        <w:numPr>
          <w:ilvl w:val="0"/>
          <w:numId w:val="73"/>
        </w:numPr>
        <w:spacing w:before="120" w:after="120" w:line="312" w:lineRule="auto"/>
        <w:contextualSpacing w:val="0"/>
        <w:jc w:val="both"/>
      </w:pPr>
      <w:r>
        <w:t xml:space="preserve">właściwa instytucja, do której wpłynął protest, pozostawia go bez rozpatrzenia, informując </w:t>
      </w:r>
      <w:r>
        <w:br/>
        <w:t>o tym na piśmie Wnioskodawcę, pouczając jednocześnie o możliwości wniesienia skargi do sądu administracyjnego na zasadach określonych w art. 61 ustawy wdrożeniowej;</w:t>
      </w:r>
    </w:p>
    <w:p w14:paraId="696C9BEA" w14:textId="77777777" w:rsidR="009F03EC" w:rsidRDefault="009F03EC" w:rsidP="00F03107">
      <w:pPr>
        <w:pStyle w:val="Akapitzlist"/>
        <w:numPr>
          <w:ilvl w:val="0"/>
          <w:numId w:val="73"/>
        </w:numPr>
        <w:spacing w:before="120" w:after="120" w:line="312" w:lineRule="auto"/>
        <w:contextualSpacing w:val="0"/>
        <w:jc w:val="both"/>
      </w:pPr>
      <w:r>
        <w:t xml:space="preserve">sąd, uwzględniając skargę, stwierdza tylko, że ocena projektu została przeprowadzona </w:t>
      </w:r>
      <w:r>
        <w:br/>
        <w:t>w sposób naruszający prawo, i nie przekazuje sprawy do ponownego rozpatrzenia.</w:t>
      </w:r>
    </w:p>
    <w:p w14:paraId="06A66037" w14:textId="77777777" w:rsidR="009F03EC" w:rsidRPr="006A54D8" w:rsidRDefault="009F03EC" w:rsidP="009F03EC">
      <w:pPr>
        <w:spacing w:before="120" w:after="120" w:line="312" w:lineRule="auto"/>
        <w:jc w:val="both"/>
      </w:pPr>
      <w:r>
        <w:t xml:space="preserve">Zgodnie z art. 67 ustawy wdrożeniowej do procedury odwoławczej nie stosuje się przepisów ustawy </w:t>
      </w:r>
      <w:r>
        <w:br/>
        <w:t>z 14 czerwca 1960 r. - KPA, z wyjątkiem przepisów dotyczących wyłączenia pracowników organu, doręczeń i sposobu obliczania terminów.</w:t>
      </w:r>
    </w:p>
    <w:p w14:paraId="37C5C94A" w14:textId="77777777" w:rsidR="00DE1BB4" w:rsidRDefault="00DE1BB4">
      <w:r>
        <w:br w:type="page"/>
      </w:r>
    </w:p>
    <w:p w14:paraId="39C7F546" w14:textId="77777777" w:rsidR="009F03EC" w:rsidRPr="001D2249" w:rsidRDefault="009F03EC" w:rsidP="00404C90">
      <w:pPr>
        <w:pStyle w:val="Nagwek1"/>
        <w:numPr>
          <w:ilvl w:val="0"/>
          <w:numId w:val="93"/>
        </w:numPr>
        <w:tabs>
          <w:tab w:val="left" w:pos="1134"/>
        </w:tabs>
        <w:spacing w:before="0" w:after="120" w:line="312" w:lineRule="auto"/>
        <w:rPr>
          <w:rFonts w:asciiTheme="minorHAnsi" w:hAnsiTheme="minorHAnsi" w:cstheme="minorHAnsi"/>
          <w:color w:val="000000" w:themeColor="text1"/>
          <w:sz w:val="30"/>
          <w:szCs w:val="30"/>
        </w:rPr>
      </w:pPr>
      <w:bookmarkStart w:id="48" w:name="_Toc1643190"/>
      <w:bookmarkStart w:id="49" w:name="_Toc83034758"/>
      <w:r w:rsidRPr="001D2249">
        <w:rPr>
          <w:rFonts w:asciiTheme="minorHAnsi" w:hAnsiTheme="minorHAnsi" w:cstheme="minorHAnsi"/>
          <w:color w:val="000000" w:themeColor="text1"/>
          <w:sz w:val="30"/>
          <w:szCs w:val="30"/>
        </w:rPr>
        <w:lastRenderedPageBreak/>
        <w:t>Umowa o dofinansowanie</w:t>
      </w:r>
      <w:bookmarkEnd w:id="48"/>
      <w:bookmarkEnd w:id="49"/>
    </w:p>
    <w:p w14:paraId="47194CA8" w14:textId="77777777" w:rsidR="009F03EC" w:rsidRDefault="009F03EC" w:rsidP="009F03EC">
      <w:pPr>
        <w:autoSpaceDE w:val="0"/>
        <w:autoSpaceDN w:val="0"/>
        <w:adjustRightInd w:val="0"/>
        <w:spacing w:before="120" w:after="120" w:line="336" w:lineRule="auto"/>
        <w:jc w:val="both"/>
        <w:rPr>
          <w:rFonts w:ascii="Calibri" w:eastAsia="Calibri" w:hAnsi="Calibri" w:cs="Times New Roman"/>
          <w:u w:val="single"/>
        </w:rPr>
      </w:pPr>
      <w:r w:rsidRPr="00B507BD">
        <w:rPr>
          <w:noProof/>
          <w:color w:val="244061" w:themeColor="accent1" w:themeShade="80"/>
          <w:lang w:eastAsia="pl-PL"/>
        </w:rPr>
        <mc:AlternateContent>
          <mc:Choice Requires="wps">
            <w:drawing>
              <wp:anchor distT="0" distB="0" distL="114300" distR="114300" simplePos="0" relativeHeight="251727872" behindDoc="0" locked="0" layoutInCell="1" allowOverlap="1" wp14:anchorId="56D0BBB6" wp14:editId="20BE0E6F">
                <wp:simplePos x="0" y="0"/>
                <wp:positionH relativeFrom="column">
                  <wp:posOffset>63500</wp:posOffset>
                </wp:positionH>
                <wp:positionV relativeFrom="paragraph">
                  <wp:posOffset>158750</wp:posOffset>
                </wp:positionV>
                <wp:extent cx="5426710" cy="0"/>
                <wp:effectExtent l="0" t="0" r="21590" b="19050"/>
                <wp:wrapNone/>
                <wp:docPr id="30" name="Łącznik prostoliniowy 30"/>
                <wp:cNvGraphicFramePr/>
                <a:graphic xmlns:a="http://schemas.openxmlformats.org/drawingml/2006/main">
                  <a:graphicData uri="http://schemas.microsoft.com/office/word/2010/wordprocessingShape">
                    <wps:wsp>
                      <wps:cNvCnPr/>
                      <wps:spPr>
                        <a:xfrm>
                          <a:off x="0" y="0"/>
                          <a:ext cx="5426710"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6E18F5E" id="Łącznik prostoliniowy 30"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5pt" to="43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" strokecolor="#1f497d [3215]" strokeweight="1.5pt"/>
            </w:pict>
          </mc:Fallback>
        </mc:AlternateContent>
      </w:r>
    </w:p>
    <w:p w14:paraId="309E94C9" w14:textId="77777777" w:rsidR="009F03EC" w:rsidRPr="00A15935" w:rsidRDefault="009F03EC" w:rsidP="00DE1BB4">
      <w:pPr>
        <w:spacing w:before="480" w:after="120" w:line="312" w:lineRule="auto"/>
        <w:jc w:val="both"/>
      </w:pPr>
      <w:r w:rsidRPr="00A15935">
        <w:t xml:space="preserve">Wzór umowy o dofinansowanie projektu wraz z załącznikami </w:t>
      </w:r>
      <w:r w:rsidRPr="00D8234B">
        <w:t xml:space="preserve">stanowi </w:t>
      </w:r>
      <w:r w:rsidRPr="00584C3C">
        <w:t>załącznik nr 6 do Regulaminu</w:t>
      </w:r>
      <w:r w:rsidRPr="00A15935">
        <w:t xml:space="preserve"> konkursu.</w:t>
      </w:r>
    </w:p>
    <w:p w14:paraId="4EBEAEFF" w14:textId="77777777" w:rsidR="009F03EC" w:rsidRPr="00A15935" w:rsidRDefault="009F03EC" w:rsidP="009F03EC">
      <w:pPr>
        <w:autoSpaceDE w:val="0"/>
        <w:autoSpaceDN w:val="0"/>
        <w:adjustRightInd w:val="0"/>
        <w:spacing w:before="120" w:after="120" w:line="312" w:lineRule="auto"/>
        <w:jc w:val="both"/>
        <w:rPr>
          <w:rFonts w:cstheme="minorHAnsi"/>
          <w:bCs/>
        </w:rPr>
      </w:pPr>
      <w:r w:rsidRPr="00A15935">
        <w:rPr>
          <w:rFonts w:cs="Calibri"/>
          <w:bCs/>
          <w:color w:val="000000"/>
        </w:rPr>
        <w:t xml:space="preserve">Wzór umowy o dofinansowanie projektu może ulec modyfikacjom w przypadku np. zmiany uregulowań prawnych i/ lub wytycznych. Wnioskodawcy, których projekty zostaną wybrane do dofinansowania, zostaną poinformowani o takiej sytuacji. Zaktualizowany wzór umowy wraz </w:t>
      </w:r>
      <w:r w:rsidRPr="00A15935">
        <w:rPr>
          <w:rFonts w:cs="Calibri"/>
          <w:bCs/>
          <w:color w:val="000000"/>
        </w:rPr>
        <w:br/>
        <w:t xml:space="preserve">z wykazem wprowadzonych zmian zostanie im przekazany </w:t>
      </w:r>
      <w:r w:rsidRPr="00A15935">
        <w:rPr>
          <w:rFonts w:cstheme="minorHAnsi"/>
          <w:bCs/>
        </w:rPr>
        <w:t xml:space="preserve">za pośrednictwem modułu komunikacji </w:t>
      </w:r>
      <w:r w:rsidRPr="00A15935">
        <w:rPr>
          <w:rFonts w:cstheme="minorHAnsi"/>
          <w:bCs/>
        </w:rPr>
        <w:br/>
        <w:t>w SOWA.</w:t>
      </w:r>
    </w:p>
    <w:p w14:paraId="044C4D86" w14:textId="77777777" w:rsidR="009F03EC" w:rsidRPr="00A15935" w:rsidRDefault="009F03EC" w:rsidP="009F03EC">
      <w:pPr>
        <w:pStyle w:val="Default"/>
        <w:spacing w:before="120" w:line="312" w:lineRule="auto"/>
        <w:jc w:val="both"/>
        <w:rPr>
          <w:rFonts w:asciiTheme="minorHAnsi" w:hAnsiTheme="minorHAnsi" w:cs="Calibri"/>
          <w:sz w:val="22"/>
          <w:szCs w:val="22"/>
        </w:rPr>
      </w:pPr>
      <w:r w:rsidRPr="00A15935">
        <w:rPr>
          <w:rFonts w:asciiTheme="minorHAnsi" w:hAnsiTheme="minorHAnsi" w:cs="Calibri"/>
          <w:sz w:val="22"/>
          <w:szCs w:val="22"/>
        </w:rPr>
        <w:t xml:space="preserve">Umowa o dofinansowanie projektu może zostać podpisana pod warunkiem otrzymania przez WUP pisemnej informacji z Ministerstwa Finansów, że dany Wnioskodawca </w:t>
      </w:r>
      <w:r w:rsidR="00451400">
        <w:rPr>
          <w:rFonts w:asciiTheme="minorHAnsi" w:hAnsiTheme="minorHAnsi" w:cs="Calibri"/>
          <w:sz w:val="22"/>
          <w:szCs w:val="22"/>
        </w:rPr>
        <w:t xml:space="preserve">nie </w:t>
      </w:r>
      <w:r w:rsidRPr="00A15935">
        <w:rPr>
          <w:rFonts w:asciiTheme="minorHAnsi" w:hAnsiTheme="minorHAnsi" w:cs="Calibri"/>
          <w:sz w:val="22"/>
          <w:szCs w:val="22"/>
        </w:rPr>
        <w:t>podlega</w:t>
      </w:r>
      <w:r w:rsidR="00451400">
        <w:rPr>
          <w:rFonts w:asciiTheme="minorHAnsi" w:hAnsiTheme="minorHAnsi" w:cs="Calibri"/>
          <w:sz w:val="22"/>
          <w:szCs w:val="22"/>
        </w:rPr>
        <w:t xml:space="preserve"> </w:t>
      </w:r>
      <w:r w:rsidRPr="00A15935">
        <w:rPr>
          <w:rFonts w:asciiTheme="minorHAnsi" w:hAnsiTheme="minorHAnsi" w:cs="Calibri"/>
          <w:sz w:val="22"/>
          <w:szCs w:val="22"/>
        </w:rPr>
        <w:t>wykluczeniu, o</w:t>
      </w:r>
      <w:r w:rsidR="00BB31E2">
        <w:rPr>
          <w:rFonts w:asciiTheme="minorHAnsi" w:hAnsiTheme="minorHAnsi" w:cs="Calibri"/>
          <w:sz w:val="22"/>
          <w:szCs w:val="22"/>
        </w:rPr>
        <w:t> </w:t>
      </w:r>
      <w:r w:rsidRPr="00A15935">
        <w:rPr>
          <w:rFonts w:asciiTheme="minorHAnsi" w:hAnsiTheme="minorHAnsi" w:cs="Calibri"/>
          <w:sz w:val="22"/>
          <w:szCs w:val="22"/>
        </w:rPr>
        <w:t xml:space="preserve">którym mowa w art. 207 ustawy z dnia 27 sierpnia 2009 r. </w:t>
      </w:r>
      <w:r w:rsidRPr="00A15935">
        <w:rPr>
          <w:rFonts w:asciiTheme="minorHAnsi" w:hAnsiTheme="minorHAnsi" w:cs="Calibri"/>
          <w:i/>
          <w:iCs/>
          <w:sz w:val="22"/>
          <w:szCs w:val="22"/>
        </w:rPr>
        <w:t xml:space="preserve">o finansach publicznych </w:t>
      </w:r>
      <w:r w:rsidRPr="00A15935">
        <w:rPr>
          <w:rFonts w:asciiTheme="minorHAnsi" w:hAnsiTheme="minorHAnsi" w:cs="Calibri"/>
          <w:sz w:val="22"/>
          <w:szCs w:val="22"/>
        </w:rPr>
        <w:t>(tekst jedn. Dz. U. z 20</w:t>
      </w:r>
      <w:r w:rsidR="00C05647">
        <w:rPr>
          <w:rFonts w:asciiTheme="minorHAnsi" w:hAnsiTheme="minorHAnsi" w:cs="Calibri"/>
          <w:sz w:val="22"/>
          <w:szCs w:val="22"/>
        </w:rPr>
        <w:t>19</w:t>
      </w:r>
      <w:r w:rsidRPr="00A15935">
        <w:rPr>
          <w:rFonts w:asciiTheme="minorHAnsi" w:hAnsiTheme="minorHAnsi" w:cs="Calibri"/>
          <w:sz w:val="22"/>
          <w:szCs w:val="22"/>
        </w:rPr>
        <w:t xml:space="preserve"> r. poz. </w:t>
      </w:r>
      <w:r w:rsidR="00C05647">
        <w:rPr>
          <w:rFonts w:asciiTheme="minorHAnsi" w:hAnsiTheme="minorHAnsi" w:cs="Calibri"/>
          <w:sz w:val="22"/>
          <w:szCs w:val="22"/>
        </w:rPr>
        <w:t>869</w:t>
      </w:r>
      <w:r w:rsidRPr="00A15935">
        <w:rPr>
          <w:rFonts w:asciiTheme="minorHAnsi" w:hAnsiTheme="minorHAnsi" w:cs="Calibri"/>
          <w:sz w:val="22"/>
          <w:szCs w:val="22"/>
        </w:rPr>
        <w:t xml:space="preserve"> z </w:t>
      </w:r>
      <w:proofErr w:type="spellStart"/>
      <w:r w:rsidRPr="00A15935">
        <w:rPr>
          <w:rFonts w:asciiTheme="minorHAnsi" w:hAnsiTheme="minorHAnsi" w:cs="Calibri"/>
          <w:sz w:val="22"/>
          <w:szCs w:val="22"/>
        </w:rPr>
        <w:t>późn</w:t>
      </w:r>
      <w:proofErr w:type="spellEnd"/>
      <w:r w:rsidRPr="00A15935">
        <w:rPr>
          <w:rFonts w:asciiTheme="minorHAnsi" w:hAnsiTheme="minorHAnsi" w:cs="Calibri"/>
          <w:sz w:val="22"/>
          <w:szCs w:val="22"/>
        </w:rPr>
        <w:t xml:space="preserve">. zm.). </w:t>
      </w:r>
    </w:p>
    <w:bookmarkStart w:id="50" w:name="_Toc506503089"/>
    <w:bookmarkStart w:id="51" w:name="_Toc1643191"/>
    <w:bookmarkStart w:id="52" w:name="_Toc83034759"/>
    <w:p w14:paraId="7E46BBD5" w14:textId="77777777" w:rsidR="009F03EC" w:rsidRDefault="009F03EC" w:rsidP="00F03107">
      <w:pPr>
        <w:pStyle w:val="Nagwek2"/>
        <w:numPr>
          <w:ilvl w:val="0"/>
          <w:numId w:val="64"/>
        </w:numPr>
        <w:spacing w:before="840" w:after="120" w:line="336" w:lineRule="auto"/>
        <w:ind w:left="782" w:hanging="357"/>
        <w:jc w:val="both"/>
        <w:rPr>
          <w:rFonts w:ascii="Calibri" w:hAnsi="Calibri"/>
          <w:color w:val="000000" w:themeColor="text1"/>
          <w:sz w:val="28"/>
          <w:szCs w:val="28"/>
        </w:rPr>
      </w:pPr>
      <w:r w:rsidRPr="004B73B8">
        <w:rPr>
          <w:rFonts w:cstheme="minorHAnsi"/>
          <w:noProof/>
          <w:color w:val="244061" w:themeColor="accent1" w:themeShade="80"/>
          <w:lang w:eastAsia="pl-PL"/>
        </w:rPr>
        <mc:AlternateContent>
          <mc:Choice Requires="wps">
            <w:drawing>
              <wp:anchor distT="0" distB="0" distL="114300" distR="114300" simplePos="0" relativeHeight="251728896" behindDoc="0" locked="0" layoutInCell="1" allowOverlap="1" wp14:anchorId="363C7F95" wp14:editId="49F74701">
                <wp:simplePos x="0" y="0"/>
                <wp:positionH relativeFrom="column">
                  <wp:posOffset>-56515</wp:posOffset>
                </wp:positionH>
                <wp:positionV relativeFrom="paragraph">
                  <wp:posOffset>798830</wp:posOffset>
                </wp:positionV>
                <wp:extent cx="5426710" cy="0"/>
                <wp:effectExtent l="0" t="0" r="21590" b="19050"/>
                <wp:wrapNone/>
                <wp:docPr id="31" name="Łącznik prostoliniowy 31"/>
                <wp:cNvGraphicFramePr/>
                <a:graphic xmlns:a="http://schemas.openxmlformats.org/drawingml/2006/main">
                  <a:graphicData uri="http://schemas.microsoft.com/office/word/2010/wordprocessingShape">
                    <wps:wsp>
                      <wps:cNvCnPr/>
                      <wps:spPr>
                        <a:xfrm>
                          <a:off x="0" y="0"/>
                          <a:ext cx="5426710" cy="0"/>
                        </a:xfrm>
                        <a:prstGeom prst="line">
                          <a:avLst/>
                        </a:prstGeom>
                        <a:noFill/>
                        <a:ln w="9525" cap="flat" cmpd="sng" algn="ctr">
                          <a:solidFill>
                            <a:srgbClr val="4BACC6">
                              <a:shade val="95000"/>
                              <a:satMod val="105000"/>
                            </a:srgbClr>
                          </a:solidFill>
                          <a:prstDash val="solid"/>
                        </a:ln>
                        <a:effectLst/>
                      </wps:spPr>
                      <wps:bodyPr/>
                    </wps:wsp>
                  </a:graphicData>
                </a:graphic>
                <wp14:sizeRelH relativeFrom="margin">
                  <wp14:pctWidth>0</wp14:pctWidth>
                </wp14:sizeRelH>
              </wp:anchor>
            </w:drawing>
          </mc:Choice>
          <mc:Fallback>
            <w:pict>
              <v:line w14:anchorId="0AC74989" id="Łącznik prostoliniowy 31"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62.9pt" to="422.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" strokecolor="#46aac5"/>
            </w:pict>
          </mc:Fallback>
        </mc:AlternateContent>
      </w:r>
      <w:r>
        <w:rPr>
          <w:rFonts w:ascii="Calibri" w:hAnsi="Calibri"/>
          <w:color w:val="000000" w:themeColor="text1"/>
          <w:sz w:val="28"/>
          <w:szCs w:val="28"/>
        </w:rPr>
        <w:t>D</w:t>
      </w:r>
      <w:r w:rsidRPr="00C0021E">
        <w:rPr>
          <w:rFonts w:ascii="Calibri" w:hAnsi="Calibri"/>
          <w:color w:val="000000" w:themeColor="text1"/>
          <w:sz w:val="28"/>
          <w:szCs w:val="28"/>
        </w:rPr>
        <w:t>okumenty do podpisania umowy</w:t>
      </w:r>
      <w:bookmarkEnd w:id="50"/>
      <w:bookmarkEnd w:id="51"/>
      <w:bookmarkEnd w:id="52"/>
    </w:p>
    <w:p w14:paraId="7AA0D662" w14:textId="77777777" w:rsidR="009F03EC" w:rsidRPr="00236EB8" w:rsidRDefault="009F03EC" w:rsidP="009F03EC">
      <w:pPr>
        <w:autoSpaceDE w:val="0"/>
        <w:autoSpaceDN w:val="0"/>
        <w:adjustRightInd w:val="0"/>
        <w:spacing w:before="480" w:after="120" w:line="312" w:lineRule="auto"/>
        <w:jc w:val="both"/>
        <w:rPr>
          <w:rFonts w:cs="Calibri"/>
          <w:color w:val="000000"/>
        </w:rPr>
      </w:pPr>
      <w:r w:rsidRPr="00236EB8">
        <w:rPr>
          <w:rFonts w:cs="Calibri"/>
          <w:color w:val="000000"/>
        </w:rPr>
        <w:t xml:space="preserve">Po zakończeniu oceny i rozstrzygnięciu konkursu, Beneficjent zostanie </w:t>
      </w:r>
      <w:r>
        <w:rPr>
          <w:rFonts w:cs="Calibri"/>
          <w:color w:val="000000"/>
        </w:rPr>
        <w:t xml:space="preserve">zobowiązany do </w:t>
      </w:r>
      <w:r w:rsidRPr="00236EB8">
        <w:rPr>
          <w:rFonts w:cs="Calibri"/>
          <w:color w:val="000000"/>
        </w:rPr>
        <w:t>dostarczeni</w:t>
      </w:r>
      <w:r>
        <w:rPr>
          <w:rFonts w:cs="Calibri"/>
          <w:color w:val="000000"/>
        </w:rPr>
        <w:t>a</w:t>
      </w:r>
      <w:r w:rsidRPr="00236EB8">
        <w:rPr>
          <w:rFonts w:cs="Calibri"/>
          <w:color w:val="000000"/>
        </w:rPr>
        <w:t xml:space="preserve"> do IOK, poniżej wymienionych dokumentów</w:t>
      </w:r>
      <w:r>
        <w:rPr>
          <w:rFonts w:cs="Calibri"/>
          <w:color w:val="000000"/>
        </w:rPr>
        <w:t xml:space="preserve"> </w:t>
      </w:r>
      <w:r w:rsidRPr="0000677A">
        <w:rPr>
          <w:rFonts w:cs="Calibri"/>
          <w:color w:val="000000"/>
          <w:u w:val="single"/>
        </w:rPr>
        <w:t>w wersji papierowej</w:t>
      </w:r>
      <w:r w:rsidRPr="00236EB8">
        <w:rPr>
          <w:rFonts w:cs="Calibri"/>
          <w:color w:val="000000"/>
        </w:rPr>
        <w:t xml:space="preserve">, w terminie nie późniejszym niż </w:t>
      </w:r>
      <w:r>
        <w:rPr>
          <w:rFonts w:cs="Calibri"/>
          <w:color w:val="000000"/>
        </w:rPr>
        <w:br/>
      </w:r>
      <w:r w:rsidRPr="0088496D">
        <w:rPr>
          <w:rFonts w:cs="Calibri"/>
          <w:b/>
          <w:color w:val="000000"/>
        </w:rPr>
        <w:t>7</w:t>
      </w:r>
      <w:r w:rsidRPr="00236EB8">
        <w:rPr>
          <w:rFonts w:cs="Calibri"/>
          <w:b/>
          <w:bCs/>
          <w:color w:val="000000"/>
        </w:rPr>
        <w:t xml:space="preserve"> dni </w:t>
      </w:r>
      <w:r>
        <w:rPr>
          <w:rFonts w:cs="Calibri"/>
          <w:b/>
          <w:bCs/>
          <w:color w:val="000000"/>
        </w:rPr>
        <w:t xml:space="preserve">kalendarzowych, </w:t>
      </w:r>
      <w:r w:rsidRPr="00236EB8">
        <w:rPr>
          <w:rFonts w:cs="Calibri"/>
          <w:color w:val="000000"/>
        </w:rPr>
        <w:t xml:space="preserve">od momentu otrzymania pisma </w:t>
      </w:r>
      <w:r>
        <w:rPr>
          <w:rFonts w:cs="Calibri"/>
          <w:color w:val="000000"/>
        </w:rPr>
        <w:t>pocztą tradycyjną (w celu usprawnienia procesu podpisywania umowy powyższa informacja zostanie również wysłan</w:t>
      </w:r>
      <w:r w:rsidR="00C05647">
        <w:rPr>
          <w:rFonts w:cs="Calibri"/>
          <w:color w:val="000000"/>
        </w:rPr>
        <w:t>a</w:t>
      </w:r>
      <w:r>
        <w:rPr>
          <w:rFonts w:cs="Calibri"/>
          <w:color w:val="000000"/>
        </w:rPr>
        <w:t xml:space="preserve"> do Beneficjenta drogą elektroniczną za pośrednictwem modułu komunikacji </w:t>
      </w:r>
      <w:r w:rsidR="00C05647">
        <w:rPr>
          <w:rFonts w:cs="Calibri"/>
          <w:color w:val="000000"/>
        </w:rPr>
        <w:t xml:space="preserve">w </w:t>
      </w:r>
      <w:r>
        <w:rPr>
          <w:rFonts w:cs="Calibri"/>
          <w:color w:val="000000"/>
        </w:rPr>
        <w:t>SOWA) :</w:t>
      </w:r>
    </w:p>
    <w:p w14:paraId="074D5F1F" w14:textId="77777777" w:rsidR="009F03EC" w:rsidRPr="00951DFA" w:rsidRDefault="009F03EC" w:rsidP="00F03107">
      <w:pPr>
        <w:numPr>
          <w:ilvl w:val="1"/>
          <w:numId w:val="65"/>
        </w:numPr>
        <w:spacing w:before="120" w:after="120" w:line="312" w:lineRule="auto"/>
        <w:ind w:left="426" w:hanging="357"/>
        <w:jc w:val="both"/>
        <w:rPr>
          <w:rFonts w:cs="Times New Roman"/>
        </w:rPr>
      </w:pPr>
      <w:r w:rsidRPr="00951DFA">
        <w:rPr>
          <w:rFonts w:cs="Times New Roman"/>
        </w:rPr>
        <w:t>zatwierdzonego wniosku o dofinansowanie (uwzględniającego</w:t>
      </w:r>
      <w:r>
        <w:rPr>
          <w:rFonts w:cs="Times New Roman"/>
        </w:rPr>
        <w:t xml:space="preserve"> </w:t>
      </w:r>
      <w:r w:rsidRPr="00951DFA">
        <w:rPr>
          <w:rFonts w:cs="Times New Roman"/>
        </w:rPr>
        <w:t xml:space="preserve">ustalenia negocjacyjne, o ile wniosek podlegał negocjacjom), podpisanego przez osoby upoważnione po stronie Wnioskodawcy oraz Partnera/ów (o ile projekt realizowany jest partnerstwie);   </w:t>
      </w:r>
    </w:p>
    <w:p w14:paraId="3E46E2EE" w14:textId="2A84C4E0" w:rsidR="009F03EC" w:rsidRPr="00951DFA" w:rsidRDefault="00AC4DB3" w:rsidP="00F03107">
      <w:pPr>
        <w:numPr>
          <w:ilvl w:val="1"/>
          <w:numId w:val="65"/>
        </w:numPr>
        <w:spacing w:before="120" w:after="120" w:line="312" w:lineRule="auto"/>
        <w:ind w:left="426" w:hanging="357"/>
        <w:jc w:val="both"/>
        <w:rPr>
          <w:rFonts w:cs="Times New Roman"/>
        </w:rPr>
      </w:pPr>
      <w:r>
        <w:rPr>
          <w:rFonts w:cs="Times New Roman"/>
        </w:rPr>
        <w:t xml:space="preserve">uchwała i/lub </w:t>
      </w:r>
      <w:r w:rsidR="009F03EC" w:rsidRPr="00951DFA">
        <w:rPr>
          <w:rFonts w:cs="Times New Roman"/>
        </w:rPr>
        <w:t>pełnomocnictwa do reprezentowania Beneficjenta ubiegającego się o dofinansowanie (załącznik wymagany, gdy wniosek jest podpisany przez osobę/osoby nieposiadające statutowych uprawnień do reprezentowania Wnioskodawcy lub gdy z innych dokumentów wynika, że uprawnionymi do podpisania wniosku są, co najmniej 2 osoby;</w:t>
      </w:r>
    </w:p>
    <w:p w14:paraId="407CA6EB" w14:textId="77777777" w:rsidR="009F03EC" w:rsidRPr="00951DFA" w:rsidRDefault="009F03EC" w:rsidP="00F03107">
      <w:pPr>
        <w:numPr>
          <w:ilvl w:val="1"/>
          <w:numId w:val="65"/>
        </w:numPr>
        <w:spacing w:before="120" w:after="120" w:line="312" w:lineRule="auto"/>
        <w:ind w:left="426" w:hanging="357"/>
        <w:jc w:val="both"/>
        <w:rPr>
          <w:rFonts w:cs="Times New Roman"/>
        </w:rPr>
      </w:pPr>
      <w:r w:rsidRPr="00951DFA">
        <w:rPr>
          <w:rFonts w:cs="Times New Roman"/>
        </w:rPr>
        <w:t xml:space="preserve">harmonogramu płatności (zgodnie ze wzorem stanowiącym załącznik nr </w:t>
      </w:r>
      <w:r w:rsidR="00825EB6">
        <w:rPr>
          <w:rFonts w:cs="Times New Roman"/>
        </w:rPr>
        <w:t>4</w:t>
      </w:r>
      <w:r w:rsidRPr="00951DFA">
        <w:rPr>
          <w:rFonts w:cs="Times New Roman"/>
        </w:rPr>
        <w:t xml:space="preserve"> do umowy);</w:t>
      </w:r>
    </w:p>
    <w:p w14:paraId="40411C88" w14:textId="67E0DB0D" w:rsidR="00E05D20" w:rsidRPr="000E3A67" w:rsidRDefault="009F03EC" w:rsidP="00B638E3">
      <w:pPr>
        <w:numPr>
          <w:ilvl w:val="1"/>
          <w:numId w:val="65"/>
        </w:numPr>
        <w:spacing w:before="120" w:after="120" w:line="312" w:lineRule="auto"/>
        <w:ind w:left="426" w:hanging="357"/>
        <w:jc w:val="both"/>
        <w:rPr>
          <w:rFonts w:cs="Times New Roman"/>
        </w:rPr>
      </w:pPr>
      <w:r w:rsidRPr="00B638E3">
        <w:rPr>
          <w:rFonts w:cs="Times New Roman"/>
        </w:rPr>
        <w:t xml:space="preserve">informacji o numerze wyodrębnionego konta projektowego wraz z adresem banku, oraz informacją z banku, iż konto przeznaczone jest na realizację projektów współfinansowanych </w:t>
      </w:r>
      <w:r w:rsidRPr="000E3A67">
        <w:rPr>
          <w:rFonts w:cs="Times New Roman"/>
        </w:rPr>
        <w:br/>
        <w:t>w ramach EFS;</w:t>
      </w:r>
    </w:p>
    <w:p w14:paraId="4C8D9AE1" w14:textId="0A33D0DE" w:rsidR="00EA097C" w:rsidRPr="006616C5" w:rsidRDefault="00EA097C">
      <w:pPr>
        <w:numPr>
          <w:ilvl w:val="1"/>
          <w:numId w:val="65"/>
        </w:numPr>
        <w:spacing w:before="120" w:after="120" w:line="312" w:lineRule="auto"/>
        <w:ind w:left="426" w:hanging="357"/>
        <w:jc w:val="both"/>
        <w:rPr>
          <w:rFonts w:cs="Times New Roman"/>
        </w:rPr>
      </w:pPr>
      <w:r>
        <w:rPr>
          <w:rFonts w:cs="Times New Roman"/>
        </w:rPr>
        <w:lastRenderedPageBreak/>
        <w:t>Zakres danych osobowych powierzonych do przetwarzania</w:t>
      </w:r>
      <w:r w:rsidR="00B638E3">
        <w:rPr>
          <w:rFonts w:cs="Times New Roman"/>
        </w:rPr>
        <w:t>;</w:t>
      </w:r>
    </w:p>
    <w:p w14:paraId="70C132F1" w14:textId="00E08A9A" w:rsidR="00B909D7" w:rsidRDefault="00B909D7" w:rsidP="00F03107">
      <w:pPr>
        <w:numPr>
          <w:ilvl w:val="1"/>
          <w:numId w:val="65"/>
        </w:numPr>
        <w:spacing w:before="120" w:after="120" w:line="312" w:lineRule="auto"/>
        <w:ind w:left="426" w:hanging="357"/>
        <w:jc w:val="both"/>
        <w:rPr>
          <w:rFonts w:cs="Times New Roman"/>
        </w:rPr>
      </w:pPr>
      <w:r>
        <w:rPr>
          <w:rFonts w:cs="Times New Roman"/>
        </w:rPr>
        <w:t>Wniosek o nadanie/zmianę/wycofanie dostępu dla osoby uprawnionej w imieniu beneficjenta do wykonywania czynności związanych z realizacją Projektu</w:t>
      </w:r>
      <w:r w:rsidR="00B638E3">
        <w:rPr>
          <w:rFonts w:cs="Times New Roman"/>
        </w:rPr>
        <w:t>;</w:t>
      </w:r>
    </w:p>
    <w:p w14:paraId="3ECC4B33" w14:textId="4131E108" w:rsidR="00B909D7" w:rsidRDefault="00B909D7">
      <w:pPr>
        <w:numPr>
          <w:ilvl w:val="1"/>
          <w:numId w:val="65"/>
        </w:numPr>
        <w:spacing w:before="120" w:after="120" w:line="312" w:lineRule="auto"/>
        <w:ind w:left="426" w:hanging="357"/>
        <w:jc w:val="both"/>
        <w:rPr>
          <w:rFonts w:cs="Times New Roman"/>
        </w:rPr>
      </w:pPr>
      <w:r>
        <w:t>Wzór oświadczenia uczestnika Projektu</w:t>
      </w:r>
      <w:r w:rsidR="00B638E3">
        <w:t>;</w:t>
      </w:r>
    </w:p>
    <w:p w14:paraId="3E6DC2E9" w14:textId="3192B465" w:rsidR="00B909D7" w:rsidRDefault="00B909D7" w:rsidP="00F03107">
      <w:pPr>
        <w:numPr>
          <w:ilvl w:val="1"/>
          <w:numId w:val="65"/>
        </w:numPr>
        <w:spacing w:before="120" w:after="120" w:line="312" w:lineRule="auto"/>
        <w:ind w:left="426" w:hanging="357"/>
        <w:jc w:val="both"/>
        <w:rPr>
          <w:rFonts w:cs="Times New Roman"/>
        </w:rPr>
      </w:pPr>
      <w:r>
        <w:rPr>
          <w:rFonts w:cs="Times New Roman"/>
        </w:rPr>
        <w:t>Wzór upoważnienia do przetwarzania danych osobowych</w:t>
      </w:r>
      <w:r w:rsidR="00B638E3">
        <w:rPr>
          <w:rFonts w:cs="Times New Roman"/>
        </w:rPr>
        <w:t>;</w:t>
      </w:r>
    </w:p>
    <w:p w14:paraId="13DB4741" w14:textId="641F4661" w:rsidR="00B909D7" w:rsidRDefault="00B909D7" w:rsidP="00F03107">
      <w:pPr>
        <w:numPr>
          <w:ilvl w:val="1"/>
          <w:numId w:val="65"/>
        </w:numPr>
        <w:spacing w:before="120" w:after="120" w:line="312" w:lineRule="auto"/>
        <w:ind w:left="426" w:hanging="357"/>
        <w:jc w:val="both"/>
        <w:rPr>
          <w:rFonts w:cs="Times New Roman"/>
        </w:rPr>
      </w:pPr>
      <w:r>
        <w:rPr>
          <w:rFonts w:cs="Times New Roman"/>
        </w:rPr>
        <w:t>Wzór odwołania upoważnienia do przetwarzania danych osobowych</w:t>
      </w:r>
      <w:r w:rsidR="00B638E3">
        <w:rPr>
          <w:rFonts w:cs="Times New Roman"/>
        </w:rPr>
        <w:t>;</w:t>
      </w:r>
    </w:p>
    <w:p w14:paraId="5E493D96" w14:textId="1EDBE037" w:rsidR="00B909D7" w:rsidRPr="00951DFA" w:rsidRDefault="00B909D7" w:rsidP="00F03107">
      <w:pPr>
        <w:numPr>
          <w:ilvl w:val="1"/>
          <w:numId w:val="65"/>
        </w:numPr>
        <w:spacing w:before="120" w:after="120" w:line="312" w:lineRule="auto"/>
        <w:ind w:left="426" w:hanging="357"/>
        <w:jc w:val="both"/>
        <w:rPr>
          <w:rFonts w:cs="Times New Roman"/>
        </w:rPr>
      </w:pPr>
      <w:r>
        <w:rPr>
          <w:rFonts w:cs="Times New Roman"/>
        </w:rPr>
        <w:t>Obowiązki informacyjne Beneficjenta</w:t>
      </w:r>
      <w:r w:rsidR="00B638E3">
        <w:rPr>
          <w:rFonts w:cs="Times New Roman"/>
        </w:rPr>
        <w:t>.</w:t>
      </w:r>
    </w:p>
    <w:p w14:paraId="4C3C71DB" w14:textId="77777777" w:rsidR="0009097B" w:rsidRDefault="0009097B" w:rsidP="000846AF">
      <w:pPr>
        <w:spacing w:before="120" w:after="120" w:line="312" w:lineRule="auto"/>
        <w:jc w:val="both"/>
      </w:pPr>
      <w:r>
        <w:br w:type="page"/>
      </w:r>
    </w:p>
    <w:p w14:paraId="45E8B46D" w14:textId="77777777" w:rsidR="009F03EC" w:rsidRPr="0068430D" w:rsidRDefault="009F03EC" w:rsidP="00404C90">
      <w:pPr>
        <w:pStyle w:val="Nagwek1"/>
        <w:numPr>
          <w:ilvl w:val="0"/>
          <w:numId w:val="93"/>
        </w:numPr>
        <w:tabs>
          <w:tab w:val="left" w:pos="1134"/>
        </w:tabs>
        <w:spacing w:before="0" w:after="120" w:line="312" w:lineRule="auto"/>
        <w:rPr>
          <w:rFonts w:asciiTheme="minorHAnsi" w:hAnsiTheme="minorHAnsi" w:cstheme="minorHAnsi"/>
          <w:color w:val="000000" w:themeColor="text1"/>
          <w:sz w:val="30"/>
          <w:szCs w:val="30"/>
        </w:rPr>
      </w:pPr>
      <w:bookmarkStart w:id="53" w:name="_Toc446660536"/>
      <w:bookmarkStart w:id="54" w:name="_Toc1643192"/>
      <w:bookmarkStart w:id="55" w:name="_Toc83034760"/>
      <w:r w:rsidRPr="0068430D">
        <w:rPr>
          <w:rFonts w:asciiTheme="minorHAnsi" w:hAnsiTheme="minorHAnsi" w:cstheme="minorHAnsi"/>
          <w:color w:val="000000" w:themeColor="text1"/>
          <w:sz w:val="30"/>
          <w:szCs w:val="30"/>
        </w:rPr>
        <w:lastRenderedPageBreak/>
        <w:t>Spis załączników</w:t>
      </w:r>
      <w:bookmarkEnd w:id="53"/>
      <w:bookmarkEnd w:id="54"/>
      <w:bookmarkEnd w:id="55"/>
    </w:p>
    <w:p w14:paraId="0B5E9996" w14:textId="77777777" w:rsidR="009F03EC" w:rsidRDefault="009F03EC" w:rsidP="009F03EC">
      <w:pPr>
        <w:spacing w:before="120" w:after="120" w:line="312" w:lineRule="auto"/>
        <w:jc w:val="both"/>
        <w:rPr>
          <w:sz w:val="24"/>
          <w:szCs w:val="24"/>
        </w:rPr>
      </w:pPr>
      <w:r w:rsidRPr="00AB3AF8">
        <w:rPr>
          <w:rFonts w:cstheme="minorHAnsi"/>
          <w:noProof/>
          <w:color w:val="1F497D" w:themeColor="text2"/>
          <w:sz w:val="40"/>
          <w:szCs w:val="40"/>
          <w:lang w:eastAsia="pl-PL"/>
        </w:rPr>
        <mc:AlternateContent>
          <mc:Choice Requires="wps">
            <w:drawing>
              <wp:anchor distT="0" distB="0" distL="114300" distR="114300" simplePos="0" relativeHeight="251726848" behindDoc="0" locked="0" layoutInCell="1" allowOverlap="1" wp14:anchorId="2E6BBCF8" wp14:editId="763D3422">
                <wp:simplePos x="0" y="0"/>
                <wp:positionH relativeFrom="column">
                  <wp:posOffset>64135</wp:posOffset>
                </wp:positionH>
                <wp:positionV relativeFrom="paragraph">
                  <wp:posOffset>93980</wp:posOffset>
                </wp:positionV>
                <wp:extent cx="5426710" cy="0"/>
                <wp:effectExtent l="0" t="0" r="21590" b="19050"/>
                <wp:wrapNone/>
                <wp:docPr id="35" name="Łącznik prostoliniowy 35"/>
                <wp:cNvGraphicFramePr/>
                <a:graphic xmlns:a="http://schemas.openxmlformats.org/drawingml/2006/main">
                  <a:graphicData uri="http://schemas.microsoft.com/office/word/2010/wordprocessingShape">
                    <wps:wsp>
                      <wps:cNvCnPr/>
                      <wps:spPr>
                        <a:xfrm>
                          <a:off x="0" y="0"/>
                          <a:ext cx="5426710" cy="0"/>
                        </a:xfrm>
                        <a:prstGeom prst="line">
                          <a:avLst/>
                        </a:prstGeom>
                        <a:noFill/>
                        <a:ln w="19050" cap="flat" cmpd="sng" algn="ctr">
                          <a:solidFill>
                            <a:schemeClr val="tx2"/>
                          </a:solidFill>
                          <a:prstDash val="solid"/>
                        </a:ln>
                        <a:effectLst/>
                      </wps:spPr>
                      <wps:bodyPr/>
                    </wps:wsp>
                  </a:graphicData>
                </a:graphic>
                <wp14:sizeRelH relativeFrom="margin">
                  <wp14:pctWidth>0</wp14:pctWidth>
                </wp14:sizeRelH>
              </wp:anchor>
            </w:drawing>
          </mc:Choice>
          <mc:Fallback>
            <w:pict>
              <v:line w14:anchorId="28783D81" id="Łącznik prostoliniowy 35"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7.4pt" to="432.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" strokecolor="#1f497d [3215]" strokeweight="1.5pt"/>
            </w:pict>
          </mc:Fallback>
        </mc:AlternateContent>
      </w:r>
    </w:p>
    <w:p w14:paraId="4736B6C1" w14:textId="77777777" w:rsidR="009F03EC" w:rsidRDefault="009F03EC" w:rsidP="002F21F1">
      <w:pPr>
        <w:tabs>
          <w:tab w:val="left" w:pos="1418"/>
          <w:tab w:val="left" w:pos="1701"/>
        </w:tabs>
        <w:spacing w:before="120" w:after="120" w:line="312" w:lineRule="auto"/>
        <w:jc w:val="both"/>
        <w:rPr>
          <w:rFonts w:cs="Calibri"/>
        </w:rPr>
      </w:pPr>
      <w:r w:rsidRPr="003A3CE8">
        <w:rPr>
          <w:rFonts w:cs="Calibri"/>
        </w:rPr>
        <w:t>Załącznik nr 1</w:t>
      </w:r>
      <w:r>
        <w:rPr>
          <w:rFonts w:cs="Calibri"/>
        </w:rPr>
        <w:tab/>
      </w:r>
      <w:r w:rsidRPr="003A3CE8">
        <w:rPr>
          <w:rFonts w:cs="Calibri"/>
        </w:rPr>
        <w:t>–</w:t>
      </w:r>
      <w:r>
        <w:rPr>
          <w:rFonts w:cs="Calibri"/>
        </w:rPr>
        <w:t xml:space="preserve"> </w:t>
      </w:r>
      <w:r>
        <w:rPr>
          <w:rFonts w:cs="Calibri"/>
        </w:rPr>
        <w:tab/>
        <w:t>Wzór wniosku o dofinansowanie</w:t>
      </w:r>
    </w:p>
    <w:p w14:paraId="190DEAD9" w14:textId="77777777" w:rsidR="009F03EC" w:rsidRDefault="009F03EC" w:rsidP="002F21F1">
      <w:pPr>
        <w:tabs>
          <w:tab w:val="left" w:pos="1418"/>
          <w:tab w:val="left" w:pos="1701"/>
        </w:tabs>
        <w:spacing w:before="120" w:after="120" w:line="312" w:lineRule="auto"/>
        <w:jc w:val="both"/>
        <w:rPr>
          <w:rFonts w:cs="Calibri"/>
        </w:rPr>
      </w:pPr>
      <w:r>
        <w:rPr>
          <w:rFonts w:cs="Calibri"/>
        </w:rPr>
        <w:t>Załącznik nr 2</w:t>
      </w:r>
      <w:r>
        <w:rPr>
          <w:rFonts w:cs="Calibri"/>
        </w:rPr>
        <w:tab/>
        <w:t>–</w:t>
      </w:r>
      <w:r>
        <w:rPr>
          <w:rFonts w:cs="Calibri"/>
        </w:rPr>
        <w:tab/>
        <w:t xml:space="preserve"> Instrukcja wypełniania wniosku o dofinansowanie</w:t>
      </w:r>
    </w:p>
    <w:p w14:paraId="45F74D6A" w14:textId="77777777" w:rsidR="009F03EC" w:rsidRDefault="009F03EC" w:rsidP="002F21F1">
      <w:pPr>
        <w:tabs>
          <w:tab w:val="left" w:pos="1418"/>
          <w:tab w:val="left" w:pos="1701"/>
        </w:tabs>
        <w:spacing w:before="120" w:after="120" w:line="312" w:lineRule="auto"/>
        <w:jc w:val="both"/>
        <w:rPr>
          <w:rFonts w:cs="Calibri"/>
        </w:rPr>
      </w:pPr>
      <w:r>
        <w:rPr>
          <w:rFonts w:cs="Calibri"/>
        </w:rPr>
        <w:t>Załącznik nr 3</w:t>
      </w:r>
      <w:r>
        <w:rPr>
          <w:rFonts w:cs="Calibri"/>
        </w:rPr>
        <w:tab/>
        <w:t xml:space="preserve">– </w:t>
      </w:r>
      <w:r>
        <w:rPr>
          <w:rFonts w:cs="Calibri"/>
        </w:rPr>
        <w:tab/>
      </w:r>
      <w:r w:rsidRPr="00CE7F81">
        <w:rPr>
          <w:rFonts w:cs="Calibri"/>
        </w:rPr>
        <w:t xml:space="preserve">Definicje wskaźników monitorowania Programu Operacyjnego Wiedza Edukacja </w:t>
      </w:r>
      <w:r>
        <w:rPr>
          <w:rFonts w:cs="Calibri"/>
        </w:rPr>
        <w:tab/>
      </w:r>
      <w:r>
        <w:rPr>
          <w:rFonts w:cs="Calibri"/>
        </w:rPr>
        <w:tab/>
      </w:r>
      <w:r w:rsidRPr="00CE7F81">
        <w:rPr>
          <w:rFonts w:cs="Calibri"/>
        </w:rPr>
        <w:t>Rozwój 2014‐2020</w:t>
      </w:r>
      <w:r>
        <w:rPr>
          <w:rFonts w:cs="Calibri"/>
        </w:rPr>
        <w:t xml:space="preserve"> (</w:t>
      </w:r>
      <w:r w:rsidRPr="00CE7F81">
        <w:rPr>
          <w:rFonts w:cs="Calibri"/>
        </w:rPr>
        <w:t>Załącznik nr 2</w:t>
      </w:r>
      <w:r>
        <w:rPr>
          <w:rFonts w:cs="Calibri"/>
        </w:rPr>
        <w:t>b</w:t>
      </w:r>
      <w:r w:rsidRPr="00CE7F81">
        <w:rPr>
          <w:rFonts w:cs="Calibri"/>
        </w:rPr>
        <w:t xml:space="preserve"> do </w:t>
      </w:r>
      <w:proofErr w:type="spellStart"/>
      <w:r w:rsidRPr="00CE7F81">
        <w:rPr>
          <w:rFonts w:cs="Calibri"/>
        </w:rPr>
        <w:t>Sz</w:t>
      </w:r>
      <w:r>
        <w:rPr>
          <w:rFonts w:cs="Calibri"/>
        </w:rPr>
        <w:t>OOP</w:t>
      </w:r>
      <w:proofErr w:type="spellEnd"/>
      <w:r>
        <w:rPr>
          <w:rFonts w:cs="Calibri"/>
        </w:rPr>
        <w:t xml:space="preserve"> PO WER – Oś I)</w:t>
      </w:r>
    </w:p>
    <w:p w14:paraId="3B61B965" w14:textId="77777777" w:rsidR="009F03EC" w:rsidRDefault="009F03EC" w:rsidP="002F21F1">
      <w:pPr>
        <w:tabs>
          <w:tab w:val="left" w:pos="1418"/>
          <w:tab w:val="left" w:pos="1701"/>
        </w:tabs>
        <w:spacing w:before="120" w:after="120" w:line="312" w:lineRule="auto"/>
        <w:jc w:val="both"/>
        <w:rPr>
          <w:rFonts w:cs="Calibri"/>
        </w:rPr>
      </w:pPr>
      <w:r>
        <w:rPr>
          <w:rFonts w:cs="Calibri"/>
        </w:rPr>
        <w:t>Załącznik nr 4</w:t>
      </w:r>
      <w:r>
        <w:rPr>
          <w:rFonts w:cs="Calibri"/>
        </w:rPr>
        <w:tab/>
        <w:t xml:space="preserve">– </w:t>
      </w:r>
      <w:r>
        <w:rPr>
          <w:rFonts w:cs="Calibri"/>
        </w:rPr>
        <w:tab/>
        <w:t>Wzór karty oceny merytorycznej wniosku o dofinansowanie</w:t>
      </w:r>
    </w:p>
    <w:p w14:paraId="2F122206" w14:textId="77777777" w:rsidR="009F03EC" w:rsidRDefault="009F03EC" w:rsidP="002F21F1">
      <w:pPr>
        <w:tabs>
          <w:tab w:val="left" w:pos="1418"/>
          <w:tab w:val="left" w:pos="1701"/>
        </w:tabs>
        <w:spacing w:before="120" w:after="120" w:line="312" w:lineRule="auto"/>
        <w:jc w:val="both"/>
        <w:rPr>
          <w:rFonts w:cs="Calibri"/>
        </w:rPr>
      </w:pPr>
      <w:r>
        <w:rPr>
          <w:rFonts w:cs="Calibri"/>
        </w:rPr>
        <w:t xml:space="preserve">Załącznik </w:t>
      </w:r>
      <w:r w:rsidRPr="003A3CE8">
        <w:rPr>
          <w:rFonts w:cs="Calibri"/>
        </w:rPr>
        <w:t xml:space="preserve"> </w:t>
      </w:r>
      <w:r>
        <w:rPr>
          <w:rFonts w:cs="Calibri"/>
        </w:rPr>
        <w:t>nr 5</w:t>
      </w:r>
      <w:r>
        <w:rPr>
          <w:rFonts w:cs="Calibri"/>
        </w:rPr>
        <w:tab/>
        <w:t xml:space="preserve">– </w:t>
      </w:r>
      <w:r>
        <w:rPr>
          <w:rFonts w:cs="Calibri"/>
        </w:rPr>
        <w:tab/>
        <w:t xml:space="preserve">Wzór karty </w:t>
      </w:r>
      <w:r w:rsidRPr="00D90956">
        <w:rPr>
          <w:rFonts w:cs="Calibri"/>
        </w:rPr>
        <w:t>weryfikacji kryterium kończącego negocjacje</w:t>
      </w:r>
    </w:p>
    <w:p w14:paraId="65AFFAD9" w14:textId="77777777" w:rsidR="009F03EC" w:rsidRDefault="009F03EC" w:rsidP="002F21F1">
      <w:pPr>
        <w:tabs>
          <w:tab w:val="left" w:pos="1418"/>
          <w:tab w:val="left" w:pos="1701"/>
        </w:tabs>
        <w:spacing w:before="120" w:after="120" w:line="312" w:lineRule="auto"/>
        <w:jc w:val="both"/>
        <w:rPr>
          <w:rFonts w:cs="Calibri"/>
        </w:rPr>
      </w:pPr>
      <w:r>
        <w:rPr>
          <w:rFonts w:cs="Calibri"/>
        </w:rPr>
        <w:t xml:space="preserve">Załącznik nr 6 </w:t>
      </w:r>
      <w:r>
        <w:rPr>
          <w:rFonts w:cs="Calibri"/>
        </w:rPr>
        <w:tab/>
        <w:t xml:space="preserve">– </w:t>
      </w:r>
      <w:r>
        <w:rPr>
          <w:rFonts w:cs="Calibri"/>
        </w:rPr>
        <w:tab/>
        <w:t xml:space="preserve">Wzór umowy o dofinansowanie projektu </w:t>
      </w:r>
    </w:p>
    <w:p w14:paraId="2B37394A" w14:textId="77777777" w:rsidR="009F03EC" w:rsidRDefault="009F03EC" w:rsidP="002F21F1">
      <w:pPr>
        <w:tabs>
          <w:tab w:val="left" w:pos="1418"/>
          <w:tab w:val="left" w:pos="1701"/>
        </w:tabs>
        <w:spacing w:before="120" w:after="120" w:line="312" w:lineRule="auto"/>
        <w:jc w:val="both"/>
        <w:rPr>
          <w:rFonts w:cs="Calibri"/>
        </w:rPr>
      </w:pPr>
      <w:r>
        <w:rPr>
          <w:rFonts w:cs="Calibri"/>
        </w:rPr>
        <w:t xml:space="preserve">Załącznik nr 7 </w:t>
      </w:r>
      <w:r>
        <w:rPr>
          <w:rFonts w:cs="Calibri"/>
        </w:rPr>
        <w:tab/>
        <w:t xml:space="preserve">– </w:t>
      </w:r>
      <w:r>
        <w:rPr>
          <w:rFonts w:cs="Calibri"/>
        </w:rPr>
        <w:tab/>
      </w:r>
      <w:r w:rsidR="00D41BDD" w:rsidRPr="00A6086E">
        <w:rPr>
          <w:rFonts w:cs="Calibri"/>
        </w:rPr>
        <w:t>Karta weryfikacji</w:t>
      </w:r>
      <w:r w:rsidR="00D41BDD" w:rsidRPr="005301C3">
        <w:rPr>
          <w:rFonts w:ascii="Calibri" w:hAnsi="Calibri" w:cs="Calibri"/>
        </w:rPr>
        <w:t xml:space="preserve"> poprawności wniosku w ramach PO WER</w:t>
      </w:r>
    </w:p>
    <w:p w14:paraId="009D994A" w14:textId="77777777" w:rsidR="009F03EC" w:rsidRDefault="009F03EC" w:rsidP="002F21F1">
      <w:pPr>
        <w:tabs>
          <w:tab w:val="left" w:pos="1418"/>
          <w:tab w:val="left" w:pos="1701"/>
        </w:tabs>
        <w:spacing w:before="120" w:after="120" w:line="312" w:lineRule="auto"/>
        <w:ind w:left="708" w:hanging="708"/>
        <w:jc w:val="both"/>
        <w:rPr>
          <w:rFonts w:cs="Calibri"/>
        </w:rPr>
      </w:pPr>
      <w:r>
        <w:rPr>
          <w:rFonts w:cs="Calibri"/>
        </w:rPr>
        <w:t xml:space="preserve">Załącznik nr </w:t>
      </w:r>
      <w:r w:rsidR="008A3718">
        <w:rPr>
          <w:rFonts w:cs="Calibri"/>
        </w:rPr>
        <w:t>8</w:t>
      </w:r>
      <w:r>
        <w:rPr>
          <w:rFonts w:cs="Calibri"/>
        </w:rPr>
        <w:tab/>
        <w:t xml:space="preserve">– </w:t>
      </w:r>
      <w:r w:rsidR="00D41BDD">
        <w:rPr>
          <w:rFonts w:cs="Calibri"/>
        </w:rPr>
        <w:tab/>
      </w:r>
      <w:r w:rsidR="00D41BDD" w:rsidRPr="00950DA2">
        <w:rPr>
          <w:rFonts w:cstheme="minorHAnsi"/>
        </w:rPr>
        <w:t>Wzór deklaracji poufności dla członka KOP z prawem dokonywania oceny</w:t>
      </w:r>
      <w:r>
        <w:rPr>
          <w:rFonts w:cs="Calibri"/>
        </w:rPr>
        <w:tab/>
      </w:r>
      <w:r w:rsidRPr="004247D4">
        <w:rPr>
          <w:rFonts w:cs="Calibri"/>
        </w:rPr>
        <w:t xml:space="preserve"> </w:t>
      </w:r>
    </w:p>
    <w:p w14:paraId="390E5159" w14:textId="77777777" w:rsidR="009F03EC" w:rsidRPr="008A3718" w:rsidRDefault="009F03EC" w:rsidP="002F21F1">
      <w:pPr>
        <w:tabs>
          <w:tab w:val="left" w:pos="1418"/>
          <w:tab w:val="left" w:pos="1701"/>
        </w:tabs>
        <w:spacing w:before="120" w:after="120" w:line="312" w:lineRule="auto"/>
        <w:ind w:left="708" w:hanging="708"/>
        <w:jc w:val="both"/>
        <w:rPr>
          <w:rFonts w:cs="Calibri"/>
        </w:rPr>
      </w:pPr>
      <w:r>
        <w:rPr>
          <w:rFonts w:cs="Calibri"/>
        </w:rPr>
        <w:t xml:space="preserve">Załącznik nr </w:t>
      </w:r>
      <w:r w:rsidR="008A3718" w:rsidRPr="008A3718">
        <w:rPr>
          <w:rFonts w:cs="Calibri"/>
        </w:rPr>
        <w:t>9</w:t>
      </w:r>
      <w:r w:rsidRPr="008A3718">
        <w:rPr>
          <w:rFonts w:cs="Calibri"/>
        </w:rPr>
        <w:tab/>
        <w:t xml:space="preserve">– </w:t>
      </w:r>
      <w:r w:rsidR="00D41BDD" w:rsidRPr="008A3718">
        <w:rPr>
          <w:rFonts w:cs="Calibri"/>
        </w:rPr>
        <w:tab/>
      </w:r>
      <w:r w:rsidR="00D41BDD" w:rsidRPr="008A3718">
        <w:rPr>
          <w:rFonts w:cstheme="minorHAnsi"/>
        </w:rPr>
        <w:t>Wzór deklaracji poufności dla obserwatora uczestniczącego w pracach KOP</w:t>
      </w:r>
    </w:p>
    <w:p w14:paraId="75539647" w14:textId="2AB04912" w:rsidR="009F03EC" w:rsidRDefault="009F03EC" w:rsidP="002F21F1">
      <w:pPr>
        <w:tabs>
          <w:tab w:val="left" w:pos="1418"/>
          <w:tab w:val="left" w:pos="1701"/>
        </w:tabs>
        <w:spacing w:before="120" w:after="120" w:line="312" w:lineRule="auto"/>
        <w:ind w:left="708" w:hanging="708"/>
        <w:jc w:val="both"/>
        <w:rPr>
          <w:rFonts w:cstheme="minorHAnsi"/>
        </w:rPr>
      </w:pPr>
      <w:r w:rsidRPr="008A3718">
        <w:rPr>
          <w:rFonts w:cs="Calibri"/>
        </w:rPr>
        <w:t xml:space="preserve">Załącznik nr </w:t>
      </w:r>
      <w:r w:rsidR="008A3718" w:rsidRPr="008A3718">
        <w:rPr>
          <w:rFonts w:cs="Calibri"/>
        </w:rPr>
        <w:t>10</w:t>
      </w:r>
      <w:r w:rsidRPr="008A3718">
        <w:rPr>
          <w:rFonts w:cs="Calibri"/>
        </w:rPr>
        <w:tab/>
        <w:t>–</w:t>
      </w:r>
      <w:r w:rsidRPr="008A3718">
        <w:rPr>
          <w:rFonts w:cs="Calibri"/>
        </w:rPr>
        <w:tab/>
      </w:r>
      <w:r w:rsidR="00D41BDD" w:rsidRPr="008A3718">
        <w:rPr>
          <w:rFonts w:cstheme="minorHAnsi"/>
        </w:rPr>
        <w:t>Wzór oświadczenia pracownika IOK o bezstronności</w:t>
      </w:r>
    </w:p>
    <w:p w14:paraId="47F0107B" w14:textId="314F9DF8" w:rsidR="00397F45" w:rsidRPr="008A3718" w:rsidRDefault="00397F45" w:rsidP="00397F45">
      <w:pPr>
        <w:tabs>
          <w:tab w:val="left" w:pos="1418"/>
          <w:tab w:val="left" w:pos="1701"/>
        </w:tabs>
        <w:spacing w:before="120" w:after="120" w:line="312" w:lineRule="auto"/>
        <w:ind w:left="1695" w:hanging="1695"/>
        <w:jc w:val="both"/>
        <w:rPr>
          <w:rFonts w:ascii="Calibri" w:hAnsi="Calibri" w:cs="Calibri"/>
        </w:rPr>
      </w:pPr>
      <w:r>
        <w:rPr>
          <w:rFonts w:ascii="Calibri" w:hAnsi="Calibri" w:cs="Calibri"/>
        </w:rPr>
        <w:t>Załącznik nr 11 –</w:t>
      </w:r>
      <w:r>
        <w:rPr>
          <w:rFonts w:ascii="Calibri" w:hAnsi="Calibri" w:cs="Calibri"/>
        </w:rPr>
        <w:tab/>
        <w:t xml:space="preserve">Zestawienie standardu i cen rynkowych w zakresie najczęściej finansowanych wydatków w ramach PO WER </w:t>
      </w:r>
    </w:p>
    <w:p w14:paraId="22B90A05" w14:textId="727852E7" w:rsidR="009F03EC" w:rsidRDefault="009F03EC" w:rsidP="000846AF">
      <w:pPr>
        <w:tabs>
          <w:tab w:val="left" w:pos="1418"/>
          <w:tab w:val="left" w:pos="1701"/>
        </w:tabs>
        <w:spacing w:before="120" w:after="120" w:line="312" w:lineRule="auto"/>
        <w:jc w:val="both"/>
        <w:rPr>
          <w:rFonts w:cstheme="minorHAnsi"/>
        </w:rPr>
      </w:pPr>
    </w:p>
    <w:p w14:paraId="2FC22EC5" w14:textId="77777777" w:rsidR="004817B1" w:rsidRDefault="004817B1" w:rsidP="009F03EC">
      <w:pPr>
        <w:tabs>
          <w:tab w:val="left" w:pos="1418"/>
          <w:tab w:val="left" w:pos="1701"/>
        </w:tabs>
        <w:spacing w:before="120" w:after="120" w:line="312" w:lineRule="auto"/>
        <w:ind w:left="709" w:hanging="709"/>
        <w:rPr>
          <w:rFonts w:cstheme="minorHAnsi"/>
        </w:rPr>
      </w:pPr>
    </w:p>
    <w:p w14:paraId="478903F2" w14:textId="77777777" w:rsidR="009F03EC" w:rsidRDefault="009F03EC" w:rsidP="009F03EC">
      <w:pPr>
        <w:tabs>
          <w:tab w:val="left" w:pos="1418"/>
          <w:tab w:val="left" w:pos="1701"/>
        </w:tabs>
        <w:spacing w:before="120" w:after="120" w:line="312" w:lineRule="auto"/>
        <w:ind w:left="709" w:hanging="709"/>
        <w:rPr>
          <w:rFonts w:cstheme="minorHAnsi"/>
        </w:rPr>
      </w:pPr>
      <w:r>
        <w:rPr>
          <w:rFonts w:cstheme="minorHAnsi"/>
        </w:rPr>
        <w:tab/>
      </w:r>
    </w:p>
    <w:p w14:paraId="6E694695" w14:textId="77777777" w:rsidR="00053E55" w:rsidRPr="00053E55" w:rsidRDefault="00053E55" w:rsidP="00053E55">
      <w:pPr>
        <w:tabs>
          <w:tab w:val="left" w:pos="945"/>
        </w:tabs>
      </w:pPr>
    </w:p>
    <w:sectPr w:rsidR="00053E55" w:rsidRPr="00053E55" w:rsidSect="009149B5">
      <w:headerReference w:type="default" r:id="rId22"/>
      <w:footerReference w:type="default" r:id="rId23"/>
      <w:headerReference w:type="first" r:id="rId24"/>
      <w:pgSz w:w="11906" w:h="16838"/>
      <w:pgMar w:top="8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19B1" w14:textId="77777777" w:rsidR="00252A7B" w:rsidRDefault="00252A7B" w:rsidP="0033306D">
      <w:pPr>
        <w:spacing w:after="0" w:line="240" w:lineRule="auto"/>
      </w:pPr>
      <w:r>
        <w:separator/>
      </w:r>
    </w:p>
  </w:endnote>
  <w:endnote w:type="continuationSeparator" w:id="0">
    <w:p w14:paraId="3A40FF4F" w14:textId="77777777" w:rsidR="00252A7B" w:rsidRDefault="00252A7B" w:rsidP="0033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BoldItal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11290"/>
      <w:docPartObj>
        <w:docPartGallery w:val="Page Numbers (Bottom of Page)"/>
        <w:docPartUnique/>
      </w:docPartObj>
    </w:sdtPr>
    <w:sdtEndPr>
      <w:rPr>
        <w:sz w:val="18"/>
        <w:szCs w:val="18"/>
      </w:rPr>
    </w:sdtEndPr>
    <w:sdtContent>
      <w:sdt>
        <w:sdtPr>
          <w:rPr>
            <w:sz w:val="18"/>
            <w:szCs w:val="18"/>
          </w:rPr>
          <w:id w:val="1147008043"/>
          <w:docPartObj>
            <w:docPartGallery w:val="Page Numbers (Top of Page)"/>
            <w:docPartUnique/>
          </w:docPartObj>
        </w:sdtPr>
        <w:sdtContent>
          <w:p w14:paraId="41160AD5" w14:textId="77777777" w:rsidR="000E3A67" w:rsidRPr="0033306D" w:rsidRDefault="000E3A67">
            <w:pPr>
              <w:pStyle w:val="Stopka"/>
              <w:jc w:val="center"/>
              <w:rPr>
                <w:sz w:val="18"/>
                <w:szCs w:val="18"/>
              </w:rPr>
            </w:pPr>
            <w:r w:rsidRPr="0033306D">
              <w:rPr>
                <w:sz w:val="18"/>
                <w:szCs w:val="18"/>
              </w:rPr>
              <w:t xml:space="preserve">Strona </w:t>
            </w:r>
            <w:r w:rsidRPr="0033306D">
              <w:rPr>
                <w:b/>
                <w:bCs/>
                <w:sz w:val="18"/>
                <w:szCs w:val="18"/>
              </w:rPr>
              <w:fldChar w:fldCharType="begin"/>
            </w:r>
            <w:r w:rsidRPr="0033306D">
              <w:rPr>
                <w:b/>
                <w:bCs/>
                <w:sz w:val="18"/>
                <w:szCs w:val="18"/>
              </w:rPr>
              <w:instrText>PAGE</w:instrText>
            </w:r>
            <w:r w:rsidRPr="0033306D">
              <w:rPr>
                <w:b/>
                <w:bCs/>
                <w:sz w:val="18"/>
                <w:szCs w:val="18"/>
              </w:rPr>
              <w:fldChar w:fldCharType="separate"/>
            </w:r>
            <w:r>
              <w:rPr>
                <w:b/>
                <w:bCs/>
                <w:noProof/>
                <w:sz w:val="18"/>
                <w:szCs w:val="18"/>
              </w:rPr>
              <w:t>5</w:t>
            </w:r>
            <w:r w:rsidRPr="0033306D">
              <w:rPr>
                <w:b/>
                <w:bCs/>
                <w:sz w:val="18"/>
                <w:szCs w:val="18"/>
              </w:rPr>
              <w:fldChar w:fldCharType="end"/>
            </w:r>
            <w:r w:rsidRPr="0033306D">
              <w:rPr>
                <w:sz w:val="18"/>
                <w:szCs w:val="18"/>
              </w:rPr>
              <w:t xml:space="preserve"> z </w:t>
            </w:r>
            <w:r w:rsidRPr="0033306D">
              <w:rPr>
                <w:b/>
                <w:bCs/>
                <w:sz w:val="18"/>
                <w:szCs w:val="18"/>
              </w:rPr>
              <w:fldChar w:fldCharType="begin"/>
            </w:r>
            <w:r w:rsidRPr="0033306D">
              <w:rPr>
                <w:b/>
                <w:bCs/>
                <w:sz w:val="18"/>
                <w:szCs w:val="18"/>
              </w:rPr>
              <w:instrText>NUMPAGES</w:instrText>
            </w:r>
            <w:r w:rsidRPr="0033306D">
              <w:rPr>
                <w:b/>
                <w:bCs/>
                <w:sz w:val="18"/>
                <w:szCs w:val="18"/>
              </w:rPr>
              <w:fldChar w:fldCharType="separate"/>
            </w:r>
            <w:r>
              <w:rPr>
                <w:b/>
                <w:bCs/>
                <w:noProof/>
                <w:sz w:val="18"/>
                <w:szCs w:val="18"/>
              </w:rPr>
              <w:t>92</w:t>
            </w:r>
            <w:r w:rsidRPr="0033306D">
              <w:rPr>
                <w:b/>
                <w:bCs/>
                <w:sz w:val="18"/>
                <w:szCs w:val="18"/>
              </w:rPr>
              <w:fldChar w:fldCharType="end"/>
            </w:r>
          </w:p>
        </w:sdtContent>
      </w:sdt>
    </w:sdtContent>
  </w:sdt>
  <w:p w14:paraId="05AA5829" w14:textId="77777777" w:rsidR="000E3A67" w:rsidRDefault="000E3A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B3FD" w14:textId="77777777" w:rsidR="00252A7B" w:rsidRDefault="00252A7B" w:rsidP="0033306D">
      <w:pPr>
        <w:spacing w:after="0" w:line="240" w:lineRule="auto"/>
      </w:pPr>
      <w:r>
        <w:separator/>
      </w:r>
    </w:p>
  </w:footnote>
  <w:footnote w:type="continuationSeparator" w:id="0">
    <w:p w14:paraId="340F51AA" w14:textId="77777777" w:rsidR="00252A7B" w:rsidRDefault="00252A7B" w:rsidP="0033306D">
      <w:pPr>
        <w:spacing w:after="0" w:line="240" w:lineRule="auto"/>
      </w:pPr>
      <w:r>
        <w:continuationSeparator/>
      </w:r>
    </w:p>
  </w:footnote>
  <w:footnote w:id="1">
    <w:p w14:paraId="51723B7B" w14:textId="77777777" w:rsidR="000E3A67" w:rsidRDefault="000E3A67" w:rsidP="007D549A">
      <w:pPr>
        <w:pStyle w:val="Tekstprzypisudolnego"/>
      </w:pPr>
      <w:r>
        <w:rPr>
          <w:rStyle w:val="Odwoanieprzypisudolnego"/>
        </w:rPr>
        <w:footnoteRef/>
      </w:r>
      <w:r>
        <w:t xml:space="preserve"> </w:t>
      </w:r>
      <w:r w:rsidRPr="000E3ADB">
        <w:rPr>
          <w:sz w:val="18"/>
          <w:szCs w:val="18"/>
        </w:rPr>
        <w:t>Konkurs</w:t>
      </w:r>
      <w:r>
        <w:rPr>
          <w:sz w:val="18"/>
          <w:szCs w:val="18"/>
        </w:rPr>
        <w:t xml:space="preserve"> </w:t>
      </w:r>
      <w:r w:rsidRPr="000E3ADB">
        <w:rPr>
          <w:sz w:val="18"/>
          <w:szCs w:val="18"/>
        </w:rPr>
        <w:t>na formę konkursu zamkniętego</w:t>
      </w:r>
      <w:r>
        <w:rPr>
          <w:sz w:val="18"/>
          <w:szCs w:val="18"/>
        </w:rPr>
        <w:t>. Konkurs nie jest podzielony na rundy.</w:t>
      </w:r>
    </w:p>
  </w:footnote>
  <w:footnote w:id="2">
    <w:p w14:paraId="69B7C6F8" w14:textId="77777777" w:rsidR="000E3A67" w:rsidRPr="00C22019" w:rsidRDefault="000E3A67" w:rsidP="007D549A">
      <w:pPr>
        <w:pStyle w:val="Tekstprzypisudolnego"/>
        <w:spacing w:after="60" w:line="240" w:lineRule="auto"/>
        <w:jc w:val="both"/>
        <w:rPr>
          <w:sz w:val="18"/>
          <w:szCs w:val="18"/>
        </w:rPr>
      </w:pPr>
      <w:r w:rsidRPr="008E00C5">
        <w:rPr>
          <w:rStyle w:val="Odwoanieprzypisudolnego"/>
          <w:sz w:val="18"/>
          <w:szCs w:val="18"/>
        </w:rPr>
        <w:footnoteRef/>
      </w:r>
      <w:r>
        <w:rPr>
          <w:sz w:val="18"/>
          <w:szCs w:val="18"/>
        </w:rPr>
        <w:t xml:space="preserve"> Zgodnie z</w:t>
      </w:r>
      <w:r w:rsidRPr="008E00C5">
        <w:rPr>
          <w:sz w:val="18"/>
          <w:szCs w:val="18"/>
        </w:rPr>
        <w:t xml:space="preserve"> art. 63 ust. 2 ustawy z dnia 14 czerwca 1960</w:t>
      </w:r>
      <w:r>
        <w:rPr>
          <w:sz w:val="18"/>
          <w:szCs w:val="18"/>
        </w:rPr>
        <w:t xml:space="preserve"> </w:t>
      </w:r>
      <w:r w:rsidRPr="008E00C5">
        <w:rPr>
          <w:sz w:val="18"/>
          <w:szCs w:val="18"/>
        </w:rPr>
        <w:t>r. kodeksu postępowania administracyjnego, którego brzmienie jest następujące: "Podanie powinno zawierać co najmniej wskazanie osoby, od której pochodzi, jej adres i żądanie oraz czynić zadość innym wymaganiom ustalonym w przepisach szczególnych”.</w:t>
      </w:r>
    </w:p>
  </w:footnote>
  <w:footnote w:id="3">
    <w:p w14:paraId="4A58F4C8" w14:textId="77777777" w:rsidR="000E3A67" w:rsidRDefault="000E3A67" w:rsidP="000E3A67">
      <w:pPr>
        <w:pStyle w:val="Tekstprzypisudolnego"/>
        <w:spacing w:after="0"/>
      </w:pPr>
      <w:r>
        <w:rPr>
          <w:rStyle w:val="Odwoanieprzypisudolnego"/>
        </w:rPr>
        <w:footnoteRef/>
      </w:r>
      <w:r>
        <w:t xml:space="preserve"> Bony na zasiedlenie nie obowiązują w ramach przedmiotowego konkursu</w:t>
      </w:r>
    </w:p>
  </w:footnote>
  <w:footnote w:id="4">
    <w:p w14:paraId="20721455" w14:textId="409D70DD" w:rsidR="000E3A67" w:rsidRDefault="000E3A67" w:rsidP="000E3A67">
      <w:pPr>
        <w:pStyle w:val="Tekstprzypisudolnego"/>
        <w:spacing w:after="0"/>
      </w:pPr>
      <w:r>
        <w:rPr>
          <w:rStyle w:val="Odwoanieprzypisudolnego"/>
        </w:rPr>
        <w:footnoteRef/>
      </w:r>
      <w:r>
        <w:t xml:space="preserve"> Wsparcie pomostowe nie obowiązuje w ramach przedmiotowego projektu. </w:t>
      </w:r>
    </w:p>
  </w:footnote>
  <w:footnote w:id="5">
    <w:p w14:paraId="51B36A95" w14:textId="77777777" w:rsidR="000E3A67" w:rsidRDefault="000E3A67" w:rsidP="009149B5">
      <w:pPr>
        <w:pStyle w:val="Tekstprzypisudolnego"/>
        <w:spacing w:after="0" w:line="240" w:lineRule="auto"/>
        <w:jc w:val="both"/>
      </w:pPr>
      <w:r>
        <w:rPr>
          <w:rStyle w:val="Odwoanieprzypisudolnego"/>
        </w:rPr>
        <w:footnoteRef/>
      </w:r>
      <w:r>
        <w:t xml:space="preserve"> </w:t>
      </w:r>
      <w:r w:rsidRPr="00470B07">
        <w:rPr>
          <w:sz w:val="17"/>
          <w:szCs w:val="17"/>
        </w:rPr>
        <w:t>Osoby, które w dniu rozpoczęcia udziału w projekcie miały ukończone 1</w:t>
      </w:r>
      <w:r>
        <w:rPr>
          <w:sz w:val="17"/>
          <w:szCs w:val="17"/>
        </w:rPr>
        <w:t>8</w:t>
      </w:r>
      <w:r w:rsidRPr="00470B07">
        <w:rPr>
          <w:sz w:val="17"/>
          <w:szCs w:val="17"/>
        </w:rPr>
        <w:t xml:space="preserve"> lat i nie ukończyły 30 lat, tj. do dnia poprzedzającego dzień 30 urodzin.</w:t>
      </w:r>
    </w:p>
  </w:footnote>
  <w:footnote w:id="6">
    <w:p w14:paraId="6B0CAC5E" w14:textId="27D631BF" w:rsidR="000E3A67" w:rsidRDefault="000E3A67">
      <w:pPr>
        <w:pStyle w:val="Tekstprzypisudolnego"/>
      </w:pPr>
      <w:r>
        <w:rPr>
          <w:rStyle w:val="Odwoanieprzypisudolnego"/>
        </w:rPr>
        <w:footnoteRef/>
      </w:r>
      <w:r>
        <w:t xml:space="preserve"> </w:t>
      </w:r>
      <w:r>
        <w:rPr>
          <w:sz w:val="16"/>
          <w:szCs w:val="16"/>
        </w:rPr>
        <w:t xml:space="preserve">Wartości w PLN zostały określone według kursu Europejskiego Banku Centralnego </w:t>
      </w:r>
      <w:r w:rsidRPr="000E3A67">
        <w:rPr>
          <w:sz w:val="16"/>
          <w:szCs w:val="16"/>
        </w:rPr>
        <w:t xml:space="preserve">z dnia 24.11.2021 r., gdzie 1 EURO = 4,6802 PLN. </w:t>
      </w:r>
      <w:r>
        <w:rPr>
          <w:sz w:val="16"/>
          <w:szCs w:val="16"/>
        </w:rPr>
        <w:t>Wartość w PLN na moment rozstrzygnięcia konkursu zostanie określona według kursu Europejskiego Banku Centralnego z przedostatniego dnia kwotowania środków w miesiącu poprzedzającym miesiąc, w którym nastąpi rozstrzygnięcie, w związku z czym może ulec zmianie.</w:t>
      </w:r>
    </w:p>
  </w:footnote>
  <w:footnote w:id="7">
    <w:p w14:paraId="603D94F9" w14:textId="77777777" w:rsidR="000E3A67" w:rsidRDefault="000E3A67" w:rsidP="00100650">
      <w:pPr>
        <w:pStyle w:val="Tekstprzypisudolnego"/>
        <w:spacing w:after="0"/>
      </w:pPr>
      <w:r>
        <w:rPr>
          <w:rStyle w:val="Odwoanieprzypisudolnego"/>
        </w:rPr>
        <w:footnoteRef/>
      </w:r>
      <w:r>
        <w:t xml:space="preserve"> </w:t>
      </w:r>
      <w:r w:rsidRPr="00F562D4">
        <w:rPr>
          <w:sz w:val="16"/>
          <w:szCs w:val="16"/>
        </w:rPr>
        <w:t>Nie dotyczy umów, w wyniku których następuje wykonanie oznaczonego dzieła oraz umów zlecenia, których wykonanie nie zależy od liczby godzin.</w:t>
      </w:r>
      <w:r>
        <w:t xml:space="preserve">  </w:t>
      </w:r>
    </w:p>
  </w:footnote>
  <w:footnote w:id="8">
    <w:p w14:paraId="3588F3FE" w14:textId="77777777" w:rsidR="000E3A67" w:rsidRDefault="000E3A67" w:rsidP="00100650">
      <w:pPr>
        <w:pStyle w:val="Tekstprzypisudolnego"/>
        <w:spacing w:after="0"/>
      </w:pPr>
      <w:r>
        <w:rPr>
          <w:rStyle w:val="Odwoanieprzypisudolnego"/>
        </w:rPr>
        <w:footnoteRef/>
      </w:r>
      <w:r>
        <w:t xml:space="preserve"> </w:t>
      </w:r>
      <w:r w:rsidRPr="00100650">
        <w:rPr>
          <w:sz w:val="16"/>
          <w:szCs w:val="16"/>
        </w:rPr>
        <w:t>Umowa o dzieło musi spełniać wymogi określone w art. 627 Kodeksu cywilnego, przy czym umowa o dzieło nie może dotyczyć zadań wykonywanych w sposób ciągły.</w:t>
      </w:r>
      <w:r>
        <w:t xml:space="preserve">  </w:t>
      </w:r>
    </w:p>
  </w:footnote>
  <w:footnote w:id="9">
    <w:p w14:paraId="62052173" w14:textId="77777777" w:rsidR="000E3A67" w:rsidRDefault="000E3A67" w:rsidP="00762FF7">
      <w:pPr>
        <w:pStyle w:val="Tekstprzypisudolnego"/>
        <w:spacing w:after="0"/>
      </w:pPr>
      <w:r>
        <w:rPr>
          <w:rStyle w:val="Odwoanieprzypisudolnego"/>
        </w:rPr>
        <w:footnoteRef/>
      </w:r>
      <w:r>
        <w:t xml:space="preserve"> </w:t>
      </w:r>
      <w:r>
        <w:rPr>
          <w:sz w:val="16"/>
          <w:szCs w:val="16"/>
        </w:rPr>
        <w:t xml:space="preserve">Podstawa wyliczenia kosztów pośrednich ulega pomniejszeniu o koszt racjonalnych usprawnień (o ile dotyczy), o których mowa w Wytycznych w zakresie realizacji zasady równości szans i niedyskryminacji, w tym dostępności dla osób z niepełnosprawnościami oraz zasady równości szans kobiet i mężczyzn w ramach funduszy unijnych na lata 2014-2020 </w:t>
      </w:r>
      <w:r>
        <w:t xml:space="preserve"> </w:t>
      </w:r>
    </w:p>
  </w:footnote>
  <w:footnote w:id="10">
    <w:p w14:paraId="79E1323C" w14:textId="77777777" w:rsidR="000E3A67" w:rsidRDefault="000E3A67" w:rsidP="00762FF7">
      <w:pPr>
        <w:pStyle w:val="Tekstprzypisudolnego"/>
        <w:spacing w:after="0"/>
      </w:pPr>
      <w:r>
        <w:rPr>
          <w:rStyle w:val="Odwoanieprzypisudolnego"/>
        </w:rPr>
        <w:footnoteRef/>
      </w:r>
      <w:r>
        <w:t xml:space="preserve"> </w:t>
      </w:r>
      <w:r w:rsidRPr="00762FF7">
        <w:rPr>
          <w:sz w:val="16"/>
          <w:szCs w:val="16"/>
        </w:rPr>
        <w:t>j.w.</w:t>
      </w:r>
    </w:p>
  </w:footnote>
  <w:footnote w:id="11">
    <w:p w14:paraId="4F51127F" w14:textId="77777777" w:rsidR="000E3A67" w:rsidRDefault="000E3A67" w:rsidP="00762FF7">
      <w:pPr>
        <w:pStyle w:val="Tekstprzypisudolnego"/>
        <w:spacing w:after="0"/>
      </w:pPr>
      <w:r>
        <w:rPr>
          <w:rStyle w:val="Odwoanieprzypisudolnego"/>
        </w:rPr>
        <w:footnoteRef/>
      </w:r>
      <w:r>
        <w:t xml:space="preserve"> </w:t>
      </w:r>
      <w:r w:rsidRPr="00762FF7">
        <w:rPr>
          <w:sz w:val="16"/>
          <w:szCs w:val="16"/>
        </w:rPr>
        <w:t>j.w.</w:t>
      </w:r>
    </w:p>
  </w:footnote>
  <w:footnote w:id="12">
    <w:p w14:paraId="743F5EC9" w14:textId="77777777" w:rsidR="000E3A67" w:rsidRDefault="000E3A67" w:rsidP="00762FF7">
      <w:pPr>
        <w:pStyle w:val="Tekstprzypisudolnego"/>
        <w:spacing w:after="0"/>
      </w:pPr>
      <w:r>
        <w:rPr>
          <w:rStyle w:val="Odwoanieprzypisudolnego"/>
        </w:rPr>
        <w:footnoteRef/>
      </w:r>
      <w:r>
        <w:t xml:space="preserve"> </w:t>
      </w:r>
      <w:r w:rsidRPr="00762FF7">
        <w:rPr>
          <w:sz w:val="16"/>
          <w:szCs w:val="16"/>
        </w:rPr>
        <w:t>j.w.</w:t>
      </w:r>
    </w:p>
  </w:footnote>
  <w:footnote w:id="13">
    <w:p w14:paraId="3E243E41" w14:textId="77777777" w:rsidR="000E3A67" w:rsidRPr="00524ECD" w:rsidRDefault="000E3A67" w:rsidP="00687500">
      <w:pPr>
        <w:pStyle w:val="Tekstprzypisudolnego"/>
        <w:spacing w:afterLines="60" w:after="144"/>
        <w:jc w:val="both"/>
        <w:rPr>
          <w:rFonts w:ascii="Calibri" w:eastAsia="Calibri" w:hAnsi="Calibri"/>
          <w:color w:val="000000"/>
          <w:sz w:val="17"/>
          <w:szCs w:val="17"/>
        </w:rPr>
      </w:pPr>
      <w:r w:rsidRPr="00524ECD">
        <w:rPr>
          <w:rStyle w:val="Odwoanieprzypisudolnego"/>
          <w:sz w:val="17"/>
          <w:szCs w:val="17"/>
        </w:rPr>
        <w:footnoteRef/>
      </w:r>
      <w:r w:rsidRPr="00524ECD">
        <w:rPr>
          <w:sz w:val="17"/>
          <w:szCs w:val="17"/>
        </w:rPr>
        <w:t xml:space="preserve"> </w:t>
      </w:r>
      <w:r w:rsidRPr="00524ECD">
        <w:rPr>
          <w:rFonts w:ascii="Calibri" w:eastAsia="Calibri" w:hAnsi="Calibri"/>
          <w:color w:val="000000"/>
          <w:sz w:val="17"/>
          <w:szCs w:val="17"/>
        </w:rPr>
        <w:t xml:space="preserve">W karcie oceny merytorycznej wybór opcji „do negocjacji” przy danym kryterium oraz określenie w dalszej części karty oceny merytorycznej (pole zakres negocjacji) zakresu negocjacji w części dotyczącej spełniania kryterium.       </w:t>
      </w:r>
    </w:p>
  </w:footnote>
  <w:footnote w:id="14">
    <w:p w14:paraId="0F75198F" w14:textId="77777777" w:rsidR="000E3A67" w:rsidRPr="005E51D2" w:rsidRDefault="000E3A67" w:rsidP="00687500">
      <w:pPr>
        <w:pStyle w:val="Tekstprzypisudolnego"/>
        <w:spacing w:afterLines="60" w:after="144"/>
        <w:rPr>
          <w:rFonts w:ascii="Calibri" w:eastAsia="Calibri" w:hAnsi="Calibri" w:cs="Calibri"/>
          <w:color w:val="000000"/>
          <w:sz w:val="16"/>
          <w:szCs w:val="16"/>
        </w:rPr>
      </w:pPr>
      <w:r w:rsidRPr="00524ECD">
        <w:rPr>
          <w:rStyle w:val="Odwoanieprzypisudolnego"/>
          <w:rFonts w:ascii="Calibri" w:hAnsi="Calibri" w:cs="Calibri"/>
          <w:sz w:val="17"/>
          <w:szCs w:val="17"/>
        </w:rPr>
        <w:footnoteRef/>
      </w:r>
      <w:r w:rsidRPr="00524ECD">
        <w:rPr>
          <w:rFonts w:ascii="Calibri" w:hAnsi="Calibri" w:cs="Calibri"/>
          <w:sz w:val="17"/>
          <w:szCs w:val="17"/>
        </w:rPr>
        <w:t xml:space="preserve"> </w:t>
      </w:r>
      <w:r w:rsidRPr="00524ECD">
        <w:rPr>
          <w:rFonts w:ascii="Calibri" w:eastAsia="Calibri" w:hAnsi="Calibri" w:cs="Calibri"/>
          <w:color w:val="000000"/>
          <w:sz w:val="17"/>
          <w:szCs w:val="17"/>
        </w:rPr>
        <w:t>Zgodnie z art. 45 ust. 4 ustawy do doręczenia informacji o zakończeniu oceny projektu i jej wyniku stosuje się przepisy działu I rozdziału 8 KPA.</w:t>
      </w:r>
    </w:p>
  </w:footnote>
  <w:footnote w:id="15">
    <w:p w14:paraId="1A62438A" w14:textId="77777777" w:rsidR="000E3A67" w:rsidRPr="0079600F" w:rsidRDefault="000E3A67" w:rsidP="00687500">
      <w:pPr>
        <w:pStyle w:val="Tekstprzypisudolnego"/>
        <w:jc w:val="both"/>
        <w:rPr>
          <w:sz w:val="17"/>
          <w:szCs w:val="17"/>
        </w:rPr>
      </w:pPr>
      <w:r w:rsidRPr="0079600F">
        <w:rPr>
          <w:rStyle w:val="Odwoanieprzypisudolnego"/>
          <w:sz w:val="17"/>
          <w:szCs w:val="17"/>
        </w:rPr>
        <w:footnoteRef/>
      </w:r>
      <w:r w:rsidRPr="0079600F">
        <w:rPr>
          <w:sz w:val="17"/>
          <w:szCs w:val="17"/>
        </w:rPr>
        <w:t xml:space="preserve"> W kryterium dotyczącym prawidłowości budżetu projektu nie ustalono progu minimalnej liczby punktów wymaganych do uzyskania pozytywnej oceny kryterium. Przyznanie wartości 0 pkt nie wyklucza możliwości skierowania projektu do etapu</w:t>
      </w:r>
      <w:r>
        <w:rPr>
          <w:sz w:val="17"/>
          <w:szCs w:val="17"/>
        </w:rPr>
        <w:t xml:space="preserve"> </w:t>
      </w:r>
      <w:r w:rsidRPr="0079600F">
        <w:rPr>
          <w:sz w:val="17"/>
          <w:szCs w:val="17"/>
        </w:rPr>
        <w:t>negocjacji.</w:t>
      </w:r>
      <w:r w:rsidRPr="00A26E7F">
        <w:rPr>
          <w:rFonts w:ascii="Calibri" w:eastAsia="Calibri" w:hAnsi="Calibri" w:cs="Calibri"/>
          <w:color w:val="000000"/>
          <w:sz w:val="16"/>
          <w:szCs w:val="16"/>
        </w:rPr>
        <w:t xml:space="preserve"> </w:t>
      </w:r>
      <w:r w:rsidRPr="004B5E8D">
        <w:rPr>
          <w:rFonts w:ascii="Calibri" w:eastAsia="Calibri" w:hAnsi="Calibri" w:cs="Calibri"/>
          <w:color w:val="000000"/>
          <w:sz w:val="16"/>
          <w:szCs w:val="16"/>
        </w:rPr>
        <w:t>Przypis ma zastosowanie do każdego dalszego zapisu, w którym mowa jest o progu punktowym przy spełnianiu kryteriów merytorycznych ocenianych punktowo</w:t>
      </w:r>
      <w:r>
        <w:rPr>
          <w:rFonts w:ascii="Calibri" w:eastAsia="Calibri" w:hAnsi="Calibri" w:cs="Calibri"/>
          <w:color w:val="000000"/>
          <w:sz w:val="16"/>
          <w:szCs w:val="16"/>
        </w:rPr>
        <w:t>.</w:t>
      </w:r>
    </w:p>
  </w:footnote>
  <w:footnote w:id="16">
    <w:p w14:paraId="46C5CEA3" w14:textId="77777777" w:rsidR="000E3A67" w:rsidRPr="00C73377" w:rsidRDefault="000E3A67" w:rsidP="002358BB">
      <w:pPr>
        <w:pStyle w:val="Tekstprzypisudolnego"/>
        <w:rPr>
          <w:rFonts w:ascii="Calibri" w:hAnsi="Calibri" w:cs="Calibri"/>
          <w:color w:val="000000"/>
          <w:sz w:val="18"/>
          <w:szCs w:val="18"/>
        </w:rPr>
      </w:pPr>
      <w:r w:rsidRPr="00C73377">
        <w:rPr>
          <w:rStyle w:val="Odwoanieprzypisudolnego"/>
          <w:sz w:val="18"/>
          <w:szCs w:val="18"/>
        </w:rPr>
        <w:footnoteRef/>
      </w:r>
      <w:r w:rsidRPr="00C73377">
        <w:rPr>
          <w:sz w:val="18"/>
          <w:szCs w:val="18"/>
        </w:rPr>
        <w:t xml:space="preserve"> </w:t>
      </w:r>
      <w:r w:rsidRPr="00C73377">
        <w:rPr>
          <w:rFonts w:ascii="Calibri" w:hAnsi="Calibri" w:cs="Calibri"/>
          <w:color w:val="000000"/>
          <w:sz w:val="18"/>
          <w:szCs w:val="18"/>
        </w:rPr>
        <w:t>Z uwzględnieniem liczby punktów za spełnienie kryterium prawidłowości budżetu.</w:t>
      </w:r>
    </w:p>
  </w:footnote>
  <w:footnote w:id="17">
    <w:p w14:paraId="2D952453" w14:textId="77777777" w:rsidR="000E3A67" w:rsidRPr="0096557D" w:rsidRDefault="000E3A67" w:rsidP="002358BB">
      <w:pPr>
        <w:pStyle w:val="Tekstprzypisudolnego"/>
        <w:rPr>
          <w:sz w:val="17"/>
          <w:szCs w:val="17"/>
        </w:rPr>
      </w:pPr>
      <w:r w:rsidRPr="0096557D">
        <w:rPr>
          <w:rStyle w:val="Odwoanieprzypisudolnego"/>
          <w:sz w:val="17"/>
          <w:szCs w:val="17"/>
        </w:rPr>
        <w:footnoteRef/>
      </w:r>
      <w:r w:rsidRPr="0096557D">
        <w:rPr>
          <w:sz w:val="17"/>
          <w:szCs w:val="17"/>
        </w:rPr>
        <w:t xml:space="preserve"> </w:t>
      </w:r>
      <w:r w:rsidRPr="0096557D">
        <w:rPr>
          <w:rFonts w:cs="Arial"/>
          <w:sz w:val="17"/>
          <w:szCs w:val="17"/>
        </w:rPr>
        <w:t>Jeśli ocena trzeciego oceniającego jest negatywna (w zakresie spełniania jednego kryterium lub kilku kryteriów, dla których ustalono próg punktowy) ocena trzeciego oceniającego w tym zakresie (w wybranym/ych kryteriach) nie jest brana pod uwagę - wiążące pozostają dwie pierwotne pozytywne oceny projektu.</w:t>
      </w:r>
    </w:p>
  </w:footnote>
  <w:footnote w:id="18">
    <w:p w14:paraId="4D9F4736" w14:textId="77777777" w:rsidR="000E3A67" w:rsidRDefault="000E3A67" w:rsidP="002358BB">
      <w:pPr>
        <w:pStyle w:val="Tekstprzypisudolnego"/>
      </w:pPr>
      <w:r>
        <w:rPr>
          <w:rStyle w:val="Odwoanieprzypisudolnego"/>
        </w:rPr>
        <w:footnoteRef/>
      </w:r>
      <w:r>
        <w:t xml:space="preserve"> </w:t>
      </w:r>
      <w:r w:rsidRPr="00AE435B">
        <w:rPr>
          <w:rFonts w:cs="Calibri"/>
          <w:color w:val="000000"/>
          <w:sz w:val="16"/>
          <w:szCs w:val="16"/>
        </w:rPr>
        <w:t>Zgodnie z art. 45 ust. 4 ustawy do doręczenia informacji o zakończeniu oceny projektu i jej wyniku stosuje się przepisy działu I rozdziału 8 KPA.</w:t>
      </w:r>
    </w:p>
  </w:footnote>
  <w:footnote w:id="19">
    <w:p w14:paraId="727BD242" w14:textId="77777777" w:rsidR="000E3A67" w:rsidRPr="0054072A" w:rsidRDefault="000E3A67" w:rsidP="00002BF8">
      <w:pPr>
        <w:pStyle w:val="Tekstprzypisudolnego"/>
        <w:spacing w:after="0"/>
        <w:jc w:val="both"/>
        <w:rPr>
          <w:rFonts w:eastAsia="Calibri"/>
          <w:color w:val="000000"/>
          <w:sz w:val="18"/>
          <w:szCs w:val="18"/>
        </w:rPr>
      </w:pPr>
      <w:r w:rsidRPr="0054072A">
        <w:rPr>
          <w:rStyle w:val="Odwoanieprzypisudolnego"/>
          <w:rFonts w:cs="Calibri"/>
          <w:sz w:val="18"/>
          <w:szCs w:val="18"/>
        </w:rPr>
        <w:footnoteRef/>
      </w:r>
      <w:r w:rsidRPr="0054072A">
        <w:rPr>
          <w:rFonts w:cs="Calibri"/>
          <w:sz w:val="18"/>
          <w:szCs w:val="18"/>
        </w:rPr>
        <w:t xml:space="preserve"> </w:t>
      </w:r>
      <w:r w:rsidRPr="0054072A">
        <w:rPr>
          <w:rFonts w:eastAsia="Calibri" w:cs="Calibri"/>
          <w:color w:val="000000"/>
          <w:sz w:val="18"/>
          <w:szCs w:val="18"/>
        </w:rPr>
        <w:t>IOK może przyjąć, iż negocjacje będą dotyczyły większej liczby projektów niż wynika to z alokacji dostępnej w konkursie,</w:t>
      </w:r>
      <w:r w:rsidRPr="0054072A">
        <w:rPr>
          <w:rFonts w:eastAsia="Calibri" w:cs="Calibri"/>
          <w:sz w:val="18"/>
          <w:szCs w:val="18"/>
        </w:rPr>
        <w:t xml:space="preserve"> tak by zapewnić </w:t>
      </w:r>
      <w:r w:rsidRPr="0054072A">
        <w:rPr>
          <w:rFonts w:eastAsia="Calibri" w:cs="Calibri"/>
          <w:color w:val="000000"/>
          <w:sz w:val="18"/>
          <w:szCs w:val="18"/>
        </w:rPr>
        <w:t xml:space="preserve">maksymalne wyczerpanie kwoty przeznaczonej na dofinansowanie projektów w konkursie. Informacja taka powinna zostać przekazana wnioskodawcom.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F98D" w14:textId="77777777" w:rsidR="000E3A67" w:rsidRDefault="000E3A67">
    <w:pPr>
      <w:pStyle w:val="Nagwek"/>
    </w:pPr>
    <w:r>
      <w:rPr>
        <w:noProof/>
        <w:lang w:eastAsia="pl-PL"/>
      </w:rPr>
      <mc:AlternateContent>
        <mc:Choice Requires="wps">
          <w:drawing>
            <wp:anchor distT="0" distB="0" distL="114300" distR="114300" simplePos="0" relativeHeight="251665408" behindDoc="0" locked="0" layoutInCell="1" allowOverlap="1" wp14:anchorId="47B01BA7" wp14:editId="4A21BDAB">
              <wp:simplePos x="0" y="0"/>
              <wp:positionH relativeFrom="column">
                <wp:posOffset>426085</wp:posOffset>
              </wp:positionH>
              <wp:positionV relativeFrom="paragraph">
                <wp:posOffset>514350</wp:posOffset>
              </wp:positionV>
              <wp:extent cx="4998720" cy="0"/>
              <wp:effectExtent l="0" t="0" r="11430" b="19050"/>
              <wp:wrapSquare wrapText="bothSides"/>
              <wp:docPr id="13" name="Łącznik prostoliniowy 13"/>
              <wp:cNvGraphicFramePr/>
              <a:graphic xmlns:a="http://schemas.openxmlformats.org/drawingml/2006/main">
                <a:graphicData uri="http://schemas.microsoft.com/office/word/2010/wordprocessingShape">
                  <wps:wsp>
                    <wps:cNvCnPr/>
                    <wps:spPr>
                      <a:xfrm>
                        <a:off x="0" y="0"/>
                        <a:ext cx="499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41213" id="Łącznik prostoliniowy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55pt,40.5pt" to="427.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" strokecolor="black [3040]">
              <w10:wrap type="square"/>
            </v:line>
          </w:pict>
        </mc:Fallback>
      </mc:AlternateContent>
    </w:r>
    <w:r>
      <w:rPr>
        <w:noProof/>
        <w:lang w:eastAsia="pl-PL"/>
      </w:rPr>
      <w:drawing>
        <wp:anchor distT="0" distB="0" distL="114300" distR="114300" simplePos="0" relativeHeight="251663360" behindDoc="1" locked="0" layoutInCell="1" allowOverlap="1" wp14:anchorId="0B762776" wp14:editId="4ED48147">
          <wp:simplePos x="0" y="0"/>
          <wp:positionH relativeFrom="column">
            <wp:posOffset>-343535</wp:posOffset>
          </wp:positionH>
          <wp:positionV relativeFrom="paragraph">
            <wp:posOffset>-425450</wp:posOffset>
          </wp:positionV>
          <wp:extent cx="6464300" cy="1009015"/>
          <wp:effectExtent l="0" t="0" r="0" b="635"/>
          <wp:wrapTight wrapText="bothSides">
            <wp:wrapPolygon edited="0">
              <wp:start x="0" y="0"/>
              <wp:lineTo x="0" y="21206"/>
              <wp:lineTo x="21515" y="21206"/>
              <wp:lineTo x="21515" y="0"/>
              <wp:lineTo x="0" y="0"/>
            </wp:wrapPolygon>
          </wp:wrapTight>
          <wp:docPr id="11" name="Obraz 11" descr="Mapa bitowa w Beznaz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bitowa w Beznazw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BD2" w14:textId="77777777" w:rsidR="000E3A67" w:rsidRDefault="000E3A67">
    <w:pPr>
      <w:pStyle w:val="Nagwek"/>
    </w:pPr>
    <w:r>
      <w:rPr>
        <w:noProof/>
        <w:lang w:eastAsia="pl-PL"/>
      </w:rPr>
      <mc:AlternateContent>
        <mc:Choice Requires="wps">
          <w:drawing>
            <wp:anchor distT="0" distB="0" distL="114300" distR="114300" simplePos="0" relativeHeight="251661312" behindDoc="0" locked="0" layoutInCell="1" allowOverlap="1" wp14:anchorId="49706F76" wp14:editId="7970E691">
              <wp:simplePos x="0" y="0"/>
              <wp:positionH relativeFrom="column">
                <wp:posOffset>464185</wp:posOffset>
              </wp:positionH>
              <wp:positionV relativeFrom="paragraph">
                <wp:posOffset>580390</wp:posOffset>
              </wp:positionV>
              <wp:extent cx="4998720" cy="0"/>
              <wp:effectExtent l="0" t="0" r="11430" b="19050"/>
              <wp:wrapSquare wrapText="bothSides"/>
              <wp:docPr id="1" name="Łącznik prostoliniowy 1"/>
              <wp:cNvGraphicFramePr/>
              <a:graphic xmlns:a="http://schemas.openxmlformats.org/drawingml/2006/main">
                <a:graphicData uri="http://schemas.microsoft.com/office/word/2010/wordprocessingShape">
                  <wps:wsp>
                    <wps:cNvCnPr/>
                    <wps:spPr>
                      <a:xfrm>
                        <a:off x="0" y="0"/>
                        <a:ext cx="499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E250A" id="Łącznik prostoliniow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5pt,45.7pt" to="430.1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" strokecolor="black [3040]">
              <w10:wrap type="square"/>
            </v:line>
          </w:pict>
        </mc:Fallback>
      </mc:AlternateContent>
    </w:r>
    <w:r>
      <w:rPr>
        <w:noProof/>
        <w:lang w:eastAsia="pl-PL"/>
      </w:rPr>
      <w:drawing>
        <wp:anchor distT="0" distB="0" distL="114300" distR="114300" simplePos="0" relativeHeight="251659264" behindDoc="1" locked="0" layoutInCell="1" allowOverlap="1" wp14:anchorId="7B4A4DAC" wp14:editId="6C92A935">
          <wp:simplePos x="0" y="0"/>
          <wp:positionH relativeFrom="column">
            <wp:posOffset>-362585</wp:posOffset>
          </wp:positionH>
          <wp:positionV relativeFrom="paragraph">
            <wp:posOffset>-434975</wp:posOffset>
          </wp:positionV>
          <wp:extent cx="6464300" cy="1009015"/>
          <wp:effectExtent l="0" t="0" r="0" b="635"/>
          <wp:wrapTight wrapText="bothSides">
            <wp:wrapPolygon edited="0">
              <wp:start x="0" y="0"/>
              <wp:lineTo x="0" y="21206"/>
              <wp:lineTo x="21515" y="21206"/>
              <wp:lineTo x="21515" y="0"/>
              <wp:lineTo x="0" y="0"/>
            </wp:wrapPolygon>
          </wp:wrapTight>
          <wp:docPr id="12" name="Obraz 12" descr="Mapa bitowa w Beznaz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bitowa w Beznazw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BB1"/>
    <w:multiLevelType w:val="multilevel"/>
    <w:tmpl w:val="43EC187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B3A31"/>
    <w:multiLevelType w:val="hybridMultilevel"/>
    <w:tmpl w:val="D1E277A6"/>
    <w:lvl w:ilvl="0" w:tplc="9C109DB6">
      <w:start w:val="1"/>
      <w:numFmt w:val="lowerLetter"/>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B139D"/>
    <w:multiLevelType w:val="hybridMultilevel"/>
    <w:tmpl w:val="48925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E08F8"/>
    <w:multiLevelType w:val="hybridMultilevel"/>
    <w:tmpl w:val="78DC2BB8"/>
    <w:lvl w:ilvl="0" w:tplc="B67E7462">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10E6B"/>
    <w:multiLevelType w:val="hybridMultilevel"/>
    <w:tmpl w:val="A22606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 w15:restartNumberingAfterBreak="0">
    <w:nsid w:val="07B37B75"/>
    <w:multiLevelType w:val="hybridMultilevel"/>
    <w:tmpl w:val="07686CF6"/>
    <w:lvl w:ilvl="0" w:tplc="899493B8">
      <w:start w:val="9"/>
      <w:numFmt w:val="decimal"/>
      <w:lvlText w:val="%1."/>
      <w:lvlJc w:val="left"/>
      <w:pPr>
        <w:ind w:left="489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071DA"/>
    <w:multiLevelType w:val="hybridMultilevel"/>
    <w:tmpl w:val="F8D6C24C"/>
    <w:lvl w:ilvl="0" w:tplc="8938D0B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DEA09CD"/>
    <w:multiLevelType w:val="hybridMultilevel"/>
    <w:tmpl w:val="75B29E16"/>
    <w:lvl w:ilvl="0" w:tplc="589A60E0">
      <w:start w:val="1"/>
      <w:numFmt w:val="upperRoman"/>
      <w:lvlText w:val="%1."/>
      <w:lvlJc w:val="left"/>
      <w:pPr>
        <w:ind w:left="19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A1618"/>
    <w:multiLevelType w:val="multilevel"/>
    <w:tmpl w:val="29F60F16"/>
    <w:lvl w:ilvl="0">
      <w:start w:val="1"/>
      <w:numFmt w:val="decimal"/>
      <w:lvlText w:val="%1."/>
      <w:lvlJc w:val="left"/>
      <w:pPr>
        <w:ind w:left="720" w:hanging="360"/>
      </w:pPr>
    </w:lvl>
    <w:lvl w:ilvl="1">
      <w:start w:val="1"/>
      <w:numFmt w:val="decimal"/>
      <w:isLgl/>
      <w:lvlText w:val="%1.%2"/>
      <w:lvlJc w:val="left"/>
      <w:pPr>
        <w:ind w:left="795" w:hanging="435"/>
      </w:pPr>
      <w:rPr>
        <w:rFonts w:ascii="Cambria,BoldItalic" w:hAnsi="Cambria,BoldItalic" w:cs="Cambria,BoldItalic" w:hint="default"/>
        <w:b/>
        <w:i/>
        <w:sz w:val="26"/>
      </w:rPr>
    </w:lvl>
    <w:lvl w:ilvl="2">
      <w:start w:val="1"/>
      <w:numFmt w:val="decimal"/>
      <w:isLgl/>
      <w:lvlText w:val="%1.%2.%3"/>
      <w:lvlJc w:val="left"/>
      <w:pPr>
        <w:ind w:left="1080" w:hanging="720"/>
      </w:pPr>
      <w:rPr>
        <w:rFonts w:ascii="Cambria,BoldItalic" w:hAnsi="Cambria,BoldItalic" w:cs="Cambria,BoldItalic" w:hint="default"/>
        <w:b/>
        <w:i/>
        <w:sz w:val="26"/>
      </w:rPr>
    </w:lvl>
    <w:lvl w:ilvl="3">
      <w:start w:val="1"/>
      <w:numFmt w:val="decimal"/>
      <w:isLgl/>
      <w:lvlText w:val="%1.%2.%3.%4"/>
      <w:lvlJc w:val="left"/>
      <w:pPr>
        <w:ind w:left="1080" w:hanging="720"/>
      </w:pPr>
      <w:rPr>
        <w:rFonts w:ascii="Cambria,BoldItalic" w:hAnsi="Cambria,BoldItalic" w:cs="Cambria,BoldItalic" w:hint="default"/>
        <w:b/>
        <w:i/>
        <w:sz w:val="26"/>
      </w:rPr>
    </w:lvl>
    <w:lvl w:ilvl="4">
      <w:start w:val="1"/>
      <w:numFmt w:val="decimal"/>
      <w:isLgl/>
      <w:lvlText w:val="%1.%2.%3.%4.%5"/>
      <w:lvlJc w:val="left"/>
      <w:pPr>
        <w:ind w:left="1440" w:hanging="1080"/>
      </w:pPr>
      <w:rPr>
        <w:rFonts w:ascii="Cambria,BoldItalic" w:hAnsi="Cambria,BoldItalic" w:cs="Cambria,BoldItalic" w:hint="default"/>
        <w:b/>
        <w:i/>
        <w:sz w:val="26"/>
      </w:rPr>
    </w:lvl>
    <w:lvl w:ilvl="5">
      <w:start w:val="1"/>
      <w:numFmt w:val="decimal"/>
      <w:isLgl/>
      <w:lvlText w:val="%1.%2.%3.%4.%5.%6"/>
      <w:lvlJc w:val="left"/>
      <w:pPr>
        <w:ind w:left="1440" w:hanging="1080"/>
      </w:pPr>
      <w:rPr>
        <w:rFonts w:ascii="Cambria,BoldItalic" w:hAnsi="Cambria,BoldItalic" w:cs="Cambria,BoldItalic" w:hint="default"/>
        <w:b/>
        <w:i/>
        <w:sz w:val="26"/>
      </w:rPr>
    </w:lvl>
    <w:lvl w:ilvl="6">
      <w:start w:val="1"/>
      <w:numFmt w:val="decimal"/>
      <w:isLgl/>
      <w:lvlText w:val="%1.%2.%3.%4.%5.%6.%7"/>
      <w:lvlJc w:val="left"/>
      <w:pPr>
        <w:ind w:left="1800" w:hanging="1440"/>
      </w:pPr>
      <w:rPr>
        <w:rFonts w:ascii="Cambria,BoldItalic" w:hAnsi="Cambria,BoldItalic" w:cs="Cambria,BoldItalic" w:hint="default"/>
        <w:b/>
        <w:i/>
        <w:sz w:val="26"/>
      </w:rPr>
    </w:lvl>
    <w:lvl w:ilvl="7">
      <w:start w:val="1"/>
      <w:numFmt w:val="decimal"/>
      <w:isLgl/>
      <w:lvlText w:val="%1.%2.%3.%4.%5.%6.%7.%8"/>
      <w:lvlJc w:val="left"/>
      <w:pPr>
        <w:ind w:left="1800" w:hanging="1440"/>
      </w:pPr>
      <w:rPr>
        <w:rFonts w:ascii="Cambria,BoldItalic" w:hAnsi="Cambria,BoldItalic" w:cs="Cambria,BoldItalic" w:hint="default"/>
        <w:b/>
        <w:i/>
        <w:sz w:val="26"/>
      </w:rPr>
    </w:lvl>
    <w:lvl w:ilvl="8">
      <w:start w:val="1"/>
      <w:numFmt w:val="decimal"/>
      <w:isLgl/>
      <w:lvlText w:val="%1.%2.%3.%4.%5.%6.%7.%8.%9"/>
      <w:lvlJc w:val="left"/>
      <w:pPr>
        <w:ind w:left="1800" w:hanging="1440"/>
      </w:pPr>
      <w:rPr>
        <w:rFonts w:ascii="Cambria,BoldItalic" w:hAnsi="Cambria,BoldItalic" w:cs="Cambria,BoldItalic" w:hint="default"/>
        <w:b/>
        <w:i/>
        <w:sz w:val="26"/>
      </w:rPr>
    </w:lvl>
  </w:abstractNum>
  <w:abstractNum w:abstractNumId="9" w15:restartNumberingAfterBreak="0">
    <w:nsid w:val="0FBA0FBD"/>
    <w:multiLevelType w:val="hybridMultilevel"/>
    <w:tmpl w:val="29B68E86"/>
    <w:lvl w:ilvl="0" w:tplc="17A477AC">
      <w:start w:val="1"/>
      <w:numFmt w:val="decimal"/>
      <w:lvlText w:val="%1."/>
      <w:lvlJc w:val="left"/>
      <w:pPr>
        <w:ind w:left="360" w:hanging="360"/>
      </w:pPr>
      <w:rPr>
        <w:rFonts w:hint="default"/>
        <w:b w:val="0"/>
        <w:bCs w:val="0"/>
        <w:i w:val="0"/>
        <w:iCs w:val="0"/>
        <w:strike w:val="0"/>
        <w:color w:val="00000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967B9"/>
    <w:multiLevelType w:val="hybridMultilevel"/>
    <w:tmpl w:val="0C4ABE14"/>
    <w:lvl w:ilvl="0" w:tplc="0415000F">
      <w:start w:val="1"/>
      <w:numFmt w:val="decimal"/>
      <w:lvlText w:val="%1."/>
      <w:lvlJc w:val="left"/>
      <w:pPr>
        <w:ind w:left="720" w:hanging="360"/>
      </w:pPr>
    </w:lvl>
    <w:lvl w:ilvl="1" w:tplc="BFB071C6">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464008"/>
    <w:multiLevelType w:val="hybridMultilevel"/>
    <w:tmpl w:val="6A1AEFF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2BC7721"/>
    <w:multiLevelType w:val="hybridMultilevel"/>
    <w:tmpl w:val="AFA867DC"/>
    <w:lvl w:ilvl="0" w:tplc="4426F89C">
      <w:start w:val="1"/>
      <w:numFmt w:val="decimal"/>
      <w:lvlText w:val="5.%1."/>
      <w:lvlJc w:val="left"/>
      <w:pPr>
        <w:ind w:left="644" w:hanging="360"/>
      </w:pPr>
      <w:rPr>
        <w:rFonts w:asciiTheme="minorHAnsi" w:hAnsiTheme="minorHAnsi" w:cstheme="minorHAnsi" w:hint="default"/>
        <w:color w:val="000000" w:themeColor="text1"/>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70697"/>
    <w:multiLevelType w:val="hybridMultilevel"/>
    <w:tmpl w:val="021E8F6E"/>
    <w:lvl w:ilvl="0" w:tplc="9298660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0A4302"/>
    <w:multiLevelType w:val="hybridMultilevel"/>
    <w:tmpl w:val="67604A24"/>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D7509E6E">
      <w:start w:val="1"/>
      <w:numFmt w:val="decimal"/>
      <w:lvlText w:val="%4."/>
      <w:lvlJc w:val="left"/>
      <w:pPr>
        <w:ind w:left="3600" w:hanging="360"/>
      </w:pPr>
      <w:rPr>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9587905"/>
    <w:multiLevelType w:val="hybridMultilevel"/>
    <w:tmpl w:val="4AF052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57CED"/>
    <w:multiLevelType w:val="hybridMultilevel"/>
    <w:tmpl w:val="2C2054C8"/>
    <w:lvl w:ilvl="0" w:tplc="FDC64A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77627E"/>
    <w:multiLevelType w:val="hybridMultilevel"/>
    <w:tmpl w:val="F4646440"/>
    <w:lvl w:ilvl="0" w:tplc="76AC19F6">
      <w:start w:val="1"/>
      <w:numFmt w:val="lowerLetter"/>
      <w:lvlText w:val="%1)"/>
      <w:lvlJc w:val="left"/>
      <w:pPr>
        <w:ind w:left="3479" w:hanging="360"/>
      </w:pPr>
      <w:rPr>
        <w:b/>
        <w:i w:val="0"/>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233CB4"/>
    <w:multiLevelType w:val="hybridMultilevel"/>
    <w:tmpl w:val="02EEC2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F20EBD"/>
    <w:multiLevelType w:val="hybridMultilevel"/>
    <w:tmpl w:val="50FEADBA"/>
    <w:lvl w:ilvl="0" w:tplc="0415000B">
      <w:start w:val="1"/>
      <w:numFmt w:val="bullet"/>
      <w:lvlText w:val=""/>
      <w:lvlJc w:val="left"/>
      <w:pPr>
        <w:ind w:left="360" w:hanging="360"/>
      </w:pPr>
      <w:rPr>
        <w:rFonts w:ascii="Wingdings" w:hAnsi="Wingdings" w:hint="default"/>
        <w:b/>
      </w:rPr>
    </w:lvl>
    <w:lvl w:ilvl="1" w:tplc="7586F600">
      <w:start w:val="1"/>
      <w:numFmt w:val="bullet"/>
      <w:lvlText w:val=""/>
      <w:lvlJc w:val="left"/>
      <w:pPr>
        <w:ind w:left="1440" w:hanging="360"/>
      </w:pPr>
      <w:rPr>
        <w:rFonts w:ascii="Symbol" w:hAnsi="Symbol" w:hint="default"/>
      </w:rPr>
    </w:lvl>
    <w:lvl w:ilvl="2" w:tplc="04150017">
      <w:start w:val="1"/>
      <w:numFmt w:val="lowerLetter"/>
      <w:lvlText w:val="%3)"/>
      <w:lvlJc w:val="left"/>
      <w:pPr>
        <w:ind w:left="748"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D13185"/>
    <w:multiLevelType w:val="hybridMultilevel"/>
    <w:tmpl w:val="BC5A3912"/>
    <w:lvl w:ilvl="0" w:tplc="E08603B6">
      <w:start w:val="1"/>
      <w:numFmt w:val="decimal"/>
      <w:lvlText w:val="%1."/>
      <w:lvlJc w:val="left"/>
      <w:pPr>
        <w:ind w:left="786" w:hanging="360"/>
      </w:pPr>
      <w:rPr>
        <w:rFonts w:asciiTheme="minorHAnsi" w:hAnsiTheme="minorHAnsi" w:hint="default"/>
        <w:b/>
        <w:bCs w:val="0"/>
        <w:i w:val="0"/>
        <w:iCs w:val="0"/>
        <w:strike w:val="0"/>
        <w:color w:val="000000"/>
        <w:sz w:val="22"/>
        <w:szCs w:val="22"/>
        <w:u w:val="none"/>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5F4281B"/>
    <w:multiLevelType w:val="hybridMultilevel"/>
    <w:tmpl w:val="A7666B02"/>
    <w:lvl w:ilvl="0" w:tplc="C22471EE">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B477AA"/>
    <w:multiLevelType w:val="hybridMultilevel"/>
    <w:tmpl w:val="16180598"/>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A941F0"/>
    <w:multiLevelType w:val="hybridMultilevel"/>
    <w:tmpl w:val="D028125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28BC6619"/>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9A15090"/>
    <w:multiLevelType w:val="hybridMultilevel"/>
    <w:tmpl w:val="3884981E"/>
    <w:lvl w:ilvl="0" w:tplc="03FAD9F2">
      <w:start w:val="1"/>
      <w:numFmt w:val="lowerLetter"/>
      <w:lvlText w:val="%1)"/>
      <w:lvlJc w:val="left"/>
      <w:pPr>
        <w:ind w:left="2130" w:hanging="360"/>
      </w:pPr>
      <w:rPr>
        <w:b w:val="0"/>
      </w:rPr>
    </w:lvl>
    <w:lvl w:ilvl="1" w:tplc="1C122AB4">
      <w:start w:val="1"/>
      <w:numFmt w:val="upperLetter"/>
      <w:lvlText w:val="%2."/>
      <w:lvlJc w:val="left"/>
      <w:pPr>
        <w:ind w:left="2850" w:hanging="360"/>
      </w:pPr>
      <w:rPr>
        <w:rFonts w:hint="default"/>
        <w:u w:val="single"/>
      </w:r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6" w15:restartNumberingAfterBreak="0">
    <w:nsid w:val="2A107420"/>
    <w:multiLevelType w:val="hybridMultilevel"/>
    <w:tmpl w:val="789ED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4B295D"/>
    <w:multiLevelType w:val="hybridMultilevel"/>
    <w:tmpl w:val="5134C67A"/>
    <w:lvl w:ilvl="0" w:tplc="D5A6D71E">
      <w:start w:val="1"/>
      <w:numFmt w:val="decimal"/>
      <w:lvlText w:val="%1."/>
      <w:lvlJc w:val="left"/>
      <w:pPr>
        <w:ind w:left="360" w:hanging="360"/>
      </w:pPr>
      <w:rPr>
        <w:rFonts w:hint="default"/>
        <w:b w:val="0"/>
      </w:rPr>
    </w:lvl>
    <w:lvl w:ilvl="1" w:tplc="7586F600">
      <w:start w:val="1"/>
      <w:numFmt w:val="bullet"/>
      <w:lvlText w:val=""/>
      <w:lvlJc w:val="left"/>
      <w:pPr>
        <w:ind w:left="1440" w:hanging="360"/>
      </w:pPr>
      <w:rPr>
        <w:rFonts w:ascii="Symbol" w:hAnsi="Symbol" w:hint="default"/>
      </w:rPr>
    </w:lvl>
    <w:lvl w:ilvl="2" w:tplc="04150017">
      <w:start w:val="1"/>
      <w:numFmt w:val="lowerLetter"/>
      <w:lvlText w:val="%3)"/>
      <w:lvlJc w:val="left"/>
      <w:pPr>
        <w:ind w:left="748"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A8575B"/>
    <w:multiLevelType w:val="hybridMultilevel"/>
    <w:tmpl w:val="0444E1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8C1618"/>
    <w:multiLevelType w:val="hybridMultilevel"/>
    <w:tmpl w:val="C66EE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1936DB"/>
    <w:multiLevelType w:val="hybridMultilevel"/>
    <w:tmpl w:val="781070D2"/>
    <w:lvl w:ilvl="0" w:tplc="C1B24D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B447BC"/>
    <w:multiLevelType w:val="hybridMultilevel"/>
    <w:tmpl w:val="9906EF6C"/>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1211"/>
        </w:tabs>
        <w:ind w:left="1211"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32" w15:restartNumberingAfterBreak="0">
    <w:nsid w:val="340F626B"/>
    <w:multiLevelType w:val="hybridMultilevel"/>
    <w:tmpl w:val="084CCF52"/>
    <w:lvl w:ilvl="0" w:tplc="38A8F9BE">
      <w:start w:val="1"/>
      <w:numFmt w:val="decimal"/>
      <w:lvlText w:val="%1."/>
      <w:lvlJc w:val="left"/>
      <w:pPr>
        <w:ind w:left="786" w:hanging="360"/>
      </w:pPr>
      <w:rPr>
        <w:rFonts w:hint="default"/>
        <w:b/>
        <w:bCs w:val="0"/>
        <w:i w:val="0"/>
        <w:iCs w:val="0"/>
        <w:strike w:val="0"/>
        <w:color w:val="000000"/>
        <w:sz w:val="22"/>
        <w:szCs w:val="22"/>
        <w:u w:val="none"/>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67D1278"/>
    <w:multiLevelType w:val="hybridMultilevel"/>
    <w:tmpl w:val="495482EE"/>
    <w:lvl w:ilvl="0" w:tplc="6EDC8CAE">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FF1862"/>
    <w:multiLevelType w:val="hybridMultilevel"/>
    <w:tmpl w:val="45CC3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B9510C1"/>
    <w:multiLevelType w:val="hybridMultilevel"/>
    <w:tmpl w:val="2DBCF1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000EA8"/>
    <w:multiLevelType w:val="hybridMultilevel"/>
    <w:tmpl w:val="8DD48C0A"/>
    <w:lvl w:ilvl="0" w:tplc="F9865396">
      <w:start w:val="1"/>
      <w:numFmt w:val="decimal"/>
      <w:lvlText w:val="%1."/>
      <w:lvlJc w:val="left"/>
      <w:pPr>
        <w:ind w:left="727" w:hanging="360"/>
      </w:pPr>
      <w:rPr>
        <w:rFonts w:asciiTheme="minorHAnsi" w:hAnsiTheme="minorHAnsi" w:hint="default"/>
        <w:b/>
        <w:bCs w:val="0"/>
        <w:i w:val="0"/>
        <w:iCs w:val="0"/>
        <w:strike w:val="0"/>
        <w:color w:val="000000"/>
        <w:sz w:val="22"/>
        <w:szCs w:val="22"/>
        <w:u w:val="none"/>
      </w:rPr>
    </w:lvl>
    <w:lvl w:ilvl="1" w:tplc="0415000B">
      <w:start w:val="1"/>
      <w:numFmt w:val="bullet"/>
      <w:lvlText w:val=""/>
      <w:lvlJc w:val="left"/>
      <w:pPr>
        <w:ind w:left="1447" w:hanging="360"/>
      </w:pPr>
      <w:rPr>
        <w:rFonts w:ascii="Wingdings" w:hAnsi="Wingdings"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38" w15:restartNumberingAfterBreak="0">
    <w:nsid w:val="3D4119DC"/>
    <w:multiLevelType w:val="hybridMultilevel"/>
    <w:tmpl w:val="820CAE0E"/>
    <w:lvl w:ilvl="0" w:tplc="C6FC5E7C">
      <w:start w:val="1"/>
      <w:numFmt w:val="decimal"/>
      <w:lvlText w:val="%1."/>
      <w:lvlJc w:val="left"/>
      <w:pPr>
        <w:ind w:left="1080" w:hanging="360"/>
      </w:pPr>
      <w:rPr>
        <w:rFonts w:hint="default"/>
        <w:b w:val="0"/>
        <w:bCs w:val="0"/>
        <w:i w:val="0"/>
        <w:iCs w:val="0"/>
        <w:strike w:val="0"/>
        <w:color w:val="000000"/>
        <w:sz w:val="22"/>
        <w:szCs w:val="22"/>
        <w:u w:val="none"/>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EA16B85"/>
    <w:multiLevelType w:val="hybridMultilevel"/>
    <w:tmpl w:val="70F631D2"/>
    <w:lvl w:ilvl="0" w:tplc="E84C3AD6">
      <w:start w:val="1"/>
      <w:numFmt w:val="decimal"/>
      <w:lvlText w:val="9.%1."/>
      <w:lvlJc w:val="left"/>
      <w:pPr>
        <w:ind w:left="1502" w:hanging="360"/>
      </w:pPr>
      <w:rPr>
        <w:rFonts w:hint="default"/>
      </w:rPr>
    </w:lvl>
    <w:lvl w:ilvl="1" w:tplc="04150019">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40" w15:restartNumberingAfterBreak="0">
    <w:nsid w:val="3F5E3107"/>
    <w:multiLevelType w:val="hybridMultilevel"/>
    <w:tmpl w:val="DBF6F764"/>
    <w:lvl w:ilvl="0" w:tplc="533ED7D4">
      <w:start w:val="10"/>
      <w:numFmt w:val="decimal"/>
      <w:lvlText w:val="%1."/>
      <w:lvlJc w:val="left"/>
      <w:pPr>
        <w:ind w:left="360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804C43"/>
    <w:multiLevelType w:val="hybridMultilevel"/>
    <w:tmpl w:val="FC4E02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FD91F56"/>
    <w:multiLevelType w:val="hybridMultilevel"/>
    <w:tmpl w:val="391EB36A"/>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477E7D"/>
    <w:multiLevelType w:val="hybridMultilevel"/>
    <w:tmpl w:val="A01E4272"/>
    <w:lvl w:ilvl="0" w:tplc="6734B002">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F93793"/>
    <w:multiLevelType w:val="hybridMultilevel"/>
    <w:tmpl w:val="6D523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217F71"/>
    <w:multiLevelType w:val="hybridMultilevel"/>
    <w:tmpl w:val="38546A12"/>
    <w:lvl w:ilvl="0" w:tplc="C20CD676">
      <w:start w:val="1"/>
      <w:numFmt w:val="decimal"/>
      <w:lvlText w:val="%1."/>
      <w:lvlJc w:val="left"/>
      <w:pPr>
        <w:ind w:left="1080" w:hanging="360"/>
      </w:pPr>
      <w:rPr>
        <w:rFonts w:hint="default"/>
        <w:b/>
        <w:bCs w:val="0"/>
        <w:i w:val="0"/>
        <w:iCs w:val="0"/>
        <w:strike w:val="0"/>
        <w:color w:val="000000"/>
        <w:sz w:val="22"/>
        <w:szCs w:val="22"/>
        <w:u w:val="none"/>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49E34EB"/>
    <w:multiLevelType w:val="hybridMultilevel"/>
    <w:tmpl w:val="44805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B966EA"/>
    <w:multiLevelType w:val="hybridMultilevel"/>
    <w:tmpl w:val="7968EE00"/>
    <w:lvl w:ilvl="0" w:tplc="272870A4">
      <w:start w:val="1"/>
      <w:numFmt w:val="decimal"/>
      <w:lvlText w:val="%1."/>
      <w:lvlJc w:val="left"/>
      <w:pPr>
        <w:ind w:left="502" w:hanging="360"/>
      </w:pPr>
      <w:rPr>
        <w:rFonts w:hint="default"/>
        <w:b/>
        <w:bCs w:val="0"/>
        <w:i w:val="0"/>
        <w:iCs w:val="0"/>
        <w:strike w:val="0"/>
        <w:color w:val="000000"/>
        <w:sz w:val="22"/>
        <w:szCs w:val="22"/>
        <w:u w:val="none"/>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7136C44"/>
    <w:multiLevelType w:val="hybridMultilevel"/>
    <w:tmpl w:val="CE8666AC"/>
    <w:lvl w:ilvl="0" w:tplc="F0A8E01A">
      <w:start w:val="1"/>
      <w:numFmt w:val="decimal"/>
      <w:lvlText w:val="%1."/>
      <w:lvlJc w:val="left"/>
      <w:pPr>
        <w:ind w:left="1428" w:hanging="360"/>
      </w:pPr>
      <w:rPr>
        <w:b/>
      </w:rPr>
    </w:lvl>
    <w:lvl w:ilvl="1" w:tplc="04150017">
      <w:start w:val="1"/>
      <w:numFmt w:val="lowerLetter"/>
      <w:lvlText w:val="%2)"/>
      <w:lvlJc w:val="left"/>
      <w:pPr>
        <w:ind w:left="2148" w:hanging="360"/>
      </w:pPr>
      <w:rPr>
        <w:rFonts w:hint="default"/>
        <w:b/>
        <w:i w:val="0"/>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472E7C9B"/>
    <w:multiLevelType w:val="hybridMultilevel"/>
    <w:tmpl w:val="4ECEA556"/>
    <w:lvl w:ilvl="0" w:tplc="0415000B">
      <w:start w:val="1"/>
      <w:numFmt w:val="bullet"/>
      <w:lvlText w:val=""/>
      <w:lvlJc w:val="left"/>
      <w:pPr>
        <w:ind w:left="2205" w:hanging="360"/>
      </w:pPr>
      <w:rPr>
        <w:rFonts w:ascii="Wingdings" w:hAnsi="Wingdings"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50" w15:restartNumberingAfterBreak="0">
    <w:nsid w:val="4AC52723"/>
    <w:multiLevelType w:val="hybridMultilevel"/>
    <w:tmpl w:val="9CA27F64"/>
    <w:lvl w:ilvl="0" w:tplc="BA5A9F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8202A"/>
    <w:multiLevelType w:val="hybridMultilevel"/>
    <w:tmpl w:val="84C4CBEE"/>
    <w:lvl w:ilvl="0" w:tplc="FC40D538">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981810"/>
    <w:multiLevelType w:val="hybridMultilevel"/>
    <w:tmpl w:val="2A820898"/>
    <w:lvl w:ilvl="0" w:tplc="F68CEA54">
      <w:start w:val="11"/>
      <w:numFmt w:val="decimal"/>
      <w:lvlText w:val="%1."/>
      <w:lvlJc w:val="left"/>
      <w:pPr>
        <w:ind w:left="5039"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4CC4364F"/>
    <w:multiLevelType w:val="hybridMultilevel"/>
    <w:tmpl w:val="084CCF52"/>
    <w:lvl w:ilvl="0" w:tplc="38A8F9BE">
      <w:start w:val="1"/>
      <w:numFmt w:val="decimal"/>
      <w:lvlText w:val="%1."/>
      <w:lvlJc w:val="left"/>
      <w:pPr>
        <w:ind w:left="1080" w:hanging="360"/>
      </w:pPr>
      <w:rPr>
        <w:rFonts w:hint="default"/>
        <w:b/>
        <w:bCs w:val="0"/>
        <w:i w:val="0"/>
        <w:iCs w:val="0"/>
        <w:strike w:val="0"/>
        <w:color w:val="000000"/>
        <w:sz w:val="22"/>
        <w:szCs w:val="22"/>
        <w:u w:val="none"/>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E01386F"/>
    <w:multiLevelType w:val="multilevel"/>
    <w:tmpl w:val="0F70BB72"/>
    <w:lvl w:ilvl="0">
      <w:start w:val="12"/>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lowerLetter"/>
      <w:isLgl/>
      <w:lvlText w:val="%3)"/>
      <w:lvlJc w:val="left"/>
      <w:pPr>
        <w:ind w:left="1080" w:hanging="720"/>
      </w:pPr>
      <w:rPr>
        <w:rFonts w:ascii="Calibri" w:eastAsia="Calibri" w:hAnsi="Calibri"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E236C0E"/>
    <w:multiLevelType w:val="hybridMultilevel"/>
    <w:tmpl w:val="F5123E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DE58AA"/>
    <w:multiLevelType w:val="hybridMultilevel"/>
    <w:tmpl w:val="090A225A"/>
    <w:lvl w:ilvl="0" w:tplc="D7D00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FF70F9E"/>
    <w:multiLevelType w:val="hybridMultilevel"/>
    <w:tmpl w:val="8954004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26A7757"/>
    <w:multiLevelType w:val="hybridMultilevel"/>
    <w:tmpl w:val="226AACD0"/>
    <w:lvl w:ilvl="0" w:tplc="04150011">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59" w15:restartNumberingAfterBreak="0">
    <w:nsid w:val="53F10BBF"/>
    <w:multiLevelType w:val="hybridMultilevel"/>
    <w:tmpl w:val="A58C55C0"/>
    <w:lvl w:ilvl="0" w:tplc="0415000B">
      <w:start w:val="1"/>
      <w:numFmt w:val="bullet"/>
      <w:lvlText w:val=""/>
      <w:lvlJc w:val="left"/>
      <w:pPr>
        <w:ind w:left="1210" w:hanging="360"/>
      </w:pPr>
      <w:rPr>
        <w:rFonts w:ascii="Wingdings" w:hAnsi="Wingdings"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60" w15:restartNumberingAfterBreak="0">
    <w:nsid w:val="54EC19B2"/>
    <w:multiLevelType w:val="hybridMultilevel"/>
    <w:tmpl w:val="F5C05FC6"/>
    <w:lvl w:ilvl="0" w:tplc="DDF6AB0A">
      <w:start w:val="1"/>
      <w:numFmt w:val="decimal"/>
      <w:lvlText w:val="7.%1."/>
      <w:lvlJc w:val="left"/>
      <w:pPr>
        <w:ind w:left="1637"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55A55566"/>
    <w:multiLevelType w:val="hybridMultilevel"/>
    <w:tmpl w:val="F8F0C0E4"/>
    <w:lvl w:ilvl="0" w:tplc="8C58A9A4">
      <w:start w:val="1"/>
      <w:numFmt w:val="decimal"/>
      <w:lvlText w:val="%1."/>
      <w:lvlJc w:val="left"/>
      <w:pPr>
        <w:ind w:left="786" w:hanging="360"/>
      </w:pPr>
      <w:rPr>
        <w:rFonts w:hint="default"/>
        <w:b/>
        <w:bCs w:val="0"/>
        <w:i w:val="0"/>
        <w:iCs w:val="0"/>
        <w:strike w:val="0"/>
        <w:color w:val="000000"/>
        <w:sz w:val="22"/>
        <w:szCs w:val="22"/>
        <w:u w:val="none"/>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634402E"/>
    <w:multiLevelType w:val="hybridMultilevel"/>
    <w:tmpl w:val="D51E569C"/>
    <w:lvl w:ilvl="0" w:tplc="29ECA2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57454C7B"/>
    <w:multiLevelType w:val="hybridMultilevel"/>
    <w:tmpl w:val="9BBCE61C"/>
    <w:lvl w:ilvl="0" w:tplc="0415000B">
      <w:start w:val="1"/>
      <w:numFmt w:val="bullet"/>
      <w:lvlText w:val=""/>
      <w:lvlJc w:val="left"/>
      <w:pPr>
        <w:ind w:left="1185" w:hanging="360"/>
      </w:pPr>
      <w:rPr>
        <w:rFonts w:ascii="Wingdings" w:hAnsi="Wingding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64" w15:restartNumberingAfterBreak="0">
    <w:nsid w:val="589D3D7D"/>
    <w:multiLevelType w:val="hybridMultilevel"/>
    <w:tmpl w:val="6378815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5916783D"/>
    <w:multiLevelType w:val="hybridMultilevel"/>
    <w:tmpl w:val="22FA2F6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9B00C88"/>
    <w:multiLevelType w:val="hybridMultilevel"/>
    <w:tmpl w:val="838639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9C46FB5"/>
    <w:multiLevelType w:val="hybridMultilevel"/>
    <w:tmpl w:val="9BE065C0"/>
    <w:lvl w:ilvl="0" w:tplc="63DC59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AE216E"/>
    <w:multiLevelType w:val="hybridMultilevel"/>
    <w:tmpl w:val="6C60F612"/>
    <w:lvl w:ilvl="0" w:tplc="D18A3E54">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5C2F33CE"/>
    <w:multiLevelType w:val="hybridMultilevel"/>
    <w:tmpl w:val="3CAE6C14"/>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0" w15:restartNumberingAfterBreak="0">
    <w:nsid w:val="5C4C06ED"/>
    <w:multiLevelType w:val="hybridMultilevel"/>
    <w:tmpl w:val="BED6B6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5DBF29D9"/>
    <w:multiLevelType w:val="hybridMultilevel"/>
    <w:tmpl w:val="4CA4AFAA"/>
    <w:lvl w:ilvl="0" w:tplc="7BE8F5E2">
      <w:start w:val="1"/>
      <w:numFmt w:val="bullet"/>
      <w:lvlText w:val="-"/>
      <w:lvlJc w:val="left"/>
      <w:pPr>
        <w:ind w:left="1440" w:hanging="360"/>
      </w:pPr>
      <w:rPr>
        <w:rFonts w:ascii="Symbol" w:hAnsi="Symbol" w:hint="default"/>
        <w:b/>
      </w:rPr>
    </w:lvl>
    <w:lvl w:ilvl="1" w:tplc="AD7CFD68">
      <w:numFmt w:val="bullet"/>
      <w:lvlText w:val="·"/>
      <w:lvlJc w:val="left"/>
      <w:pPr>
        <w:ind w:left="2250" w:hanging="450"/>
      </w:pPr>
      <w:rPr>
        <w:rFonts w:ascii="Calibri" w:eastAsia="Calibri" w:hAnsi="Calibri"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5DFA7B7C"/>
    <w:multiLevelType w:val="hybridMultilevel"/>
    <w:tmpl w:val="6F5C9162"/>
    <w:lvl w:ilvl="0" w:tplc="2FC28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E5F3BF8"/>
    <w:multiLevelType w:val="hybridMultilevel"/>
    <w:tmpl w:val="AE2657FE"/>
    <w:lvl w:ilvl="0" w:tplc="976699BA">
      <w:start w:val="1"/>
      <w:numFmt w:val="ordinal"/>
      <w:lvlText w:val="6.1.%1"/>
      <w:lvlJc w:val="left"/>
      <w:pPr>
        <w:ind w:left="720" w:hanging="360"/>
      </w:pPr>
      <w:rPr>
        <w:rFonts w:hint="default"/>
        <w:b/>
        <w:i w:val="0"/>
      </w:rPr>
    </w:lvl>
    <w:lvl w:ilvl="1" w:tplc="45B46180">
      <w:start w:val="1"/>
      <w:numFmt w:val="ordinal"/>
      <w:lvlText w:val="9.1.%2"/>
      <w:lvlJc w:val="left"/>
      <w:pPr>
        <w:ind w:left="502" w:hanging="360"/>
      </w:pPr>
      <w:rPr>
        <w:rFonts w:ascii="Calibri" w:hAnsi="Calibri" w:cs="Calibri" w:hint="default"/>
        <w:b/>
        <w:i w:val="0"/>
        <w:color w:val="000000" w:themeColor="text1"/>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227934"/>
    <w:multiLevelType w:val="hybridMultilevel"/>
    <w:tmpl w:val="54DE4956"/>
    <w:lvl w:ilvl="0" w:tplc="3654BA20">
      <w:start w:val="1"/>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521AB9"/>
    <w:multiLevelType w:val="hybridMultilevel"/>
    <w:tmpl w:val="B03446EA"/>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6" w15:restartNumberingAfterBreak="0">
    <w:nsid w:val="621336C1"/>
    <w:multiLevelType w:val="hybridMultilevel"/>
    <w:tmpl w:val="A1060D9E"/>
    <w:lvl w:ilvl="0" w:tplc="04150017">
      <w:start w:val="1"/>
      <w:numFmt w:val="lowerLetter"/>
      <w:lvlText w:val="%1)"/>
      <w:lvlJc w:val="left"/>
      <w:pPr>
        <w:ind w:left="3588" w:hanging="360"/>
      </w:pPr>
    </w:lvl>
    <w:lvl w:ilvl="1" w:tplc="04150019" w:tentative="1">
      <w:start w:val="1"/>
      <w:numFmt w:val="lowerLetter"/>
      <w:lvlText w:val="%2."/>
      <w:lvlJc w:val="left"/>
      <w:pPr>
        <w:ind w:left="4308" w:hanging="360"/>
      </w:pPr>
    </w:lvl>
    <w:lvl w:ilvl="2" w:tplc="0415001B" w:tentative="1">
      <w:start w:val="1"/>
      <w:numFmt w:val="lowerRoman"/>
      <w:lvlText w:val="%3."/>
      <w:lvlJc w:val="right"/>
      <w:pPr>
        <w:ind w:left="5028" w:hanging="180"/>
      </w:pPr>
    </w:lvl>
    <w:lvl w:ilvl="3" w:tplc="0415000F" w:tentative="1">
      <w:start w:val="1"/>
      <w:numFmt w:val="decimal"/>
      <w:lvlText w:val="%4."/>
      <w:lvlJc w:val="left"/>
      <w:pPr>
        <w:ind w:left="5748" w:hanging="360"/>
      </w:pPr>
    </w:lvl>
    <w:lvl w:ilvl="4" w:tplc="04150019" w:tentative="1">
      <w:start w:val="1"/>
      <w:numFmt w:val="lowerLetter"/>
      <w:lvlText w:val="%5."/>
      <w:lvlJc w:val="left"/>
      <w:pPr>
        <w:ind w:left="6468" w:hanging="360"/>
      </w:pPr>
    </w:lvl>
    <w:lvl w:ilvl="5" w:tplc="0415001B" w:tentative="1">
      <w:start w:val="1"/>
      <w:numFmt w:val="lowerRoman"/>
      <w:lvlText w:val="%6."/>
      <w:lvlJc w:val="right"/>
      <w:pPr>
        <w:ind w:left="7188" w:hanging="180"/>
      </w:pPr>
    </w:lvl>
    <w:lvl w:ilvl="6" w:tplc="0415000F" w:tentative="1">
      <w:start w:val="1"/>
      <w:numFmt w:val="decimal"/>
      <w:lvlText w:val="%7."/>
      <w:lvlJc w:val="left"/>
      <w:pPr>
        <w:ind w:left="7908" w:hanging="360"/>
      </w:pPr>
    </w:lvl>
    <w:lvl w:ilvl="7" w:tplc="04150019" w:tentative="1">
      <w:start w:val="1"/>
      <w:numFmt w:val="lowerLetter"/>
      <w:lvlText w:val="%8."/>
      <w:lvlJc w:val="left"/>
      <w:pPr>
        <w:ind w:left="8628" w:hanging="360"/>
      </w:pPr>
    </w:lvl>
    <w:lvl w:ilvl="8" w:tplc="0415001B" w:tentative="1">
      <w:start w:val="1"/>
      <w:numFmt w:val="lowerRoman"/>
      <w:lvlText w:val="%9."/>
      <w:lvlJc w:val="right"/>
      <w:pPr>
        <w:ind w:left="9348" w:hanging="180"/>
      </w:pPr>
    </w:lvl>
  </w:abstractNum>
  <w:abstractNum w:abstractNumId="77" w15:restartNumberingAfterBreak="0">
    <w:nsid w:val="62ED5888"/>
    <w:multiLevelType w:val="multilevel"/>
    <w:tmpl w:val="80CCAA02"/>
    <w:lvl w:ilvl="0">
      <w:start w:val="1"/>
      <w:numFmt w:val="decimal"/>
      <w:lvlText w:val="%1."/>
      <w:lvlJc w:val="left"/>
      <w:pPr>
        <w:ind w:left="502" w:hanging="360"/>
      </w:pPr>
      <w:rPr>
        <w:rFonts w:hint="default"/>
        <w:b/>
      </w:rPr>
    </w:lvl>
    <w:lvl w:ilvl="1">
      <w:start w:val="1"/>
      <w:numFmt w:val="lowerLetter"/>
      <w:lvlText w:val="%2)"/>
      <w:lvlJc w:val="left"/>
      <w:pPr>
        <w:ind w:left="720" w:hanging="360"/>
      </w:pPr>
      <w:rPr>
        <w:rFonts w:asciiTheme="minorHAnsi" w:eastAsiaTheme="minorHAnsi" w:hAnsiTheme="minorHAnsi" w:cstheme="minorHAnsi" w:hint="default"/>
        <w:b w:val="0"/>
        <w:i w:val="0"/>
      </w:rPr>
    </w:lvl>
    <w:lvl w:ilvl="2">
      <w:start w:val="1"/>
      <w:numFmt w:val="lowerLetter"/>
      <w:isLgl/>
      <w:lvlText w:val="%3)"/>
      <w:lvlJc w:val="left"/>
      <w:pPr>
        <w:ind w:left="1080" w:hanging="720"/>
      </w:pPr>
      <w:rPr>
        <w:rFonts w:ascii="Calibri" w:eastAsia="Calibri" w:hAnsi="Calibri"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3365306"/>
    <w:multiLevelType w:val="hybridMultilevel"/>
    <w:tmpl w:val="20E07CB4"/>
    <w:lvl w:ilvl="0" w:tplc="69F674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4101AF"/>
    <w:multiLevelType w:val="multilevel"/>
    <w:tmpl w:val="A2F2BF6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lowerLetter"/>
      <w:isLgl/>
      <w:lvlText w:val="%3)"/>
      <w:lvlJc w:val="left"/>
      <w:pPr>
        <w:ind w:left="1080" w:hanging="720"/>
      </w:pPr>
      <w:rPr>
        <w:rFonts w:ascii="Calibri" w:eastAsia="Calibri" w:hAnsi="Calibri"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40D178C"/>
    <w:multiLevelType w:val="hybridMultilevel"/>
    <w:tmpl w:val="0E5057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4BE2076"/>
    <w:multiLevelType w:val="hybridMultilevel"/>
    <w:tmpl w:val="F35E12A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9E1CEB"/>
    <w:multiLevelType w:val="hybridMultilevel"/>
    <w:tmpl w:val="974E2A7A"/>
    <w:lvl w:ilvl="0" w:tplc="10AE39F2">
      <w:start w:val="1"/>
      <w:numFmt w:val="decimal"/>
      <w:lvlText w:val="%1."/>
      <w:lvlJc w:val="left"/>
      <w:pPr>
        <w:ind w:left="720" w:hanging="360"/>
      </w:pPr>
      <w:rPr>
        <w:rFonts w:hint="default"/>
        <w:b w:val="0"/>
      </w:rPr>
    </w:lvl>
    <w:lvl w:ilvl="1" w:tplc="DEC0F56C">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B85E3F"/>
    <w:multiLevelType w:val="hybridMultilevel"/>
    <w:tmpl w:val="A39AD612"/>
    <w:lvl w:ilvl="0" w:tplc="8F203164">
      <w:start w:val="1"/>
      <w:numFmt w:val="bullet"/>
      <w:lvlText w:val=""/>
      <w:lvlJc w:val="left"/>
      <w:pPr>
        <w:ind w:left="644" w:hanging="360"/>
      </w:pPr>
      <w:rPr>
        <w:rFonts w:ascii="Symbol" w:hAnsi="Symbol" w:hint="default"/>
        <w:color w:val="000000" w:themeColor="text1"/>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1E1ED5"/>
    <w:multiLevelType w:val="hybridMultilevel"/>
    <w:tmpl w:val="2B26D56E"/>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5" w15:restartNumberingAfterBreak="0">
    <w:nsid w:val="699715E7"/>
    <w:multiLevelType w:val="hybridMultilevel"/>
    <w:tmpl w:val="C5689AC6"/>
    <w:lvl w:ilvl="0" w:tplc="E82A16D2">
      <w:start w:val="1"/>
      <w:numFmt w:val="decimal"/>
      <w:lvlText w:val="11.%1."/>
      <w:lvlJc w:val="left"/>
      <w:pPr>
        <w:ind w:left="1495" w:hanging="360"/>
      </w:pPr>
      <w:rPr>
        <w:rFonts w:asciiTheme="minorHAnsi" w:hAnsiTheme="minorHAnsi" w:cstheme="minorHAnsi" w:hint="default"/>
        <w:color w:val="000000" w:themeColor="text1"/>
        <w:sz w:val="28"/>
        <w:szCs w:val="28"/>
      </w:rPr>
    </w:lvl>
    <w:lvl w:ilvl="1" w:tplc="7A6A9EF0">
      <w:start w:val="1"/>
      <w:numFmt w:val="decimal"/>
      <w:lvlText w:val="7.3.%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3573B7"/>
    <w:multiLevelType w:val="hybridMultilevel"/>
    <w:tmpl w:val="D3F60F06"/>
    <w:lvl w:ilvl="0" w:tplc="F9F4CF26">
      <w:start w:val="1"/>
      <w:numFmt w:val="decimal"/>
      <w:lvlText w:val="6.%1."/>
      <w:lvlJc w:val="left"/>
      <w:pPr>
        <w:ind w:left="4188" w:hanging="360"/>
      </w:pPr>
      <w:rPr>
        <w:rFonts w:hint="default"/>
      </w:rPr>
    </w:lvl>
    <w:lvl w:ilvl="1" w:tplc="04150019" w:tentative="1">
      <w:start w:val="1"/>
      <w:numFmt w:val="lowerLetter"/>
      <w:lvlText w:val="%2."/>
      <w:lvlJc w:val="left"/>
      <w:pPr>
        <w:ind w:left="-901" w:hanging="360"/>
      </w:pPr>
    </w:lvl>
    <w:lvl w:ilvl="2" w:tplc="0415001B" w:tentative="1">
      <w:start w:val="1"/>
      <w:numFmt w:val="lowerRoman"/>
      <w:lvlText w:val="%3."/>
      <w:lvlJc w:val="right"/>
      <w:pPr>
        <w:ind w:left="-181" w:hanging="180"/>
      </w:pPr>
    </w:lvl>
    <w:lvl w:ilvl="3" w:tplc="0415000F" w:tentative="1">
      <w:start w:val="1"/>
      <w:numFmt w:val="decimal"/>
      <w:lvlText w:val="%4."/>
      <w:lvlJc w:val="left"/>
      <w:pPr>
        <w:ind w:left="539" w:hanging="360"/>
      </w:pPr>
    </w:lvl>
    <w:lvl w:ilvl="4" w:tplc="04150019" w:tentative="1">
      <w:start w:val="1"/>
      <w:numFmt w:val="lowerLetter"/>
      <w:lvlText w:val="%5."/>
      <w:lvlJc w:val="left"/>
      <w:pPr>
        <w:ind w:left="1259" w:hanging="360"/>
      </w:pPr>
    </w:lvl>
    <w:lvl w:ilvl="5" w:tplc="0415001B" w:tentative="1">
      <w:start w:val="1"/>
      <w:numFmt w:val="lowerRoman"/>
      <w:lvlText w:val="%6."/>
      <w:lvlJc w:val="right"/>
      <w:pPr>
        <w:ind w:left="1979" w:hanging="180"/>
      </w:pPr>
    </w:lvl>
    <w:lvl w:ilvl="6" w:tplc="0415000F" w:tentative="1">
      <w:start w:val="1"/>
      <w:numFmt w:val="decimal"/>
      <w:lvlText w:val="%7."/>
      <w:lvlJc w:val="left"/>
      <w:pPr>
        <w:ind w:left="2699" w:hanging="360"/>
      </w:pPr>
    </w:lvl>
    <w:lvl w:ilvl="7" w:tplc="04150019" w:tentative="1">
      <w:start w:val="1"/>
      <w:numFmt w:val="lowerLetter"/>
      <w:lvlText w:val="%8."/>
      <w:lvlJc w:val="left"/>
      <w:pPr>
        <w:ind w:left="3419" w:hanging="360"/>
      </w:pPr>
    </w:lvl>
    <w:lvl w:ilvl="8" w:tplc="0415001B" w:tentative="1">
      <w:start w:val="1"/>
      <w:numFmt w:val="lowerRoman"/>
      <w:lvlText w:val="%9."/>
      <w:lvlJc w:val="right"/>
      <w:pPr>
        <w:ind w:left="4139" w:hanging="180"/>
      </w:pPr>
    </w:lvl>
  </w:abstractNum>
  <w:abstractNum w:abstractNumId="87" w15:restartNumberingAfterBreak="0">
    <w:nsid w:val="6FE321E5"/>
    <w:multiLevelType w:val="hybridMultilevel"/>
    <w:tmpl w:val="D7AC9688"/>
    <w:lvl w:ilvl="0" w:tplc="833866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A81236"/>
    <w:multiLevelType w:val="hybridMultilevel"/>
    <w:tmpl w:val="8F3EC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191B2A"/>
    <w:multiLevelType w:val="hybridMultilevel"/>
    <w:tmpl w:val="ADEE0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227D2D"/>
    <w:multiLevelType w:val="hybridMultilevel"/>
    <w:tmpl w:val="20E07CB4"/>
    <w:lvl w:ilvl="0" w:tplc="69F674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1919A4"/>
    <w:multiLevelType w:val="hybridMultilevel"/>
    <w:tmpl w:val="923EC9EE"/>
    <w:lvl w:ilvl="0" w:tplc="27DA3CC0">
      <w:start w:val="1"/>
      <w:numFmt w:val="lowerLetter"/>
      <w:lvlText w:val="%1)"/>
      <w:lvlJc w:val="left"/>
      <w:pPr>
        <w:ind w:left="720" w:hanging="360"/>
      </w:pPr>
      <w:rPr>
        <w:rFonts w:hint="default"/>
        <w:b w:val="0"/>
      </w:rPr>
    </w:lvl>
    <w:lvl w:ilvl="1" w:tplc="27D6BB68">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92978A9"/>
    <w:multiLevelType w:val="hybridMultilevel"/>
    <w:tmpl w:val="85545C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4A5BA8"/>
    <w:multiLevelType w:val="hybridMultilevel"/>
    <w:tmpl w:val="E6FC0E70"/>
    <w:lvl w:ilvl="0" w:tplc="E04A0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B9E26AD"/>
    <w:multiLevelType w:val="hybridMultilevel"/>
    <w:tmpl w:val="EAF2E81E"/>
    <w:lvl w:ilvl="0" w:tplc="04150017">
      <w:start w:val="1"/>
      <w:numFmt w:val="lowerLetter"/>
      <w:lvlText w:val="%1)"/>
      <w:lvlJc w:val="left"/>
      <w:pPr>
        <w:tabs>
          <w:tab w:val="num" w:pos="765"/>
        </w:tabs>
        <w:ind w:left="765" w:hanging="405"/>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95" w15:restartNumberingAfterBreak="0">
    <w:nsid w:val="7CFA4C5A"/>
    <w:multiLevelType w:val="hybridMultilevel"/>
    <w:tmpl w:val="C97C4FE4"/>
    <w:lvl w:ilvl="0" w:tplc="ACAE4192">
      <w:start w:val="9"/>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9106FA"/>
    <w:multiLevelType w:val="hybridMultilevel"/>
    <w:tmpl w:val="A57E78E4"/>
    <w:lvl w:ilvl="0" w:tplc="0415000F">
      <w:start w:val="1"/>
      <w:numFmt w:val="decimal"/>
      <w:lvlText w:val="%1."/>
      <w:lvlJc w:val="left"/>
      <w:pPr>
        <w:ind w:left="4897"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7" w15:restartNumberingAfterBreak="0">
    <w:nsid w:val="7F5A6937"/>
    <w:multiLevelType w:val="multilevel"/>
    <w:tmpl w:val="724C34B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F9830A6"/>
    <w:multiLevelType w:val="hybridMultilevel"/>
    <w:tmpl w:val="7E308D90"/>
    <w:lvl w:ilvl="0" w:tplc="67ACB624">
      <w:start w:val="1"/>
      <w:numFmt w:val="decimal"/>
      <w:lvlText w:val="%1."/>
      <w:lvlJc w:val="left"/>
      <w:pPr>
        <w:ind w:left="644" w:hanging="360"/>
      </w:pPr>
      <w:rPr>
        <w:rFonts w:asciiTheme="minorHAnsi" w:hAnsiTheme="minorHAnsi" w:cstheme="minorHAnsi" w:hint="default"/>
        <w:b w:val="0"/>
        <w:i w:val="0"/>
        <w:color w:val="auto"/>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7"/>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6"/>
  </w:num>
  <w:num w:numId="5">
    <w:abstractNumId w:val="15"/>
  </w:num>
  <w:num w:numId="6">
    <w:abstractNumId w:val="23"/>
  </w:num>
  <w:num w:numId="7">
    <w:abstractNumId w:val="68"/>
  </w:num>
  <w:num w:numId="8">
    <w:abstractNumId w:val="12"/>
  </w:num>
  <w:num w:numId="9">
    <w:abstractNumId w:val="42"/>
  </w:num>
  <w:num w:numId="10">
    <w:abstractNumId w:val="91"/>
  </w:num>
  <w:num w:numId="11">
    <w:abstractNumId w:val="9"/>
  </w:num>
  <w:num w:numId="12">
    <w:abstractNumId w:val="48"/>
  </w:num>
  <w:num w:numId="13">
    <w:abstractNumId w:val="17"/>
  </w:num>
  <w:num w:numId="14">
    <w:abstractNumId w:val="59"/>
  </w:num>
  <w:num w:numId="15">
    <w:abstractNumId w:val="43"/>
  </w:num>
  <w:num w:numId="16">
    <w:abstractNumId w:val="86"/>
  </w:num>
  <w:num w:numId="17">
    <w:abstractNumId w:val="82"/>
  </w:num>
  <w:num w:numId="18">
    <w:abstractNumId w:val="60"/>
  </w:num>
  <w:num w:numId="19">
    <w:abstractNumId w:val="30"/>
  </w:num>
  <w:num w:numId="20">
    <w:abstractNumId w:val="63"/>
  </w:num>
  <w:num w:numId="21">
    <w:abstractNumId w:val="45"/>
  </w:num>
  <w:num w:numId="22">
    <w:abstractNumId w:val="38"/>
  </w:num>
  <w:num w:numId="23">
    <w:abstractNumId w:val="49"/>
  </w:num>
  <w:num w:numId="24">
    <w:abstractNumId w:val="14"/>
  </w:num>
  <w:num w:numId="25">
    <w:abstractNumId w:val="56"/>
  </w:num>
  <w:num w:numId="26">
    <w:abstractNumId w:val="40"/>
  </w:num>
  <w:num w:numId="27">
    <w:abstractNumId w:val="1"/>
  </w:num>
  <w:num w:numId="28">
    <w:abstractNumId w:val="94"/>
  </w:num>
  <w:num w:numId="29">
    <w:abstractNumId w:val="97"/>
  </w:num>
  <w:num w:numId="30">
    <w:abstractNumId w:val="25"/>
  </w:num>
  <w:num w:numId="31">
    <w:abstractNumId w:val="39"/>
  </w:num>
  <w:num w:numId="32">
    <w:abstractNumId w:val="47"/>
  </w:num>
  <w:num w:numId="33">
    <w:abstractNumId w:val="35"/>
  </w:num>
  <w:num w:numId="34">
    <w:abstractNumId w:val="2"/>
  </w:num>
  <w:num w:numId="35">
    <w:abstractNumId w:val="84"/>
  </w:num>
  <w:num w:numId="36">
    <w:abstractNumId w:val="53"/>
  </w:num>
  <w:num w:numId="37">
    <w:abstractNumId w:val="69"/>
  </w:num>
  <w:num w:numId="38">
    <w:abstractNumId w:val="58"/>
  </w:num>
  <w:num w:numId="39">
    <w:abstractNumId w:val="32"/>
  </w:num>
  <w:num w:numId="40">
    <w:abstractNumId w:val="80"/>
  </w:num>
  <w:num w:numId="41">
    <w:abstractNumId w:val="34"/>
  </w:num>
  <w:num w:numId="42">
    <w:abstractNumId w:val="93"/>
  </w:num>
  <w:num w:numId="43">
    <w:abstractNumId w:val="20"/>
  </w:num>
  <w:num w:numId="44">
    <w:abstractNumId w:val="61"/>
  </w:num>
  <w:num w:numId="45">
    <w:abstractNumId w:val="28"/>
  </w:num>
  <w:num w:numId="46">
    <w:abstractNumId w:val="70"/>
  </w:num>
  <w:num w:numId="47">
    <w:abstractNumId w:val="37"/>
  </w:num>
  <w:num w:numId="48">
    <w:abstractNumId w:val="16"/>
  </w:num>
  <w:num w:numId="49">
    <w:abstractNumId w:val="89"/>
  </w:num>
  <w:num w:numId="50">
    <w:abstractNumId w:val="67"/>
  </w:num>
  <w:num w:numId="51">
    <w:abstractNumId w:val="57"/>
  </w:num>
  <w:num w:numId="52">
    <w:abstractNumId w:val="79"/>
  </w:num>
  <w:num w:numId="53">
    <w:abstractNumId w:val="31"/>
  </w:num>
  <w:num w:numId="54">
    <w:abstractNumId w:val="11"/>
  </w:num>
  <w:num w:numId="55">
    <w:abstractNumId w:val="4"/>
  </w:num>
  <w:num w:numId="56">
    <w:abstractNumId w:val="72"/>
  </w:num>
  <w:num w:numId="57">
    <w:abstractNumId w:val="29"/>
  </w:num>
  <w:num w:numId="58">
    <w:abstractNumId w:val="26"/>
  </w:num>
  <w:num w:numId="59">
    <w:abstractNumId w:val="24"/>
  </w:num>
  <w:num w:numId="60">
    <w:abstractNumId w:val="0"/>
  </w:num>
  <w:num w:numId="61">
    <w:abstractNumId w:val="22"/>
  </w:num>
  <w:num w:numId="62">
    <w:abstractNumId w:val="77"/>
  </w:num>
  <w:num w:numId="63">
    <w:abstractNumId w:val="92"/>
  </w:num>
  <w:num w:numId="64">
    <w:abstractNumId w:val="85"/>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num>
  <w:num w:numId="67">
    <w:abstractNumId w:val="55"/>
  </w:num>
  <w:num w:numId="68">
    <w:abstractNumId w:val="44"/>
  </w:num>
  <w:num w:numId="69">
    <w:abstractNumId w:val="87"/>
  </w:num>
  <w:num w:numId="70">
    <w:abstractNumId w:val="78"/>
  </w:num>
  <w:num w:numId="71">
    <w:abstractNumId w:val="36"/>
  </w:num>
  <w:num w:numId="72">
    <w:abstractNumId w:val="81"/>
  </w:num>
  <w:num w:numId="73">
    <w:abstractNumId w:val="90"/>
  </w:num>
  <w:num w:numId="74">
    <w:abstractNumId w:val="27"/>
  </w:num>
  <w:num w:numId="75">
    <w:abstractNumId w:val="73"/>
  </w:num>
  <w:num w:numId="76">
    <w:abstractNumId w:val="18"/>
  </w:num>
  <w:num w:numId="77">
    <w:abstractNumId w:val="19"/>
  </w:num>
  <w:num w:numId="78">
    <w:abstractNumId w:val="51"/>
  </w:num>
  <w:num w:numId="79">
    <w:abstractNumId w:val="88"/>
  </w:num>
  <w:num w:numId="80">
    <w:abstractNumId w:val="21"/>
  </w:num>
  <w:num w:numId="81">
    <w:abstractNumId w:val="3"/>
  </w:num>
  <w:num w:numId="82">
    <w:abstractNumId w:val="83"/>
  </w:num>
  <w:num w:numId="83">
    <w:abstractNumId w:val="96"/>
  </w:num>
  <w:num w:numId="84">
    <w:abstractNumId w:val="76"/>
  </w:num>
  <w:num w:numId="85">
    <w:abstractNumId w:val="50"/>
  </w:num>
  <w:num w:numId="86">
    <w:abstractNumId w:val="46"/>
  </w:num>
  <w:num w:numId="87">
    <w:abstractNumId w:val="33"/>
  </w:num>
  <w:num w:numId="88">
    <w:abstractNumId w:val="65"/>
  </w:num>
  <w:num w:numId="89">
    <w:abstractNumId w:val="41"/>
  </w:num>
  <w:num w:numId="90">
    <w:abstractNumId w:val="98"/>
  </w:num>
  <w:num w:numId="91">
    <w:abstractNumId w:val="71"/>
  </w:num>
  <w:num w:numId="92">
    <w:abstractNumId w:val="62"/>
  </w:num>
  <w:num w:numId="93">
    <w:abstractNumId w:val="74"/>
  </w:num>
  <w:num w:numId="94">
    <w:abstractNumId w:val="75"/>
  </w:num>
  <w:num w:numId="95">
    <w:abstractNumId w:val="52"/>
  </w:num>
  <w:num w:numId="96">
    <w:abstractNumId w:val="5"/>
  </w:num>
  <w:num w:numId="97">
    <w:abstractNumId w:val="95"/>
  </w:num>
  <w:num w:numId="98">
    <w:abstractNumId w:val="54"/>
  </w:num>
  <w:num w:numId="99">
    <w:abstractNumId w:val="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D"/>
    <w:rsid w:val="000008EC"/>
    <w:rsid w:val="00002BF8"/>
    <w:rsid w:val="00012BF4"/>
    <w:rsid w:val="00013697"/>
    <w:rsid w:val="00026949"/>
    <w:rsid w:val="00037151"/>
    <w:rsid w:val="00037B16"/>
    <w:rsid w:val="00045CF0"/>
    <w:rsid w:val="000508A1"/>
    <w:rsid w:val="00050E6D"/>
    <w:rsid w:val="00053D68"/>
    <w:rsid w:val="00053E55"/>
    <w:rsid w:val="00056392"/>
    <w:rsid w:val="00061F77"/>
    <w:rsid w:val="00064EDA"/>
    <w:rsid w:val="00072057"/>
    <w:rsid w:val="000805DE"/>
    <w:rsid w:val="00082064"/>
    <w:rsid w:val="000846AF"/>
    <w:rsid w:val="00086FC3"/>
    <w:rsid w:val="0009097B"/>
    <w:rsid w:val="00092836"/>
    <w:rsid w:val="00094433"/>
    <w:rsid w:val="000A52F6"/>
    <w:rsid w:val="000A7507"/>
    <w:rsid w:val="000A7F10"/>
    <w:rsid w:val="000B0E56"/>
    <w:rsid w:val="000C3A2D"/>
    <w:rsid w:val="000E1C9F"/>
    <w:rsid w:val="000E2C9A"/>
    <w:rsid w:val="000E352E"/>
    <w:rsid w:val="000E3A67"/>
    <w:rsid w:val="000E4367"/>
    <w:rsid w:val="000F1459"/>
    <w:rsid w:val="000F1649"/>
    <w:rsid w:val="000F6C27"/>
    <w:rsid w:val="00100650"/>
    <w:rsid w:val="001037BB"/>
    <w:rsid w:val="00103D58"/>
    <w:rsid w:val="001055DE"/>
    <w:rsid w:val="00107E46"/>
    <w:rsid w:val="001120BA"/>
    <w:rsid w:val="00114DF1"/>
    <w:rsid w:val="00131B1A"/>
    <w:rsid w:val="001356E1"/>
    <w:rsid w:val="00136278"/>
    <w:rsid w:val="00140840"/>
    <w:rsid w:val="00150F34"/>
    <w:rsid w:val="00151E2F"/>
    <w:rsid w:val="001705A0"/>
    <w:rsid w:val="001728DD"/>
    <w:rsid w:val="00172D67"/>
    <w:rsid w:val="00175BC4"/>
    <w:rsid w:val="00185B61"/>
    <w:rsid w:val="0019005F"/>
    <w:rsid w:val="00190C76"/>
    <w:rsid w:val="001B316E"/>
    <w:rsid w:val="001B4D0A"/>
    <w:rsid w:val="001B698E"/>
    <w:rsid w:val="001B7A86"/>
    <w:rsid w:val="001C628B"/>
    <w:rsid w:val="001D1299"/>
    <w:rsid w:val="001D29D2"/>
    <w:rsid w:val="001E3F14"/>
    <w:rsid w:val="001E4AF4"/>
    <w:rsid w:val="001E6F96"/>
    <w:rsid w:val="001F70CE"/>
    <w:rsid w:val="0020057D"/>
    <w:rsid w:val="00202A89"/>
    <w:rsid w:val="002055A8"/>
    <w:rsid w:val="002072B8"/>
    <w:rsid w:val="00214F65"/>
    <w:rsid w:val="0021602C"/>
    <w:rsid w:val="00225BA0"/>
    <w:rsid w:val="002264B7"/>
    <w:rsid w:val="00226691"/>
    <w:rsid w:val="00232095"/>
    <w:rsid w:val="00235190"/>
    <w:rsid w:val="002358BB"/>
    <w:rsid w:val="00235BA5"/>
    <w:rsid w:val="002364FC"/>
    <w:rsid w:val="00236D7C"/>
    <w:rsid w:val="002374C9"/>
    <w:rsid w:val="00244FB5"/>
    <w:rsid w:val="002455ED"/>
    <w:rsid w:val="00252A7B"/>
    <w:rsid w:val="00257E2D"/>
    <w:rsid w:val="00264EAF"/>
    <w:rsid w:val="00270EB5"/>
    <w:rsid w:val="002740CC"/>
    <w:rsid w:val="00281B29"/>
    <w:rsid w:val="00282E26"/>
    <w:rsid w:val="00286EEA"/>
    <w:rsid w:val="002872B6"/>
    <w:rsid w:val="00296641"/>
    <w:rsid w:val="00297FDA"/>
    <w:rsid w:val="002A5433"/>
    <w:rsid w:val="002A5A6A"/>
    <w:rsid w:val="002A7E53"/>
    <w:rsid w:val="002B0580"/>
    <w:rsid w:val="002B3AB6"/>
    <w:rsid w:val="002B4320"/>
    <w:rsid w:val="002B6B82"/>
    <w:rsid w:val="002B6BCB"/>
    <w:rsid w:val="002C2801"/>
    <w:rsid w:val="002D3137"/>
    <w:rsid w:val="002D64F7"/>
    <w:rsid w:val="002D7B2A"/>
    <w:rsid w:val="002E3375"/>
    <w:rsid w:val="002E4AA7"/>
    <w:rsid w:val="002E520C"/>
    <w:rsid w:val="002E55A3"/>
    <w:rsid w:val="002E7520"/>
    <w:rsid w:val="002F21F1"/>
    <w:rsid w:val="002F3ECA"/>
    <w:rsid w:val="002F67C5"/>
    <w:rsid w:val="003010F8"/>
    <w:rsid w:val="003015D5"/>
    <w:rsid w:val="0032088B"/>
    <w:rsid w:val="0032126C"/>
    <w:rsid w:val="0032247F"/>
    <w:rsid w:val="00324F81"/>
    <w:rsid w:val="00331A66"/>
    <w:rsid w:val="0033306D"/>
    <w:rsid w:val="0033360E"/>
    <w:rsid w:val="00345E94"/>
    <w:rsid w:val="003513C4"/>
    <w:rsid w:val="00356540"/>
    <w:rsid w:val="0036305A"/>
    <w:rsid w:val="0038642F"/>
    <w:rsid w:val="00386CAA"/>
    <w:rsid w:val="003909A5"/>
    <w:rsid w:val="0039334D"/>
    <w:rsid w:val="00394AD6"/>
    <w:rsid w:val="00395336"/>
    <w:rsid w:val="00397F45"/>
    <w:rsid w:val="003A0F88"/>
    <w:rsid w:val="003A5540"/>
    <w:rsid w:val="003B57F8"/>
    <w:rsid w:val="003C6249"/>
    <w:rsid w:val="003C7A37"/>
    <w:rsid w:val="003D4ABD"/>
    <w:rsid w:val="003D4D5D"/>
    <w:rsid w:val="003E4A03"/>
    <w:rsid w:val="003E777A"/>
    <w:rsid w:val="003F34EE"/>
    <w:rsid w:val="003F76CB"/>
    <w:rsid w:val="00400019"/>
    <w:rsid w:val="004018E9"/>
    <w:rsid w:val="004025CA"/>
    <w:rsid w:val="00404C90"/>
    <w:rsid w:val="00405A25"/>
    <w:rsid w:val="0040623A"/>
    <w:rsid w:val="00413C92"/>
    <w:rsid w:val="00414C77"/>
    <w:rsid w:val="0043064B"/>
    <w:rsid w:val="00435780"/>
    <w:rsid w:val="004421E3"/>
    <w:rsid w:val="00442B20"/>
    <w:rsid w:val="00442D33"/>
    <w:rsid w:val="00451309"/>
    <w:rsid w:val="00451400"/>
    <w:rsid w:val="0045156E"/>
    <w:rsid w:val="00452E1C"/>
    <w:rsid w:val="004546CD"/>
    <w:rsid w:val="00460143"/>
    <w:rsid w:val="00466231"/>
    <w:rsid w:val="00466ACD"/>
    <w:rsid w:val="004817B1"/>
    <w:rsid w:val="00492D7A"/>
    <w:rsid w:val="00497EB2"/>
    <w:rsid w:val="004A14D3"/>
    <w:rsid w:val="004A3D36"/>
    <w:rsid w:val="004A6F75"/>
    <w:rsid w:val="004B1087"/>
    <w:rsid w:val="004B2E79"/>
    <w:rsid w:val="004B3587"/>
    <w:rsid w:val="004B6363"/>
    <w:rsid w:val="004D1B84"/>
    <w:rsid w:val="004E3B8D"/>
    <w:rsid w:val="004E482D"/>
    <w:rsid w:val="004E518B"/>
    <w:rsid w:val="004E570D"/>
    <w:rsid w:val="004E5DEA"/>
    <w:rsid w:val="004E69E6"/>
    <w:rsid w:val="004F7E34"/>
    <w:rsid w:val="00501719"/>
    <w:rsid w:val="00502152"/>
    <w:rsid w:val="00505C61"/>
    <w:rsid w:val="00506BE3"/>
    <w:rsid w:val="00507A8E"/>
    <w:rsid w:val="00511469"/>
    <w:rsid w:val="00512B7B"/>
    <w:rsid w:val="0052598B"/>
    <w:rsid w:val="005272C8"/>
    <w:rsid w:val="0053625E"/>
    <w:rsid w:val="00536EFF"/>
    <w:rsid w:val="00543F26"/>
    <w:rsid w:val="00544D4F"/>
    <w:rsid w:val="00554510"/>
    <w:rsid w:val="005546AB"/>
    <w:rsid w:val="0055765A"/>
    <w:rsid w:val="00561C17"/>
    <w:rsid w:val="0056781D"/>
    <w:rsid w:val="005705E7"/>
    <w:rsid w:val="005707FA"/>
    <w:rsid w:val="00573A95"/>
    <w:rsid w:val="005811F6"/>
    <w:rsid w:val="00583825"/>
    <w:rsid w:val="00583E0B"/>
    <w:rsid w:val="005844A4"/>
    <w:rsid w:val="00584C3C"/>
    <w:rsid w:val="005854A2"/>
    <w:rsid w:val="00585F57"/>
    <w:rsid w:val="00593DC8"/>
    <w:rsid w:val="005B0747"/>
    <w:rsid w:val="005B5EAB"/>
    <w:rsid w:val="005C17DD"/>
    <w:rsid w:val="005E2915"/>
    <w:rsid w:val="005E2C89"/>
    <w:rsid w:val="005E46BD"/>
    <w:rsid w:val="005E567A"/>
    <w:rsid w:val="005E68FE"/>
    <w:rsid w:val="005F019A"/>
    <w:rsid w:val="005F4711"/>
    <w:rsid w:val="005F6102"/>
    <w:rsid w:val="005F69BF"/>
    <w:rsid w:val="0060206F"/>
    <w:rsid w:val="00602949"/>
    <w:rsid w:val="00607BFD"/>
    <w:rsid w:val="00611703"/>
    <w:rsid w:val="00613F01"/>
    <w:rsid w:val="00616B0D"/>
    <w:rsid w:val="00620DDF"/>
    <w:rsid w:val="00621C92"/>
    <w:rsid w:val="0062251A"/>
    <w:rsid w:val="00623EF3"/>
    <w:rsid w:val="00630870"/>
    <w:rsid w:val="0063265C"/>
    <w:rsid w:val="00647AC1"/>
    <w:rsid w:val="00655CAD"/>
    <w:rsid w:val="00656B45"/>
    <w:rsid w:val="0066006B"/>
    <w:rsid w:val="0066006E"/>
    <w:rsid w:val="00661063"/>
    <w:rsid w:val="006616C5"/>
    <w:rsid w:val="006630A8"/>
    <w:rsid w:val="006716B9"/>
    <w:rsid w:val="00675C38"/>
    <w:rsid w:val="00675CD9"/>
    <w:rsid w:val="006827AD"/>
    <w:rsid w:val="00682A79"/>
    <w:rsid w:val="00684DAD"/>
    <w:rsid w:val="00684EAD"/>
    <w:rsid w:val="00687500"/>
    <w:rsid w:val="006A7ADC"/>
    <w:rsid w:val="006B35C5"/>
    <w:rsid w:val="006B64CB"/>
    <w:rsid w:val="006C1002"/>
    <w:rsid w:val="006C2C79"/>
    <w:rsid w:val="006C5B0B"/>
    <w:rsid w:val="006E3702"/>
    <w:rsid w:val="006E5830"/>
    <w:rsid w:val="006E73C2"/>
    <w:rsid w:val="006F3B96"/>
    <w:rsid w:val="00700F6D"/>
    <w:rsid w:val="00705300"/>
    <w:rsid w:val="007103D2"/>
    <w:rsid w:val="007112C8"/>
    <w:rsid w:val="00714FAF"/>
    <w:rsid w:val="00715025"/>
    <w:rsid w:val="0071527C"/>
    <w:rsid w:val="007213F5"/>
    <w:rsid w:val="007271C4"/>
    <w:rsid w:val="00732248"/>
    <w:rsid w:val="007360CD"/>
    <w:rsid w:val="00736F15"/>
    <w:rsid w:val="007438C6"/>
    <w:rsid w:val="00753F81"/>
    <w:rsid w:val="00757F83"/>
    <w:rsid w:val="00760CBE"/>
    <w:rsid w:val="00761D75"/>
    <w:rsid w:val="00762FF7"/>
    <w:rsid w:val="00764423"/>
    <w:rsid w:val="007677C7"/>
    <w:rsid w:val="00771D3E"/>
    <w:rsid w:val="00772256"/>
    <w:rsid w:val="00773488"/>
    <w:rsid w:val="0077496F"/>
    <w:rsid w:val="0078094D"/>
    <w:rsid w:val="00791C00"/>
    <w:rsid w:val="0079680B"/>
    <w:rsid w:val="00796E69"/>
    <w:rsid w:val="007A2B9C"/>
    <w:rsid w:val="007A7991"/>
    <w:rsid w:val="007A7F37"/>
    <w:rsid w:val="007B3C17"/>
    <w:rsid w:val="007B7F28"/>
    <w:rsid w:val="007C088C"/>
    <w:rsid w:val="007C5D99"/>
    <w:rsid w:val="007C7BF1"/>
    <w:rsid w:val="007D1552"/>
    <w:rsid w:val="007D549A"/>
    <w:rsid w:val="007E268A"/>
    <w:rsid w:val="007E57C5"/>
    <w:rsid w:val="007E76A4"/>
    <w:rsid w:val="007E79C8"/>
    <w:rsid w:val="007F2B2D"/>
    <w:rsid w:val="007F62DE"/>
    <w:rsid w:val="00804A09"/>
    <w:rsid w:val="00806FE1"/>
    <w:rsid w:val="00807A35"/>
    <w:rsid w:val="008116B2"/>
    <w:rsid w:val="00814086"/>
    <w:rsid w:val="00816D58"/>
    <w:rsid w:val="00825EB6"/>
    <w:rsid w:val="00826731"/>
    <w:rsid w:val="008279FC"/>
    <w:rsid w:val="00835CFA"/>
    <w:rsid w:val="00836D1C"/>
    <w:rsid w:val="00845BD0"/>
    <w:rsid w:val="00852246"/>
    <w:rsid w:val="00854035"/>
    <w:rsid w:val="0085491E"/>
    <w:rsid w:val="00860017"/>
    <w:rsid w:val="00860067"/>
    <w:rsid w:val="00861052"/>
    <w:rsid w:val="00861769"/>
    <w:rsid w:val="00865935"/>
    <w:rsid w:val="008671E7"/>
    <w:rsid w:val="00870452"/>
    <w:rsid w:val="00873473"/>
    <w:rsid w:val="00877F4C"/>
    <w:rsid w:val="0088564D"/>
    <w:rsid w:val="00887116"/>
    <w:rsid w:val="00890C2F"/>
    <w:rsid w:val="00891BAC"/>
    <w:rsid w:val="00893542"/>
    <w:rsid w:val="008A0F18"/>
    <w:rsid w:val="008A1E7A"/>
    <w:rsid w:val="008A3718"/>
    <w:rsid w:val="008C789D"/>
    <w:rsid w:val="008D4414"/>
    <w:rsid w:val="008D5B1C"/>
    <w:rsid w:val="008E445D"/>
    <w:rsid w:val="008E6C0F"/>
    <w:rsid w:val="008F1C19"/>
    <w:rsid w:val="008F3072"/>
    <w:rsid w:val="008F394F"/>
    <w:rsid w:val="008F7ACA"/>
    <w:rsid w:val="00903760"/>
    <w:rsid w:val="00904E8E"/>
    <w:rsid w:val="009149B5"/>
    <w:rsid w:val="0091797A"/>
    <w:rsid w:val="009266DE"/>
    <w:rsid w:val="00930629"/>
    <w:rsid w:val="00932E57"/>
    <w:rsid w:val="00935092"/>
    <w:rsid w:val="00947A70"/>
    <w:rsid w:val="009504DA"/>
    <w:rsid w:val="00950D96"/>
    <w:rsid w:val="00955C14"/>
    <w:rsid w:val="0095799B"/>
    <w:rsid w:val="0097050C"/>
    <w:rsid w:val="00971625"/>
    <w:rsid w:val="00971FE2"/>
    <w:rsid w:val="00974159"/>
    <w:rsid w:val="009826EB"/>
    <w:rsid w:val="009857E1"/>
    <w:rsid w:val="009872E7"/>
    <w:rsid w:val="009925F3"/>
    <w:rsid w:val="00992C20"/>
    <w:rsid w:val="009959A7"/>
    <w:rsid w:val="009970D6"/>
    <w:rsid w:val="009A13E3"/>
    <w:rsid w:val="009A29A0"/>
    <w:rsid w:val="009A493D"/>
    <w:rsid w:val="009B1267"/>
    <w:rsid w:val="009B1FC0"/>
    <w:rsid w:val="009B3D8D"/>
    <w:rsid w:val="009C0FBC"/>
    <w:rsid w:val="009C2F58"/>
    <w:rsid w:val="009C4791"/>
    <w:rsid w:val="009C6002"/>
    <w:rsid w:val="009D0259"/>
    <w:rsid w:val="009D0361"/>
    <w:rsid w:val="009D2BD0"/>
    <w:rsid w:val="009D672A"/>
    <w:rsid w:val="009D75E4"/>
    <w:rsid w:val="009F03EC"/>
    <w:rsid w:val="009F3DB4"/>
    <w:rsid w:val="00A04352"/>
    <w:rsid w:val="00A06099"/>
    <w:rsid w:val="00A078D0"/>
    <w:rsid w:val="00A11F8E"/>
    <w:rsid w:val="00A26E7F"/>
    <w:rsid w:val="00A3174A"/>
    <w:rsid w:val="00A37199"/>
    <w:rsid w:val="00A42335"/>
    <w:rsid w:val="00A52AD9"/>
    <w:rsid w:val="00A545DB"/>
    <w:rsid w:val="00A57DCF"/>
    <w:rsid w:val="00A60E3A"/>
    <w:rsid w:val="00A650B5"/>
    <w:rsid w:val="00A66462"/>
    <w:rsid w:val="00A66FF2"/>
    <w:rsid w:val="00A729C6"/>
    <w:rsid w:val="00A738C3"/>
    <w:rsid w:val="00A774ED"/>
    <w:rsid w:val="00A77F44"/>
    <w:rsid w:val="00A824B4"/>
    <w:rsid w:val="00A82DDA"/>
    <w:rsid w:val="00A83FDB"/>
    <w:rsid w:val="00A85053"/>
    <w:rsid w:val="00A86A37"/>
    <w:rsid w:val="00A912C9"/>
    <w:rsid w:val="00A954EE"/>
    <w:rsid w:val="00A973F7"/>
    <w:rsid w:val="00AA0ED4"/>
    <w:rsid w:val="00AA1891"/>
    <w:rsid w:val="00AA3F3A"/>
    <w:rsid w:val="00AB138B"/>
    <w:rsid w:val="00AB7394"/>
    <w:rsid w:val="00AC21E7"/>
    <w:rsid w:val="00AC4DB3"/>
    <w:rsid w:val="00AC7506"/>
    <w:rsid w:val="00AC76EB"/>
    <w:rsid w:val="00AC7ABE"/>
    <w:rsid w:val="00AD42FD"/>
    <w:rsid w:val="00AD6FBE"/>
    <w:rsid w:val="00AE2429"/>
    <w:rsid w:val="00AE4A94"/>
    <w:rsid w:val="00AF1343"/>
    <w:rsid w:val="00AF1E7C"/>
    <w:rsid w:val="00AF44E5"/>
    <w:rsid w:val="00AF4CFE"/>
    <w:rsid w:val="00AF79E7"/>
    <w:rsid w:val="00B01CCA"/>
    <w:rsid w:val="00B153EB"/>
    <w:rsid w:val="00B22BCB"/>
    <w:rsid w:val="00B336C2"/>
    <w:rsid w:val="00B35214"/>
    <w:rsid w:val="00B4548D"/>
    <w:rsid w:val="00B51D39"/>
    <w:rsid w:val="00B53073"/>
    <w:rsid w:val="00B53C55"/>
    <w:rsid w:val="00B5666E"/>
    <w:rsid w:val="00B638E3"/>
    <w:rsid w:val="00B663B8"/>
    <w:rsid w:val="00B718F6"/>
    <w:rsid w:val="00B759EE"/>
    <w:rsid w:val="00B77188"/>
    <w:rsid w:val="00B909D7"/>
    <w:rsid w:val="00B94517"/>
    <w:rsid w:val="00B96052"/>
    <w:rsid w:val="00BA2307"/>
    <w:rsid w:val="00BA422D"/>
    <w:rsid w:val="00BA5BCC"/>
    <w:rsid w:val="00BA6E7D"/>
    <w:rsid w:val="00BB1533"/>
    <w:rsid w:val="00BB31E2"/>
    <w:rsid w:val="00BB5BA6"/>
    <w:rsid w:val="00BB6A6C"/>
    <w:rsid w:val="00BB7C5A"/>
    <w:rsid w:val="00BC09DF"/>
    <w:rsid w:val="00BC2E2C"/>
    <w:rsid w:val="00BC4825"/>
    <w:rsid w:val="00BC4AE8"/>
    <w:rsid w:val="00BC5E57"/>
    <w:rsid w:val="00BD4660"/>
    <w:rsid w:val="00BD5555"/>
    <w:rsid w:val="00BF09A7"/>
    <w:rsid w:val="00BF4A2C"/>
    <w:rsid w:val="00BF6626"/>
    <w:rsid w:val="00C00C58"/>
    <w:rsid w:val="00C04283"/>
    <w:rsid w:val="00C05647"/>
    <w:rsid w:val="00C063EA"/>
    <w:rsid w:val="00C20608"/>
    <w:rsid w:val="00C21124"/>
    <w:rsid w:val="00C21A2E"/>
    <w:rsid w:val="00C222D6"/>
    <w:rsid w:val="00C25258"/>
    <w:rsid w:val="00C25420"/>
    <w:rsid w:val="00C27C84"/>
    <w:rsid w:val="00C31BFC"/>
    <w:rsid w:val="00C325A5"/>
    <w:rsid w:val="00C35A61"/>
    <w:rsid w:val="00C35E27"/>
    <w:rsid w:val="00C404A6"/>
    <w:rsid w:val="00C406CB"/>
    <w:rsid w:val="00C406D1"/>
    <w:rsid w:val="00C417DA"/>
    <w:rsid w:val="00C424C3"/>
    <w:rsid w:val="00C442BA"/>
    <w:rsid w:val="00C50EE6"/>
    <w:rsid w:val="00C5250F"/>
    <w:rsid w:val="00C533AB"/>
    <w:rsid w:val="00C63924"/>
    <w:rsid w:val="00C651FA"/>
    <w:rsid w:val="00C75DBE"/>
    <w:rsid w:val="00C821C9"/>
    <w:rsid w:val="00C83DB7"/>
    <w:rsid w:val="00C87407"/>
    <w:rsid w:val="00C917BD"/>
    <w:rsid w:val="00C918C3"/>
    <w:rsid w:val="00C92819"/>
    <w:rsid w:val="00CB5AC4"/>
    <w:rsid w:val="00CC4E33"/>
    <w:rsid w:val="00CC5092"/>
    <w:rsid w:val="00CD7879"/>
    <w:rsid w:val="00CE0078"/>
    <w:rsid w:val="00CE1E86"/>
    <w:rsid w:val="00CF0A62"/>
    <w:rsid w:val="00D0353C"/>
    <w:rsid w:val="00D05D1C"/>
    <w:rsid w:val="00D070FB"/>
    <w:rsid w:val="00D11B61"/>
    <w:rsid w:val="00D13AE6"/>
    <w:rsid w:val="00D13B15"/>
    <w:rsid w:val="00D21A3E"/>
    <w:rsid w:val="00D32C5C"/>
    <w:rsid w:val="00D3463B"/>
    <w:rsid w:val="00D35287"/>
    <w:rsid w:val="00D41BDD"/>
    <w:rsid w:val="00D42378"/>
    <w:rsid w:val="00D43407"/>
    <w:rsid w:val="00D43ED8"/>
    <w:rsid w:val="00D539FD"/>
    <w:rsid w:val="00D54528"/>
    <w:rsid w:val="00D56EDC"/>
    <w:rsid w:val="00D71218"/>
    <w:rsid w:val="00D71F72"/>
    <w:rsid w:val="00D750FE"/>
    <w:rsid w:val="00D768C2"/>
    <w:rsid w:val="00D80BD3"/>
    <w:rsid w:val="00D957E6"/>
    <w:rsid w:val="00D97EB1"/>
    <w:rsid w:val="00DA4889"/>
    <w:rsid w:val="00DA6FDB"/>
    <w:rsid w:val="00DB0650"/>
    <w:rsid w:val="00DB07B5"/>
    <w:rsid w:val="00DB3CC4"/>
    <w:rsid w:val="00DB62CC"/>
    <w:rsid w:val="00DB74D4"/>
    <w:rsid w:val="00DC5079"/>
    <w:rsid w:val="00DD3582"/>
    <w:rsid w:val="00DD36CD"/>
    <w:rsid w:val="00DD51FB"/>
    <w:rsid w:val="00DD6664"/>
    <w:rsid w:val="00DE06CA"/>
    <w:rsid w:val="00DE1BB4"/>
    <w:rsid w:val="00DE2974"/>
    <w:rsid w:val="00DE534B"/>
    <w:rsid w:val="00DE5BA3"/>
    <w:rsid w:val="00DE7ADF"/>
    <w:rsid w:val="00DF0D3E"/>
    <w:rsid w:val="00DF1A14"/>
    <w:rsid w:val="00DF70AC"/>
    <w:rsid w:val="00E01146"/>
    <w:rsid w:val="00E01C5C"/>
    <w:rsid w:val="00E02F01"/>
    <w:rsid w:val="00E05D20"/>
    <w:rsid w:val="00E078E0"/>
    <w:rsid w:val="00E07D9C"/>
    <w:rsid w:val="00E07F37"/>
    <w:rsid w:val="00E12DC3"/>
    <w:rsid w:val="00E131BB"/>
    <w:rsid w:val="00E13E65"/>
    <w:rsid w:val="00E14285"/>
    <w:rsid w:val="00E17922"/>
    <w:rsid w:val="00E2268D"/>
    <w:rsid w:val="00E23402"/>
    <w:rsid w:val="00E253A9"/>
    <w:rsid w:val="00E35730"/>
    <w:rsid w:val="00E42311"/>
    <w:rsid w:val="00E44BE0"/>
    <w:rsid w:val="00E450D4"/>
    <w:rsid w:val="00E47860"/>
    <w:rsid w:val="00E47CA5"/>
    <w:rsid w:val="00E50DEB"/>
    <w:rsid w:val="00E5135F"/>
    <w:rsid w:val="00E57FB7"/>
    <w:rsid w:val="00E64B37"/>
    <w:rsid w:val="00E665DB"/>
    <w:rsid w:val="00E7178B"/>
    <w:rsid w:val="00E75D2C"/>
    <w:rsid w:val="00E77A3F"/>
    <w:rsid w:val="00E822B4"/>
    <w:rsid w:val="00E865A6"/>
    <w:rsid w:val="00E8717A"/>
    <w:rsid w:val="00E96EB8"/>
    <w:rsid w:val="00EA097C"/>
    <w:rsid w:val="00EA1000"/>
    <w:rsid w:val="00EA19CA"/>
    <w:rsid w:val="00EA309E"/>
    <w:rsid w:val="00EA5F13"/>
    <w:rsid w:val="00EB037B"/>
    <w:rsid w:val="00EB1C97"/>
    <w:rsid w:val="00EB2401"/>
    <w:rsid w:val="00EB6B86"/>
    <w:rsid w:val="00ED6B7C"/>
    <w:rsid w:val="00EE400F"/>
    <w:rsid w:val="00EE4B3B"/>
    <w:rsid w:val="00EF56AC"/>
    <w:rsid w:val="00F01256"/>
    <w:rsid w:val="00F012B2"/>
    <w:rsid w:val="00F02BE9"/>
    <w:rsid w:val="00F03107"/>
    <w:rsid w:val="00F0334F"/>
    <w:rsid w:val="00F049DC"/>
    <w:rsid w:val="00F04D83"/>
    <w:rsid w:val="00F06D4D"/>
    <w:rsid w:val="00F1171C"/>
    <w:rsid w:val="00F13F27"/>
    <w:rsid w:val="00F168DB"/>
    <w:rsid w:val="00F16AA7"/>
    <w:rsid w:val="00F21FE1"/>
    <w:rsid w:val="00F22A98"/>
    <w:rsid w:val="00F3600D"/>
    <w:rsid w:val="00F36D88"/>
    <w:rsid w:val="00F42CE5"/>
    <w:rsid w:val="00F455DD"/>
    <w:rsid w:val="00F529E4"/>
    <w:rsid w:val="00F562D4"/>
    <w:rsid w:val="00F56BD9"/>
    <w:rsid w:val="00F56C9F"/>
    <w:rsid w:val="00F71B52"/>
    <w:rsid w:val="00F73624"/>
    <w:rsid w:val="00F779EA"/>
    <w:rsid w:val="00F801A4"/>
    <w:rsid w:val="00F84B18"/>
    <w:rsid w:val="00F853FB"/>
    <w:rsid w:val="00F86647"/>
    <w:rsid w:val="00F8790A"/>
    <w:rsid w:val="00F90D57"/>
    <w:rsid w:val="00F92EBC"/>
    <w:rsid w:val="00F93327"/>
    <w:rsid w:val="00F95275"/>
    <w:rsid w:val="00FA44F0"/>
    <w:rsid w:val="00FB33F5"/>
    <w:rsid w:val="00FB7F03"/>
    <w:rsid w:val="00FC0014"/>
    <w:rsid w:val="00FC48DB"/>
    <w:rsid w:val="00FC7812"/>
    <w:rsid w:val="00FF42C3"/>
    <w:rsid w:val="00FF6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45CC3"/>
  <w15:docId w15:val="{DA5D123A-46F2-404E-8C0B-4FE9FCCB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306D"/>
  </w:style>
  <w:style w:type="paragraph" w:styleId="Nagwek1">
    <w:name w:val="heading 1"/>
    <w:basedOn w:val="Normalny"/>
    <w:next w:val="Normalny"/>
    <w:link w:val="Nagwek1Znak"/>
    <w:uiPriority w:val="9"/>
    <w:qFormat/>
    <w:rsid w:val="002B6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56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D02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30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306D"/>
  </w:style>
  <w:style w:type="paragraph" w:styleId="Stopka">
    <w:name w:val="footer"/>
    <w:basedOn w:val="Normalny"/>
    <w:link w:val="StopkaZnak"/>
    <w:uiPriority w:val="99"/>
    <w:unhideWhenUsed/>
    <w:rsid w:val="003330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306D"/>
  </w:style>
  <w:style w:type="table" w:styleId="Jasnasiatkaakcent1">
    <w:name w:val="Light Grid Accent 1"/>
    <w:basedOn w:val="Standardowy"/>
    <w:uiPriority w:val="62"/>
    <w:rsid w:val="003330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uiPriority w:val="99"/>
    <w:locked/>
    <w:rsid w:val="007D549A"/>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7D549A"/>
  </w:style>
  <w:style w:type="character" w:customStyle="1" w:styleId="TekstprzypisudolnegoZnak1">
    <w:name w:val="Tekst przypisu dolnego Znak1"/>
    <w:basedOn w:val="Domylnaczcionkaakapitu"/>
    <w:uiPriority w:val="99"/>
    <w:semiHidden/>
    <w:rsid w:val="007D549A"/>
    <w:rPr>
      <w:sz w:val="20"/>
      <w:szCs w:val="20"/>
    </w:rPr>
  </w:style>
  <w:style w:type="paragraph" w:customStyle="1" w:styleId="Default">
    <w:name w:val="Default"/>
    <w:rsid w:val="007D54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D549A"/>
    <w:rPr>
      <w:vertAlign w:val="superscript"/>
    </w:rPr>
  </w:style>
  <w:style w:type="table" w:styleId="Jasnasiatkaakcent5">
    <w:name w:val="Light Grid Accent 5"/>
    <w:basedOn w:val="Standardowy"/>
    <w:uiPriority w:val="62"/>
    <w:rsid w:val="007D54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cze">
    <w:name w:val="Hyperlink"/>
    <w:uiPriority w:val="99"/>
    <w:unhideWhenUsed/>
    <w:rsid w:val="007D549A"/>
    <w:rPr>
      <w:color w:val="0000FF"/>
      <w:u w:val="single"/>
    </w:rPr>
  </w:style>
  <w:style w:type="paragraph" w:styleId="Akapitzlist">
    <w:name w:val="List Paragraph"/>
    <w:aliases w:val="Punkt 1.1"/>
    <w:basedOn w:val="Normalny"/>
    <w:link w:val="AkapitzlistZnak"/>
    <w:uiPriority w:val="34"/>
    <w:qFormat/>
    <w:rsid w:val="007D549A"/>
    <w:pPr>
      <w:ind w:left="720"/>
      <w:contextualSpacing/>
    </w:pPr>
    <w:rPr>
      <w:rFonts w:ascii="Calibri" w:eastAsia="Calibri" w:hAnsi="Calibri" w:cs="Times New Roman"/>
    </w:rPr>
  </w:style>
  <w:style w:type="character" w:customStyle="1" w:styleId="AkapitzlistZnak">
    <w:name w:val="Akapit z listą Znak"/>
    <w:aliases w:val="Punkt 1.1 Znak"/>
    <w:link w:val="Akapitzlist"/>
    <w:uiPriority w:val="34"/>
    <w:locked/>
    <w:rsid w:val="007D549A"/>
    <w:rPr>
      <w:rFonts w:ascii="Calibri" w:eastAsia="Calibri" w:hAnsi="Calibri" w:cs="Times New Roman"/>
    </w:rPr>
  </w:style>
  <w:style w:type="paragraph" w:styleId="Spistreci1">
    <w:name w:val="toc 1"/>
    <w:basedOn w:val="Normalny"/>
    <w:next w:val="Normalny"/>
    <w:autoRedefine/>
    <w:uiPriority w:val="39"/>
    <w:unhideWhenUsed/>
    <w:qFormat/>
    <w:rsid w:val="0032088B"/>
    <w:pPr>
      <w:tabs>
        <w:tab w:val="left" w:pos="426"/>
        <w:tab w:val="right" w:leader="dot" w:pos="9062"/>
      </w:tabs>
      <w:spacing w:before="120" w:after="60"/>
    </w:pPr>
    <w:rPr>
      <w:rFonts w:ascii="Calibri" w:hAnsi="Calibri" w:cstheme="minorHAnsi"/>
      <w:b/>
      <w:smallCaps/>
      <w:noProof/>
      <w:sz w:val="20"/>
      <w:szCs w:val="20"/>
    </w:rPr>
  </w:style>
  <w:style w:type="paragraph" w:styleId="Spistreci2">
    <w:name w:val="toc 2"/>
    <w:basedOn w:val="Normalny"/>
    <w:next w:val="Normalny"/>
    <w:autoRedefine/>
    <w:uiPriority w:val="39"/>
    <w:unhideWhenUsed/>
    <w:qFormat/>
    <w:rsid w:val="002B6B82"/>
    <w:pPr>
      <w:spacing w:after="0"/>
      <w:ind w:left="220"/>
    </w:pPr>
    <w:rPr>
      <w:rFonts w:cstheme="minorHAnsi"/>
      <w:smallCaps/>
      <w:sz w:val="20"/>
      <w:szCs w:val="20"/>
    </w:rPr>
  </w:style>
  <w:style w:type="character" w:customStyle="1" w:styleId="Nagwek1Znak">
    <w:name w:val="Nagłówek 1 Znak"/>
    <w:basedOn w:val="Domylnaczcionkaakapitu"/>
    <w:link w:val="Nagwek1"/>
    <w:uiPriority w:val="9"/>
    <w:rsid w:val="002B6B82"/>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unhideWhenUsed/>
    <w:rsid w:val="005E68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E68FE"/>
    <w:rPr>
      <w:sz w:val="16"/>
      <w:szCs w:val="16"/>
    </w:rPr>
  </w:style>
  <w:style w:type="paragraph" w:styleId="Tekstkomentarza">
    <w:name w:val="annotation text"/>
    <w:basedOn w:val="Normalny"/>
    <w:link w:val="TekstkomentarzaZnak"/>
    <w:uiPriority w:val="99"/>
    <w:unhideWhenUsed/>
    <w:rsid w:val="005E68FE"/>
    <w:pPr>
      <w:spacing w:line="240" w:lineRule="auto"/>
    </w:pPr>
    <w:rPr>
      <w:sz w:val="20"/>
      <w:szCs w:val="20"/>
    </w:rPr>
  </w:style>
  <w:style w:type="character" w:customStyle="1" w:styleId="TekstkomentarzaZnak">
    <w:name w:val="Tekst komentarza Znak"/>
    <w:basedOn w:val="Domylnaczcionkaakapitu"/>
    <w:link w:val="Tekstkomentarza"/>
    <w:uiPriority w:val="99"/>
    <w:rsid w:val="005E68FE"/>
    <w:rPr>
      <w:sz w:val="20"/>
      <w:szCs w:val="20"/>
    </w:rPr>
  </w:style>
  <w:style w:type="paragraph" w:styleId="Tekstdymka">
    <w:name w:val="Balloon Text"/>
    <w:basedOn w:val="Normalny"/>
    <w:link w:val="TekstdymkaZnak"/>
    <w:uiPriority w:val="99"/>
    <w:semiHidden/>
    <w:unhideWhenUsed/>
    <w:rsid w:val="005E68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68FE"/>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07A8E"/>
    <w:rPr>
      <w:b/>
      <w:bCs/>
    </w:rPr>
  </w:style>
  <w:style w:type="character" w:customStyle="1" w:styleId="TematkomentarzaZnak">
    <w:name w:val="Temat komentarza Znak"/>
    <w:basedOn w:val="TekstkomentarzaZnak"/>
    <w:link w:val="Tematkomentarza"/>
    <w:uiPriority w:val="99"/>
    <w:semiHidden/>
    <w:rsid w:val="00507A8E"/>
    <w:rPr>
      <w:b/>
      <w:bCs/>
      <w:sz w:val="20"/>
      <w:szCs w:val="20"/>
    </w:rPr>
  </w:style>
  <w:style w:type="character" w:styleId="UyteHipercze">
    <w:name w:val="FollowedHyperlink"/>
    <w:basedOn w:val="Domylnaczcionkaakapitu"/>
    <w:uiPriority w:val="99"/>
    <w:semiHidden/>
    <w:unhideWhenUsed/>
    <w:rsid w:val="00507A8E"/>
    <w:rPr>
      <w:color w:val="800080" w:themeColor="followedHyperlink"/>
      <w:u w:val="single"/>
    </w:rPr>
  </w:style>
  <w:style w:type="character" w:customStyle="1" w:styleId="Nagwek2Znak">
    <w:name w:val="Nagłówek 2 Znak"/>
    <w:basedOn w:val="Domylnaczcionkaakapitu"/>
    <w:link w:val="Nagwek2"/>
    <w:uiPriority w:val="9"/>
    <w:rsid w:val="00656B45"/>
    <w:rPr>
      <w:rFonts w:asciiTheme="majorHAnsi" w:eastAsiaTheme="majorEastAsia" w:hAnsiTheme="majorHAnsi" w:cstheme="majorBidi"/>
      <w:b/>
      <w:bCs/>
      <w:color w:val="4F81BD" w:themeColor="accent1"/>
      <w:sz w:val="26"/>
      <w:szCs w:val="26"/>
    </w:rPr>
  </w:style>
  <w:style w:type="paragraph" w:customStyle="1" w:styleId="Normalny1">
    <w:name w:val="Normalny1"/>
    <w:uiPriority w:val="99"/>
    <w:rsid w:val="00656B45"/>
    <w:pPr>
      <w:spacing w:after="0" w:line="240" w:lineRule="auto"/>
    </w:pPr>
    <w:rPr>
      <w:rFonts w:ascii="Times New Roman" w:eastAsia="ヒラギノ角ゴ Pro W3" w:hAnsi="Times New Roman" w:cs="Times New Roman"/>
      <w:color w:val="000000"/>
      <w:sz w:val="24"/>
      <w:szCs w:val="20"/>
      <w:lang w:eastAsia="pl-PL"/>
    </w:rPr>
  </w:style>
  <w:style w:type="table" w:styleId="redniasiatka1akcent1">
    <w:name w:val="Medium Grid 1 Accent 1"/>
    <w:basedOn w:val="Standardowy"/>
    <w:uiPriority w:val="67"/>
    <w:rsid w:val="008671E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Nagwek3Znak">
    <w:name w:val="Nagłówek 3 Znak"/>
    <w:basedOn w:val="Domylnaczcionkaakapitu"/>
    <w:link w:val="Nagwek3"/>
    <w:uiPriority w:val="9"/>
    <w:rsid w:val="009D0259"/>
    <w:rPr>
      <w:rFonts w:asciiTheme="majorHAnsi" w:eastAsiaTheme="majorEastAsia" w:hAnsiTheme="majorHAnsi" w:cstheme="majorBidi"/>
      <w:b/>
      <w:bCs/>
      <w:color w:val="4F81BD" w:themeColor="accent1"/>
    </w:rPr>
  </w:style>
  <w:style w:type="table" w:styleId="Tabela-Siatka">
    <w:name w:val="Table Grid"/>
    <w:basedOn w:val="Standardowy"/>
    <w:uiPriority w:val="59"/>
    <w:rsid w:val="009D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0C3A2D"/>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C3A2D"/>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687500"/>
    <w:rPr>
      <w:i/>
      <w:iCs/>
    </w:rPr>
  </w:style>
  <w:style w:type="paragraph" w:styleId="Spistreci3">
    <w:name w:val="toc 3"/>
    <w:basedOn w:val="Normalny"/>
    <w:next w:val="Normalny"/>
    <w:autoRedefine/>
    <w:uiPriority w:val="39"/>
    <w:unhideWhenUsed/>
    <w:rsid w:val="00630870"/>
    <w:pPr>
      <w:tabs>
        <w:tab w:val="left" w:pos="1276"/>
        <w:tab w:val="right" w:leader="dot" w:pos="9062"/>
      </w:tabs>
      <w:spacing w:after="0"/>
      <w:ind w:left="442"/>
    </w:pPr>
  </w:style>
  <w:style w:type="table" w:styleId="redniasiatka2akcent1">
    <w:name w:val="Medium Grid 2 Accent 1"/>
    <w:basedOn w:val="Standardowy"/>
    <w:uiPriority w:val="68"/>
    <w:rsid w:val="006716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ezodstpw">
    <w:name w:val="No Spacing"/>
    <w:uiPriority w:val="1"/>
    <w:qFormat/>
    <w:rsid w:val="006B64CB"/>
    <w:pPr>
      <w:spacing w:after="0" w:line="240" w:lineRule="auto"/>
    </w:pPr>
  </w:style>
  <w:style w:type="table" w:styleId="Jasnalistaakcent1">
    <w:name w:val="Light List Accent 1"/>
    <w:basedOn w:val="Standardowy"/>
    <w:uiPriority w:val="61"/>
    <w:rsid w:val="009B3D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ighlight">
    <w:name w:val="highlight"/>
    <w:basedOn w:val="Domylnaczcionkaakapitu"/>
    <w:rsid w:val="009857E1"/>
  </w:style>
  <w:style w:type="paragraph" w:styleId="Nagwekspisutreci">
    <w:name w:val="TOC Heading"/>
    <w:basedOn w:val="Nagwek1"/>
    <w:next w:val="Normalny"/>
    <w:uiPriority w:val="39"/>
    <w:semiHidden/>
    <w:unhideWhenUsed/>
    <w:qFormat/>
    <w:rsid w:val="0052598B"/>
    <w:pPr>
      <w:spacing w:before="240"/>
      <w:outlineLvl w:val="9"/>
    </w:pPr>
    <w:rPr>
      <w:b w:val="0"/>
      <w:bCs w:val="0"/>
      <w:sz w:val="32"/>
      <w:szCs w:val="32"/>
    </w:rPr>
  </w:style>
  <w:style w:type="character" w:styleId="Nierozpoznanawzmianka">
    <w:name w:val="Unresolved Mention"/>
    <w:basedOn w:val="Domylnaczcionkaakapitu"/>
    <w:uiPriority w:val="99"/>
    <w:semiHidden/>
    <w:unhideWhenUsed/>
    <w:rsid w:val="000E3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6869">
      <w:bodyDiv w:val="1"/>
      <w:marLeft w:val="0"/>
      <w:marRight w:val="0"/>
      <w:marTop w:val="0"/>
      <w:marBottom w:val="0"/>
      <w:divBdr>
        <w:top w:val="none" w:sz="0" w:space="0" w:color="auto"/>
        <w:left w:val="none" w:sz="0" w:space="0" w:color="auto"/>
        <w:bottom w:val="none" w:sz="0" w:space="0" w:color="auto"/>
        <w:right w:val="none" w:sz="0" w:space="0" w:color="auto"/>
      </w:divBdr>
      <w:divsChild>
        <w:div w:id="181869099">
          <w:marLeft w:val="450"/>
          <w:marRight w:val="0"/>
          <w:marTop w:val="0"/>
          <w:marBottom w:val="0"/>
          <w:divBdr>
            <w:top w:val="none" w:sz="0" w:space="0" w:color="auto"/>
            <w:left w:val="none" w:sz="0" w:space="0" w:color="auto"/>
            <w:bottom w:val="none" w:sz="0" w:space="0" w:color="auto"/>
            <w:right w:val="none" w:sz="0" w:space="0" w:color="auto"/>
          </w:divBdr>
        </w:div>
        <w:div w:id="1752773199">
          <w:marLeft w:val="0"/>
          <w:marRight w:val="0"/>
          <w:marTop w:val="0"/>
          <w:marBottom w:val="0"/>
          <w:divBdr>
            <w:top w:val="none" w:sz="0" w:space="0" w:color="auto"/>
            <w:left w:val="none" w:sz="0" w:space="0" w:color="auto"/>
            <w:bottom w:val="none" w:sz="0" w:space="0" w:color="auto"/>
            <w:right w:val="none" w:sz="0" w:space="0" w:color="auto"/>
          </w:divBdr>
        </w:div>
        <w:div w:id="405150022">
          <w:marLeft w:val="450"/>
          <w:marRight w:val="0"/>
          <w:marTop w:val="0"/>
          <w:marBottom w:val="0"/>
          <w:divBdr>
            <w:top w:val="none" w:sz="0" w:space="0" w:color="auto"/>
            <w:left w:val="none" w:sz="0" w:space="0" w:color="auto"/>
            <w:bottom w:val="none" w:sz="0" w:space="0" w:color="auto"/>
            <w:right w:val="none" w:sz="0" w:space="0" w:color="auto"/>
          </w:divBdr>
        </w:div>
        <w:div w:id="320237691">
          <w:marLeft w:val="0"/>
          <w:marRight w:val="0"/>
          <w:marTop w:val="0"/>
          <w:marBottom w:val="0"/>
          <w:divBdr>
            <w:top w:val="none" w:sz="0" w:space="0" w:color="auto"/>
            <w:left w:val="none" w:sz="0" w:space="0" w:color="auto"/>
            <w:bottom w:val="none" w:sz="0" w:space="0" w:color="auto"/>
            <w:right w:val="none" w:sz="0" w:space="0" w:color="auto"/>
          </w:divBdr>
        </w:div>
        <w:div w:id="1363626670">
          <w:marLeft w:val="450"/>
          <w:marRight w:val="0"/>
          <w:marTop w:val="0"/>
          <w:marBottom w:val="0"/>
          <w:divBdr>
            <w:top w:val="none" w:sz="0" w:space="0" w:color="auto"/>
            <w:left w:val="none" w:sz="0" w:space="0" w:color="auto"/>
            <w:bottom w:val="none" w:sz="0" w:space="0" w:color="auto"/>
            <w:right w:val="none" w:sz="0" w:space="0" w:color="auto"/>
          </w:divBdr>
        </w:div>
        <w:div w:id="531504599">
          <w:marLeft w:val="0"/>
          <w:marRight w:val="0"/>
          <w:marTop w:val="0"/>
          <w:marBottom w:val="0"/>
          <w:divBdr>
            <w:top w:val="none" w:sz="0" w:space="0" w:color="auto"/>
            <w:left w:val="none" w:sz="0" w:space="0" w:color="auto"/>
            <w:bottom w:val="none" w:sz="0" w:space="0" w:color="auto"/>
            <w:right w:val="none" w:sz="0" w:space="0" w:color="auto"/>
          </w:divBdr>
        </w:div>
        <w:div w:id="1532381780">
          <w:marLeft w:val="450"/>
          <w:marRight w:val="0"/>
          <w:marTop w:val="0"/>
          <w:marBottom w:val="0"/>
          <w:divBdr>
            <w:top w:val="none" w:sz="0" w:space="0" w:color="auto"/>
            <w:left w:val="none" w:sz="0" w:space="0" w:color="auto"/>
            <w:bottom w:val="none" w:sz="0" w:space="0" w:color="auto"/>
            <w:right w:val="none" w:sz="0" w:space="0" w:color="auto"/>
          </w:divBdr>
        </w:div>
      </w:divsChild>
    </w:div>
    <w:div w:id="549658933">
      <w:bodyDiv w:val="1"/>
      <w:marLeft w:val="0"/>
      <w:marRight w:val="0"/>
      <w:marTop w:val="0"/>
      <w:marBottom w:val="0"/>
      <w:divBdr>
        <w:top w:val="none" w:sz="0" w:space="0" w:color="auto"/>
        <w:left w:val="none" w:sz="0" w:space="0" w:color="auto"/>
        <w:bottom w:val="none" w:sz="0" w:space="0" w:color="auto"/>
        <w:right w:val="none" w:sz="0" w:space="0" w:color="auto"/>
      </w:divBdr>
    </w:div>
    <w:div w:id="1377120558">
      <w:bodyDiv w:val="1"/>
      <w:marLeft w:val="0"/>
      <w:marRight w:val="0"/>
      <w:marTop w:val="0"/>
      <w:marBottom w:val="0"/>
      <w:divBdr>
        <w:top w:val="none" w:sz="0" w:space="0" w:color="auto"/>
        <w:left w:val="none" w:sz="0" w:space="0" w:color="auto"/>
        <w:bottom w:val="none" w:sz="0" w:space="0" w:color="auto"/>
        <w:right w:val="none" w:sz="0" w:space="0" w:color="auto"/>
      </w:divBdr>
    </w:div>
    <w:div w:id="1593049795">
      <w:bodyDiv w:val="1"/>
      <w:marLeft w:val="0"/>
      <w:marRight w:val="0"/>
      <w:marTop w:val="0"/>
      <w:marBottom w:val="0"/>
      <w:divBdr>
        <w:top w:val="none" w:sz="0" w:space="0" w:color="auto"/>
        <w:left w:val="none" w:sz="0" w:space="0" w:color="auto"/>
        <w:bottom w:val="none" w:sz="0" w:space="0" w:color="auto"/>
        <w:right w:val="none" w:sz="0" w:space="0" w:color="auto"/>
      </w:divBdr>
    </w:div>
    <w:div w:id="20918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er-wupwarszawa.praca.gov.pl" TargetMode="External"/><Relationship Id="rId13" Type="http://schemas.openxmlformats.org/officeDocument/2006/relationships/hyperlink" Target="http://www.power.gov.pl" TargetMode="External"/><Relationship Id="rId18" Type="http://schemas.openxmlformats.org/officeDocument/2006/relationships/hyperlink" Target="http://www.power.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owa.efs.gov.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sowa.efs.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wer-wupwarszawa.praca.gov.pl" TargetMode="External"/><Relationship Id="rId20" Type="http://schemas.openxmlformats.org/officeDocument/2006/relationships/hyperlink" Target="https://sudop.uokik.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wer-wupwarszawa.praca.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ower-wupwarszawa.praca.gov.pl" TargetMode="External"/><Relationship Id="rId23" Type="http://schemas.openxmlformats.org/officeDocument/2006/relationships/footer" Target="footer1.xml"/><Relationship Id="rId10" Type="http://schemas.openxmlformats.org/officeDocument/2006/relationships/hyperlink" Target="http://power-wupwarszawa.praca.gov.pl" TargetMode="External"/><Relationship Id="rId19" Type="http://schemas.openxmlformats.org/officeDocument/2006/relationships/hyperlink" Target="http://power-wupwarszawa.praca.gov.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power-wupwarszawa.praca.gov.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D262-E3C4-4178-8520-B280A971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19136</Words>
  <Characters>114816</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Technika</dc:creator>
  <cp:lastModifiedBy>Adam Jędrzejczak</cp:lastModifiedBy>
  <cp:revision>5</cp:revision>
  <cp:lastPrinted>2021-09-17T12:51:00Z</cp:lastPrinted>
  <dcterms:created xsi:type="dcterms:W3CDTF">2021-11-26T06:48:00Z</dcterms:created>
  <dcterms:modified xsi:type="dcterms:W3CDTF">2021-11-26T07:23:00Z</dcterms:modified>
</cp:coreProperties>
</file>