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D051E6" w:rsidP="005607E2">
      <w:pPr>
        <w:pStyle w:val="Podtytu"/>
        <w:spacing w:line="360" w:lineRule="auto"/>
      </w:pPr>
      <w:r>
        <w:t>Styczeń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D051E6" w:rsidRPr="002F592F" w:rsidRDefault="00D051E6" w:rsidP="00D051E6">
      <w:pPr>
        <w:spacing w:before="240" w:after="120" w:line="360" w:lineRule="auto"/>
        <w:jc w:val="both"/>
        <w:rPr>
          <w:rFonts w:ascii="Calibri" w:eastAsia="Malgun Gothic" w:hAnsi="Calibri" w:cs="Calibri"/>
          <w:szCs w:val="24"/>
        </w:rPr>
      </w:pPr>
      <w:r w:rsidRPr="00A82922">
        <w:rPr>
          <w:rFonts w:ascii="Calibri" w:eastAsia="Malgun Gothic" w:hAnsi="Calibri" w:cs="Calibri"/>
          <w:szCs w:val="24"/>
        </w:rPr>
        <w:t>W styczniu w urzędach pracy zarejestrowanych było 130 114 osób bezrobotnych, to jest o 6 906 osób więcej niż w poprzednim miesiącu oraz o 13</w:t>
      </w:r>
      <w:r>
        <w:rPr>
          <w:rFonts w:ascii="Calibri" w:eastAsia="Malgun Gothic" w:hAnsi="Calibri" w:cs="Calibri"/>
          <w:szCs w:val="24"/>
        </w:rPr>
        <w:t xml:space="preserve"> </w:t>
      </w:r>
      <w:r w:rsidRPr="00A82922">
        <w:rPr>
          <w:rFonts w:ascii="Calibri" w:eastAsia="Malgun Gothic" w:hAnsi="Calibri" w:cs="Calibri"/>
          <w:szCs w:val="24"/>
        </w:rPr>
        <w:t>285 osób mniej niż w styczniu 2019 roku. Kobiety stanowiły 51,0% osób bezrobotnych</w:t>
      </w:r>
      <w:r w:rsidRPr="002F592F">
        <w:rPr>
          <w:rFonts w:ascii="Calibri" w:eastAsia="Malgun Gothic" w:hAnsi="Calibri" w:cs="Calibri"/>
          <w:szCs w:val="24"/>
        </w:rPr>
        <w:t>.</w:t>
      </w:r>
    </w:p>
    <w:p w:rsidR="00D051E6" w:rsidRPr="000E26F2" w:rsidRDefault="00D051E6" w:rsidP="00D051E6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auto"/>
          <w:szCs w:val="24"/>
        </w:rPr>
      </w:pPr>
      <w:r w:rsidRPr="000E26F2">
        <w:rPr>
          <w:rFonts w:ascii="Calibri" w:hAnsi="Calibri" w:cs="Calibri"/>
          <w:i w:val="0"/>
          <w:color w:val="auto"/>
          <w:szCs w:val="24"/>
        </w:rPr>
        <w:t xml:space="preserve">Stopa bezrobocia rejestrowanego w ciągu miesiąca </w:t>
      </w:r>
      <w:r>
        <w:rPr>
          <w:rFonts w:ascii="Calibri" w:hAnsi="Calibri" w:cs="Calibri"/>
          <w:i w:val="0"/>
          <w:color w:val="auto"/>
          <w:szCs w:val="24"/>
        </w:rPr>
        <w:t>wzrosła o 0,2 p. proc. i wynosi 4,6% (przy średniej dla kraju 5,5</w:t>
      </w:r>
      <w:r w:rsidRPr="000E26F2">
        <w:rPr>
          <w:rFonts w:ascii="Calibri" w:hAnsi="Calibri" w:cs="Calibri"/>
          <w:i w:val="0"/>
          <w:color w:val="auto"/>
          <w:szCs w:val="24"/>
        </w:rPr>
        <w:t>%). Obecnie wojew</w:t>
      </w:r>
      <w:r>
        <w:rPr>
          <w:rFonts w:ascii="Calibri" w:hAnsi="Calibri" w:cs="Calibri"/>
          <w:i w:val="0"/>
          <w:color w:val="auto"/>
          <w:szCs w:val="24"/>
        </w:rPr>
        <w:t>ództwo mazowieckie ze stopą 4,6% zajmuje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 </w:t>
      </w:r>
      <w:r>
        <w:rPr>
          <w:rFonts w:ascii="Calibri" w:hAnsi="Calibri" w:cs="Calibri"/>
          <w:i w:val="0"/>
          <w:color w:val="auto"/>
          <w:szCs w:val="24"/>
        </w:rPr>
        <w:t>czwartą pozycję w kraju, za województwem wielkopolskim (3,1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%), </w:t>
      </w:r>
      <w:r>
        <w:rPr>
          <w:rFonts w:ascii="Calibri" w:hAnsi="Calibri" w:cs="Calibri"/>
          <w:i w:val="0"/>
          <w:color w:val="auto"/>
          <w:szCs w:val="24"/>
        </w:rPr>
        <w:t>śląskim (3,8</w:t>
      </w:r>
      <w:r w:rsidRPr="000E26F2">
        <w:rPr>
          <w:rFonts w:ascii="Calibri" w:hAnsi="Calibri" w:cs="Calibri"/>
          <w:i w:val="0"/>
          <w:color w:val="auto"/>
          <w:szCs w:val="24"/>
        </w:rPr>
        <w:t>%)</w:t>
      </w:r>
      <w:r>
        <w:rPr>
          <w:rFonts w:ascii="Calibri" w:hAnsi="Calibri" w:cs="Calibri"/>
          <w:i w:val="0"/>
          <w:color w:val="auto"/>
          <w:szCs w:val="24"/>
        </w:rPr>
        <w:t xml:space="preserve"> i małopolskim (4,4%)</w:t>
      </w:r>
      <w:r w:rsidRPr="000E26F2">
        <w:rPr>
          <w:rFonts w:ascii="Calibri" w:hAnsi="Calibri" w:cs="Calibri"/>
          <w:i w:val="0"/>
          <w:color w:val="auto"/>
          <w:szCs w:val="24"/>
        </w:rPr>
        <w:t xml:space="preserve">. Wartość stopy bezrobocia dla kraju </w:t>
      </w:r>
      <w:r>
        <w:rPr>
          <w:rFonts w:ascii="Calibri" w:hAnsi="Calibri" w:cs="Calibri"/>
          <w:i w:val="0"/>
          <w:color w:val="auto"/>
          <w:szCs w:val="24"/>
        </w:rPr>
        <w:t>zwiększyła się o 0,3</w:t>
      </w:r>
      <w:r w:rsidRPr="009C003A">
        <w:rPr>
          <w:rFonts w:ascii="Calibri" w:hAnsi="Calibri" w:cs="Calibri"/>
          <w:i w:val="0"/>
          <w:color w:val="auto"/>
          <w:szCs w:val="24"/>
        </w:rPr>
        <w:t xml:space="preserve"> punktu procentowego</w:t>
      </w:r>
      <w:r>
        <w:rPr>
          <w:rFonts w:ascii="Calibri" w:hAnsi="Calibri" w:cs="Calibri"/>
          <w:i w:val="0"/>
          <w:color w:val="auto"/>
          <w:szCs w:val="24"/>
        </w:rPr>
        <w:t xml:space="preserve"> w </w:t>
      </w:r>
      <w:r w:rsidRPr="000E26F2">
        <w:rPr>
          <w:rFonts w:ascii="Calibri" w:hAnsi="Calibri" w:cs="Calibri"/>
          <w:i w:val="0"/>
          <w:color w:val="auto"/>
          <w:szCs w:val="24"/>
        </w:rPr>
        <w:t>porównaniu do popr</w:t>
      </w:r>
      <w:r>
        <w:rPr>
          <w:rFonts w:ascii="Calibri" w:hAnsi="Calibri" w:cs="Calibri"/>
          <w:i w:val="0"/>
          <w:color w:val="auto"/>
          <w:szCs w:val="24"/>
        </w:rPr>
        <w:t>zedniego miesiąca i wyniosła 5,5% (wykres 1</w:t>
      </w:r>
      <w:r w:rsidRPr="000E26F2">
        <w:rPr>
          <w:rFonts w:ascii="Calibri" w:hAnsi="Calibri" w:cs="Calibri"/>
          <w:i w:val="0"/>
          <w:color w:val="auto"/>
          <w:szCs w:val="24"/>
        </w:rPr>
        <w:t>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D10A29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D10A29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D051E6">
        <w:rPr>
          <w:noProof/>
          <w:lang w:eastAsia="pl-PL"/>
        </w:rPr>
        <w:drawing>
          <wp:inline distT="0" distB="0" distL="0" distR="0" wp14:anchorId="10DB9478" wp14:editId="52DB735E">
            <wp:extent cx="6544437" cy="4045306"/>
            <wp:effectExtent l="0" t="0" r="8890" b="0"/>
            <wp:docPr id="1" name="Wykres 1" title="Wykres 1. Stopa bezrobocia w województwie mazowieckim na tle kraju w latach 2019-2020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D051E6">
        <w:rPr>
          <w:noProof/>
          <w:lang w:eastAsia="pl-PL"/>
        </w:rPr>
        <w:drawing>
          <wp:inline distT="0" distB="0" distL="0" distR="0" wp14:anchorId="03E92330" wp14:editId="21F7AB80">
            <wp:extent cx="6576365" cy="3913632"/>
            <wp:effectExtent l="0" t="0" r="0" b="0"/>
            <wp:docPr id="3" name="Wykres 3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713B34">
        <w:rPr>
          <w:noProof/>
          <w:lang w:eastAsia="pl-PL"/>
        </w:rPr>
        <w:drawing>
          <wp:inline distT="0" distB="0" distL="0" distR="0" wp14:anchorId="33037FFF" wp14:editId="28522E88">
            <wp:extent cx="6576060" cy="4242816"/>
            <wp:effectExtent l="0" t="0" r="0" b="5715"/>
            <wp:docPr id="4" name="Wykres 4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713B34">
        <w:rPr>
          <w:noProof/>
          <w:lang w:eastAsia="pl-PL"/>
        </w:rPr>
        <w:drawing>
          <wp:inline distT="0" distB="0" distL="0" distR="0" wp14:anchorId="0AA91076" wp14:editId="12E947C7">
            <wp:extent cx="6400800" cy="5244998"/>
            <wp:effectExtent l="0" t="0" r="0" b="0"/>
            <wp:docPr id="5" name="Wykres 5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2D68FD" w:rsidRPr="00AF4670" w:rsidRDefault="002D68FD" w:rsidP="002D68FD">
      <w:pPr>
        <w:pStyle w:val="Cytat"/>
        <w:spacing w:before="240" w:after="120" w:line="360" w:lineRule="auto"/>
        <w:ind w:left="0" w:right="142"/>
        <w:jc w:val="both"/>
        <w:rPr>
          <w:rFonts w:ascii="Calibri" w:hAnsi="Calibri" w:cs="Calibri"/>
          <w:i w:val="0"/>
          <w:color w:val="auto"/>
          <w:szCs w:val="24"/>
        </w:rPr>
      </w:pPr>
      <w:r>
        <w:rPr>
          <w:rFonts w:ascii="Calibri" w:hAnsi="Calibri" w:cs="Calibri"/>
          <w:i w:val="0"/>
          <w:color w:val="auto"/>
          <w:szCs w:val="24"/>
        </w:rPr>
        <w:t>W styczniu</w:t>
      </w:r>
      <w:r w:rsidRPr="00387359">
        <w:rPr>
          <w:rFonts w:ascii="Calibri" w:hAnsi="Calibri" w:cs="Calibri"/>
          <w:i w:val="0"/>
          <w:color w:val="auto"/>
          <w:szCs w:val="24"/>
        </w:rPr>
        <w:t xml:space="preserve"> </w:t>
      </w:r>
      <w:r>
        <w:rPr>
          <w:rFonts w:ascii="Calibri" w:hAnsi="Calibri" w:cs="Calibri"/>
          <w:i w:val="0"/>
          <w:color w:val="auto"/>
          <w:szCs w:val="24"/>
        </w:rPr>
        <w:t>napływ osób bezrobotnych był większy od odpływu. W urzędach pracy województwa mazowieckiego zarejestrowało się 18 746 osób bezrobotnych, tj. o 4 216 osób (29,0%) więcej niż miesiąc wcześniej</w:t>
      </w:r>
      <w:r w:rsidRPr="00AF4670">
        <w:rPr>
          <w:rFonts w:ascii="Calibri" w:hAnsi="Calibri" w:cs="Calibri"/>
          <w:i w:val="0"/>
          <w:color w:val="auto"/>
          <w:szCs w:val="24"/>
        </w:rPr>
        <w:t>. Zwiększyła się liczba osób bezrobotnych rejestrujących się po raz pierwszy o 1 492 osoby, tj. 74,6%, liczba osób rejestrujących się po raz kolejny zwiększyła się o 3 557 osoby, tj. 30,4%.</w:t>
      </w:r>
    </w:p>
    <w:p w:rsidR="00BC6FCB" w:rsidRPr="00E830EC" w:rsidRDefault="002D68FD" w:rsidP="002D68FD">
      <w:pPr>
        <w:spacing w:before="240" w:after="120" w:line="360" w:lineRule="auto"/>
        <w:rPr>
          <w:rFonts w:cs="Calibri"/>
          <w:b/>
          <w:szCs w:val="24"/>
        </w:rPr>
      </w:pPr>
      <w:r>
        <w:rPr>
          <w:rFonts w:ascii="Calibri" w:hAnsi="Calibri" w:cs="Calibri"/>
          <w:szCs w:val="24"/>
        </w:rPr>
        <w:t>Z ewidencji wyłączono 11 840 osób, tj. o 1 692 osoby (o 12,5%) mniej niż w poprzednim miesiącu. Najwięcej wyrejestrowań z ewidencji dokonano z  powodu:</w:t>
      </w:r>
    </w:p>
    <w:p w:rsidR="002D68FD" w:rsidRPr="00DB6F15" w:rsidRDefault="002D68FD" w:rsidP="002D68FD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contextualSpacing w:val="0"/>
        <w:jc w:val="both"/>
        <w:rPr>
          <w:rFonts w:ascii="Calibri" w:hAnsi="Calibri" w:cs="Calibri"/>
          <w:iCs/>
          <w:sz w:val="24"/>
          <w:szCs w:val="24"/>
        </w:rPr>
      </w:pPr>
      <w:r w:rsidRPr="00DB6F15">
        <w:rPr>
          <w:rFonts w:ascii="Calibri" w:hAnsi="Calibri" w:cs="Calibri"/>
          <w:iCs/>
          <w:sz w:val="24"/>
          <w:szCs w:val="24"/>
        </w:rPr>
        <w:t>podjęcia pracy – 6 247 osób – 52,8% odpływu z bezrobocia;</w:t>
      </w:r>
    </w:p>
    <w:p w:rsidR="002D68FD" w:rsidRPr="00DB6F15" w:rsidRDefault="002D68FD" w:rsidP="002D68FD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contextualSpacing w:val="0"/>
        <w:jc w:val="both"/>
        <w:rPr>
          <w:rFonts w:ascii="Calibri" w:hAnsi="Calibri" w:cs="Calibri"/>
          <w:iCs/>
          <w:sz w:val="24"/>
          <w:szCs w:val="24"/>
        </w:rPr>
      </w:pPr>
      <w:r w:rsidRPr="00DB6F15">
        <w:rPr>
          <w:rFonts w:ascii="Calibri" w:hAnsi="Calibri" w:cs="Calibri"/>
          <w:iCs/>
          <w:sz w:val="24"/>
          <w:szCs w:val="24"/>
        </w:rPr>
        <w:t>niepotwierdzenia gotowości do pracy – 2 584 osoby – 21,8% odpływu z</w:t>
      </w:r>
      <w:r>
        <w:rPr>
          <w:rFonts w:ascii="Calibri" w:hAnsi="Calibri" w:cs="Calibri"/>
          <w:iCs/>
          <w:sz w:val="24"/>
          <w:szCs w:val="24"/>
        </w:rPr>
        <w:t> 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F4466B">
        <w:rPr>
          <w:noProof/>
          <w:lang w:eastAsia="pl-PL"/>
        </w:rPr>
        <w:drawing>
          <wp:inline distT="0" distB="0" distL="0" distR="0" wp14:anchorId="0E6848C0" wp14:editId="51BBB169">
            <wp:extent cx="6464300" cy="3762375"/>
            <wp:effectExtent l="0" t="0" r="0" b="0"/>
            <wp:docPr id="12" name="Wykres 12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FE0482">
        <w:rPr>
          <w:noProof/>
          <w:lang w:eastAsia="pl-PL"/>
        </w:rPr>
        <w:drawing>
          <wp:inline distT="0" distB="0" distL="0" distR="0" wp14:anchorId="0C87D0EE" wp14:editId="5166EFF6">
            <wp:extent cx="6527800" cy="4667250"/>
            <wp:effectExtent l="0" t="0" r="6350" b="0"/>
            <wp:docPr id="14" name="Wykres 14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9C2BE6" w:rsidRPr="00E72683" w:rsidRDefault="009C2BE6" w:rsidP="009C2BE6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eastAsia="Times New Roman" w:hAnsi="Calibri" w:cs="Arial"/>
          <w:bCs/>
          <w:iCs/>
          <w:color w:val="000000" w:themeColor="text1"/>
          <w:szCs w:val="24"/>
        </w:rPr>
        <w:t xml:space="preserve">Na Mazowszu występuje duże terytorialne zróżnicowanie stopy bezrobocia.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W Warszawie występuje najniżs</w:t>
      </w:r>
      <w:r>
        <w:rPr>
          <w:rFonts w:ascii="Calibri" w:hAnsi="Calibri" w:cs="Calibri"/>
          <w:iCs/>
          <w:color w:val="000000" w:themeColor="text1"/>
          <w:szCs w:val="24"/>
        </w:rPr>
        <w:t>zy udział osób bezrobotnych (1,3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%). W powiecie szydłowieckim udział ten </w:t>
      </w:r>
      <w:r>
        <w:rPr>
          <w:rFonts w:ascii="Calibri" w:hAnsi="Calibri" w:cs="Calibri"/>
          <w:iCs/>
          <w:color w:val="000000" w:themeColor="text1"/>
          <w:szCs w:val="24"/>
        </w:rPr>
        <w:t>prawie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jest</w:t>
      </w:r>
      <w:r>
        <w:rPr>
          <w:rFonts w:ascii="Calibri" w:hAnsi="Calibri" w:cs="Calibri"/>
          <w:iCs/>
          <w:color w:val="000000" w:themeColor="text1"/>
          <w:szCs w:val="24"/>
        </w:rPr>
        <w:t xml:space="preserve"> 17 krotnie wyższy i wynosi 23,9%. Poza Warszawą (1,3</w:t>
      </w:r>
      <w:r w:rsidRPr="00E72683">
        <w:rPr>
          <w:rFonts w:ascii="Calibri" w:hAnsi="Calibri" w:cs="Calibri"/>
          <w:iCs/>
          <w:color w:val="000000" w:themeColor="text1"/>
          <w:szCs w:val="24"/>
        </w:rPr>
        <w:t>%) najniżs</w:t>
      </w:r>
      <w:r>
        <w:rPr>
          <w:rFonts w:ascii="Calibri" w:hAnsi="Calibri" w:cs="Calibri"/>
          <w:iCs/>
          <w:color w:val="000000" w:themeColor="text1"/>
          <w:szCs w:val="24"/>
        </w:rPr>
        <w:t xml:space="preserve">za stopa bezrobocia występuje w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powia</w:t>
      </w:r>
      <w:r>
        <w:rPr>
          <w:rFonts w:ascii="Calibri" w:hAnsi="Calibri" w:cs="Calibri"/>
          <w:iCs/>
          <w:color w:val="000000" w:themeColor="text1"/>
          <w:szCs w:val="24"/>
        </w:rPr>
        <w:t>tach: warszawskim zachodnim (1,7%) oraz grójeckim (2,2</w:t>
      </w:r>
      <w:r w:rsidRPr="00E72683">
        <w:rPr>
          <w:rFonts w:ascii="Calibri" w:hAnsi="Calibri" w:cs="Calibri"/>
          <w:iCs/>
          <w:color w:val="000000" w:themeColor="text1"/>
          <w:szCs w:val="24"/>
        </w:rPr>
        <w:t>%).</w:t>
      </w:r>
    </w:p>
    <w:p w:rsidR="009C2BE6" w:rsidRPr="00E72683" w:rsidRDefault="009C2BE6" w:rsidP="009C2BE6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styczniu</w:t>
      </w:r>
      <w:r w:rsidRPr="00614D08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>
        <w:rPr>
          <w:rFonts w:ascii="Calibri" w:hAnsi="Calibri" w:cs="Calibri"/>
          <w:iCs/>
          <w:color w:val="000000" w:themeColor="text1"/>
          <w:szCs w:val="24"/>
        </w:rPr>
        <w:t>2020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r. w porównaniu do </w:t>
      </w:r>
      <w:r>
        <w:rPr>
          <w:rFonts w:ascii="Calibri" w:hAnsi="Calibri" w:cs="Calibri"/>
          <w:iCs/>
          <w:color w:val="000000" w:themeColor="text1"/>
          <w:szCs w:val="24"/>
        </w:rPr>
        <w:t>grudnia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2019 r</w:t>
      </w:r>
      <w:r>
        <w:rPr>
          <w:rFonts w:ascii="Calibri" w:hAnsi="Calibri" w:cs="Calibri"/>
          <w:iCs/>
          <w:color w:val="000000" w:themeColor="text1"/>
          <w:szCs w:val="24"/>
        </w:rPr>
        <w:t xml:space="preserve">. stopa bezrobocia zwiększyła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się w </w:t>
      </w:r>
      <w:r>
        <w:rPr>
          <w:rFonts w:ascii="Calibri" w:hAnsi="Calibri" w:cs="Calibri"/>
          <w:iCs/>
          <w:color w:val="000000" w:themeColor="text1"/>
          <w:szCs w:val="24"/>
        </w:rPr>
        <w:t>41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powiatach, w</w:t>
      </w:r>
      <w:r>
        <w:rPr>
          <w:rFonts w:ascii="Calibri" w:hAnsi="Calibri" w:cs="Calibri"/>
          <w:iCs/>
          <w:color w:val="000000" w:themeColor="text1"/>
          <w:szCs w:val="24"/>
        </w:rPr>
        <w:t> 1 </w:t>
      </w:r>
      <w:r w:rsidRPr="00E72683">
        <w:rPr>
          <w:rFonts w:ascii="Calibri" w:hAnsi="Calibri" w:cs="Calibri"/>
          <w:iCs/>
          <w:color w:val="000000" w:themeColor="text1"/>
          <w:szCs w:val="24"/>
        </w:rPr>
        <w:t>po</w:t>
      </w:r>
      <w:r>
        <w:rPr>
          <w:rFonts w:ascii="Calibri" w:hAnsi="Calibri" w:cs="Calibri"/>
          <w:iCs/>
          <w:color w:val="000000" w:themeColor="text1"/>
          <w:szCs w:val="24"/>
        </w:rPr>
        <w:t xml:space="preserve">została na tym samym poziomie.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Największy </w:t>
      </w:r>
      <w:r>
        <w:rPr>
          <w:rFonts w:ascii="Calibri" w:hAnsi="Calibri" w:cs="Calibri"/>
          <w:iCs/>
          <w:color w:val="000000" w:themeColor="text1"/>
          <w:szCs w:val="24"/>
        </w:rPr>
        <w:t>wzrost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stopy bezro</w:t>
      </w:r>
      <w:r>
        <w:rPr>
          <w:rFonts w:ascii="Calibri" w:hAnsi="Calibri" w:cs="Calibri"/>
          <w:iCs/>
          <w:color w:val="000000" w:themeColor="text1"/>
          <w:szCs w:val="24"/>
        </w:rPr>
        <w:t>bocia miał miejsce w powiecie gostynińskim (o 0,8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pkt proc.).</w:t>
      </w:r>
    </w:p>
    <w:p w:rsidR="009C2BE6" w:rsidRPr="00E72683" w:rsidRDefault="009C2BE6" w:rsidP="009C2BE6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 w:themeColor="text1"/>
          <w:szCs w:val="24"/>
        </w:rPr>
      </w:pP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Od </w:t>
      </w:r>
      <w:r>
        <w:rPr>
          <w:rFonts w:ascii="Calibri" w:hAnsi="Calibri" w:cs="Calibri"/>
          <w:iCs/>
          <w:color w:val="000000" w:themeColor="text1"/>
          <w:szCs w:val="24"/>
        </w:rPr>
        <w:t>grudnia</w:t>
      </w:r>
      <w:r w:rsidRPr="00614D08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 w:rsidRPr="00E72683">
        <w:rPr>
          <w:rFonts w:ascii="Calibri" w:hAnsi="Calibri" w:cs="Calibri"/>
          <w:iCs/>
          <w:color w:val="000000" w:themeColor="text1"/>
          <w:szCs w:val="24"/>
        </w:rPr>
        <w:t>ubiegłego roku sp</w:t>
      </w:r>
      <w:r>
        <w:rPr>
          <w:rFonts w:ascii="Calibri" w:hAnsi="Calibri" w:cs="Calibri"/>
          <w:iCs/>
          <w:color w:val="000000" w:themeColor="text1"/>
          <w:szCs w:val="24"/>
        </w:rPr>
        <w:t xml:space="preserve">adek stopy bezrobocia nastąpił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</w:t>
      </w:r>
      <w:r>
        <w:rPr>
          <w:rFonts w:ascii="Calibri" w:hAnsi="Calibri" w:cs="Calibri"/>
          <w:iCs/>
          <w:color w:val="000000" w:themeColor="text1"/>
          <w:szCs w:val="24"/>
        </w:rPr>
        <w:t>41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powiatach. Największy </w:t>
      </w:r>
      <w:r>
        <w:rPr>
          <w:rFonts w:ascii="Calibri" w:hAnsi="Calibri" w:cs="Calibri"/>
          <w:iCs/>
          <w:color w:val="000000" w:themeColor="text1"/>
          <w:szCs w:val="24"/>
        </w:rPr>
        <w:t xml:space="preserve">wzrost odnotowano 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w powiatach: </w:t>
      </w:r>
      <w:r>
        <w:rPr>
          <w:rFonts w:ascii="Calibri" w:hAnsi="Calibri" w:cs="Calibri"/>
          <w:iCs/>
          <w:color w:val="000000" w:themeColor="text1"/>
          <w:szCs w:val="24"/>
        </w:rPr>
        <w:t>zwoleńskim (o 1,1 pkt proc.) oraz</w:t>
      </w:r>
      <w:r w:rsidRPr="00E72683">
        <w:rPr>
          <w:rFonts w:ascii="Calibri" w:hAnsi="Calibri" w:cs="Calibri"/>
          <w:iCs/>
          <w:color w:val="000000" w:themeColor="text1"/>
          <w:szCs w:val="24"/>
        </w:rPr>
        <w:t xml:space="preserve"> </w:t>
      </w:r>
      <w:r>
        <w:rPr>
          <w:rFonts w:ascii="Calibri" w:hAnsi="Calibri" w:cs="Calibri"/>
          <w:iCs/>
          <w:color w:val="000000" w:themeColor="text1"/>
          <w:szCs w:val="24"/>
        </w:rPr>
        <w:t>gostynińskim i szydłowieckim (o 0,9 pkt proc.).</w:t>
      </w:r>
    </w:p>
    <w:p w:rsidR="00E04722" w:rsidRDefault="00D175E3" w:rsidP="00587A0A">
      <w:pPr>
        <w:pStyle w:val="Nagwek2"/>
      </w:pPr>
      <w:r w:rsidRPr="00A941BD">
        <w:t>Mapa 1. Stopa bezrobocia w powiatach</w:t>
      </w:r>
    </w:p>
    <w:p w:rsidR="009C2BE6" w:rsidRPr="009C2BE6" w:rsidRDefault="009C2BE6" w:rsidP="009C2BE6">
      <w:r w:rsidRPr="00D521DC">
        <w:rPr>
          <w:rFonts w:ascii="Calibri" w:hAnsi="Calibri" w:cs="Calibri"/>
          <w:b/>
          <w:noProof/>
          <w:sz w:val="20"/>
          <w:szCs w:val="20"/>
          <w:lang w:eastAsia="pl-PL"/>
        </w:rPr>
        <w:drawing>
          <wp:inline distT="0" distB="0" distL="0" distR="0">
            <wp:extent cx="5024343" cy="5256000"/>
            <wp:effectExtent l="0" t="0" r="5080" b="1905"/>
            <wp:docPr id="16" name="Obraz 16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amul\AppData\Local\Microsoft\Windows\INetCache\Content.Outlook\L2DKSPQP\stopa_01_2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43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E3" w:rsidRDefault="00E04722" w:rsidP="00E45680">
      <w:pPr>
        <w:spacing w:before="240" w:after="120" w:line="360" w:lineRule="auto"/>
        <w:contextualSpacing/>
        <w:rPr>
          <w:rFonts w:ascii="Calibri" w:eastAsiaTheme="majorEastAsia" w:hAnsi="Calibri" w:cstheme="majorBidi"/>
          <w:b/>
          <w:color w:val="2F5897"/>
          <w:szCs w:val="26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  <w:r w:rsidR="00D175E3"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9C2BE6" w:rsidRPr="00A20013" w:rsidRDefault="009C2BE6" w:rsidP="009C2BE6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A20013">
        <w:rPr>
          <w:rFonts w:ascii="Calibri" w:hAnsi="Calibri" w:cs="Calibri"/>
          <w:szCs w:val="24"/>
        </w:rPr>
        <w:t xml:space="preserve">Udział w bezrobociu osób znajdujących się w szczególnej sytuacji na rynku pracy </w:t>
      </w:r>
      <w:r>
        <w:rPr>
          <w:rFonts w:ascii="Calibri" w:hAnsi="Calibri" w:cs="Calibri"/>
          <w:szCs w:val="24"/>
        </w:rPr>
        <w:t xml:space="preserve">uległ </w:t>
      </w:r>
      <w:r w:rsidRPr="008A64C2">
        <w:rPr>
          <w:rFonts w:ascii="Calibri" w:hAnsi="Calibri" w:cs="Calibri"/>
          <w:szCs w:val="24"/>
        </w:rPr>
        <w:t xml:space="preserve">nieznacznym </w:t>
      </w:r>
      <w:r>
        <w:rPr>
          <w:rFonts w:ascii="Calibri" w:hAnsi="Calibri" w:cs="Calibri"/>
          <w:szCs w:val="24"/>
        </w:rPr>
        <w:t>zmianom w porównaniu z poprzednimi miesiącami. Osoby w szczególnej sytuacji na rynku pracy stanowiły 81,5% wszystkich zarejestrowanych bezrobotnych w województwie. Ponad połowa z nich (50,7%) to osoby długotrwale bezrobotne, 27,3</w:t>
      </w:r>
      <w:r w:rsidRPr="00570084">
        <w:rPr>
          <w:rFonts w:ascii="Calibri" w:hAnsi="Calibri" w:cs="Calibri"/>
          <w:szCs w:val="24"/>
        </w:rPr>
        <w:t>%</w:t>
      </w:r>
      <w:r>
        <w:rPr>
          <w:rFonts w:ascii="Calibri" w:hAnsi="Calibri" w:cs="Calibri"/>
          <w:szCs w:val="24"/>
        </w:rPr>
        <w:t xml:space="preserve"> to osoby</w:t>
      </w:r>
      <w:r w:rsidRPr="00570084">
        <w:rPr>
          <w:rFonts w:ascii="Calibri" w:hAnsi="Calibri" w:cs="Calibri"/>
          <w:szCs w:val="24"/>
        </w:rPr>
        <w:t xml:space="preserve"> w wieku powyżej 50</w:t>
      </w:r>
      <w:r>
        <w:rPr>
          <w:rFonts w:ascii="Calibri" w:hAnsi="Calibri" w:cs="Calibri"/>
          <w:szCs w:val="24"/>
        </w:rPr>
        <w:t> </w:t>
      </w:r>
      <w:r w:rsidRPr="00570084">
        <w:rPr>
          <w:rFonts w:ascii="Calibri" w:hAnsi="Calibri" w:cs="Calibri"/>
          <w:szCs w:val="24"/>
        </w:rPr>
        <w:t>lat</w:t>
      </w:r>
      <w:r>
        <w:rPr>
          <w:rFonts w:ascii="Calibri" w:hAnsi="Calibri" w:cs="Calibri"/>
          <w:szCs w:val="24"/>
        </w:rPr>
        <w:t>, a</w:t>
      </w:r>
      <w:r w:rsidRPr="00570084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24,2% stanowią osoby przed 30 r.ż. W porównaniu do poprzedniego miesiąca na zbliżonym poziomie pozostał udział bezrobotnych, którzy mają pod opieką co najmniej jedno dziecko do 6 r.ż. (17,5%) oraz osób niepełnosprawnych (5,0%).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142968">
        <w:rPr>
          <w:noProof/>
          <w:lang w:eastAsia="pl-PL"/>
        </w:rPr>
        <mc:AlternateContent>
          <mc:Choice Requires="cx1">
            <w:drawing>
              <wp:inline distT="0" distB="0" distL="0" distR="0" wp14:anchorId="25FE9B3B" wp14:editId="3395E8BF">
                <wp:extent cx="6583680" cy="4032885"/>
                <wp:effectExtent l="0" t="0" r="7620" b="5715"/>
                <wp:docPr id="34" name="Wykres 34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25FE9B3B" wp14:editId="3395E8BF">
                <wp:extent cx="6583680" cy="4032885"/>
                <wp:effectExtent l="0" t="0" r="7620" b="5715"/>
                <wp:docPr id="34" name="Wykres 34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Wykres 34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4032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631D50">
        <w:rPr>
          <w:noProof/>
          <w:lang w:eastAsia="pl-PL"/>
        </w:rPr>
        <w:drawing>
          <wp:inline distT="0" distB="0" distL="0" distR="0" wp14:anchorId="2B88DCA3" wp14:editId="3C851588">
            <wp:extent cx="6583680" cy="3638550"/>
            <wp:effectExtent l="0" t="0" r="7620" b="0"/>
            <wp:docPr id="39" name="Wykres 39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0D509C" w:rsidRPr="0009029C">
        <w:rPr>
          <w:rFonts w:eastAsia="Times New Roman" w:cs="Times New Roman"/>
          <w:noProof/>
          <w:lang w:eastAsia="pl-PL"/>
        </w:rPr>
        <w:drawing>
          <wp:inline distT="0" distB="0" distL="0" distR="0">
            <wp:extent cx="4647631" cy="4860000"/>
            <wp:effectExtent l="0" t="0" r="635" b="0"/>
            <wp:docPr id="42" name="Obraz 42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ługotrwle_01_20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31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E61E60" w:rsidRPr="00277016" w:rsidRDefault="00E61E60" w:rsidP="00E61E60">
      <w:pPr>
        <w:spacing w:before="240" w:after="120" w:line="360" w:lineRule="auto"/>
        <w:jc w:val="both"/>
        <w:rPr>
          <w:rFonts w:ascii="Calibri" w:hAnsi="Calibri" w:cs="Calibri"/>
          <w:color w:val="0D0D0D" w:themeColor="text1" w:themeTint="F2"/>
          <w:szCs w:val="24"/>
        </w:rPr>
      </w:pPr>
      <w:r w:rsidRPr="008D2698">
        <w:rPr>
          <w:rFonts w:ascii="Calibri" w:hAnsi="Calibri" w:cs="Calibri"/>
          <w:iCs/>
          <w:color w:val="0D0D0D" w:themeColor="text1" w:themeTint="F2"/>
          <w:szCs w:val="24"/>
        </w:rPr>
        <w:t xml:space="preserve">W </w:t>
      </w:r>
      <w:r>
        <w:rPr>
          <w:rFonts w:ascii="Calibri" w:hAnsi="Calibri" w:cs="Calibri"/>
          <w:iCs/>
          <w:color w:val="0D0D0D" w:themeColor="text1" w:themeTint="F2"/>
          <w:szCs w:val="24"/>
        </w:rPr>
        <w:t>styczniu</w:t>
      </w:r>
      <w:r w:rsidRPr="008D2698">
        <w:rPr>
          <w:rFonts w:ascii="Calibri" w:hAnsi="Calibri" w:cs="Calibri"/>
          <w:iCs/>
          <w:color w:val="0D0D0D" w:themeColor="text1" w:themeTint="F2"/>
          <w:szCs w:val="24"/>
        </w:rPr>
        <w:t xml:space="preserve"> </w:t>
      </w:r>
      <w:r>
        <w:rPr>
          <w:rFonts w:ascii="Calibri" w:hAnsi="Calibri" w:cs="Calibri"/>
          <w:color w:val="0D0D0D" w:themeColor="text1" w:themeTint="F2"/>
          <w:szCs w:val="24"/>
        </w:rPr>
        <w:t>2020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na wsi </w:t>
      </w:r>
      <w:r>
        <w:rPr>
          <w:rFonts w:ascii="Calibri" w:hAnsi="Calibri" w:cs="Calibri"/>
          <w:color w:val="0D0D0D" w:themeColor="text1" w:themeTint="F2"/>
          <w:szCs w:val="24"/>
        </w:rPr>
        <w:t>mieszkało 61 342 osób bezrobotnych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, tj. </w:t>
      </w:r>
      <w:r>
        <w:rPr>
          <w:rFonts w:ascii="Calibri" w:hAnsi="Calibri" w:cs="Calibri"/>
          <w:bCs/>
          <w:color w:val="0D0D0D" w:themeColor="text1" w:themeTint="F2"/>
          <w:szCs w:val="24"/>
        </w:rPr>
        <w:t>47,1</w:t>
      </w:r>
      <w:r w:rsidRPr="00277016">
        <w:rPr>
          <w:rFonts w:ascii="Calibri" w:hAnsi="Calibri" w:cs="Calibri"/>
          <w:bCs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ogółu bezrobotnych, w tym </w:t>
      </w:r>
      <w:r>
        <w:rPr>
          <w:rFonts w:ascii="Calibri" w:hAnsi="Calibri" w:cs="Calibri"/>
          <w:color w:val="0D0D0D" w:themeColor="text1" w:themeTint="F2"/>
          <w:szCs w:val="24"/>
        </w:rPr>
        <w:t>31 377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kobiet. W porównaniu do </w:t>
      </w:r>
      <w:r>
        <w:rPr>
          <w:rFonts w:ascii="Calibri" w:hAnsi="Calibri" w:cs="Calibri"/>
          <w:color w:val="0D0D0D" w:themeColor="text1" w:themeTint="F2"/>
          <w:szCs w:val="24"/>
        </w:rPr>
        <w:t>grudnia 2019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r. liczba bezrobotnych zamieszkałych na wsi </w:t>
      </w:r>
      <w:r>
        <w:rPr>
          <w:rFonts w:ascii="Calibri" w:hAnsi="Calibri" w:cs="Calibri"/>
          <w:color w:val="0D0D0D" w:themeColor="text1" w:themeTint="F2"/>
          <w:szCs w:val="24"/>
        </w:rPr>
        <w:t>zwiększyła</w:t>
      </w:r>
      <w:r w:rsidRPr="00277016">
        <w:rPr>
          <w:rFonts w:ascii="Calibri" w:hAnsi="Calibri" w:cs="Calibri"/>
          <w:color w:val="0D0D0D" w:themeColor="text1" w:themeTint="F2"/>
          <w:szCs w:val="24"/>
        </w:rPr>
        <w:t xml:space="preserve"> się o </w:t>
      </w:r>
      <w:r>
        <w:rPr>
          <w:rFonts w:ascii="Calibri" w:hAnsi="Calibri" w:cs="Calibri"/>
          <w:color w:val="0D0D0D" w:themeColor="text1" w:themeTint="F2"/>
          <w:szCs w:val="24"/>
        </w:rPr>
        <w:t>3 385 osób, tj. o 5,8</w:t>
      </w:r>
      <w:r w:rsidRPr="00277016">
        <w:rPr>
          <w:rFonts w:ascii="Calibri" w:hAnsi="Calibri" w:cs="Calibri"/>
          <w:color w:val="0D0D0D" w:themeColor="text1" w:themeTint="F2"/>
          <w:szCs w:val="24"/>
        </w:rPr>
        <w:t>%</w:t>
      </w:r>
      <w:r>
        <w:rPr>
          <w:rFonts w:ascii="Calibri" w:hAnsi="Calibri" w:cs="Calibri"/>
          <w:color w:val="0D0D0D" w:themeColor="text1" w:themeTint="F2"/>
          <w:szCs w:val="24"/>
        </w:rPr>
        <w:t>, natomiast w porównaniu do stycznia 2019 r. zmniejszyła się o 5 691 osób, tj. o 8,5</w:t>
      </w:r>
      <w:r w:rsidRPr="00F7425A">
        <w:rPr>
          <w:rFonts w:ascii="Calibri" w:hAnsi="Calibri" w:cs="Calibri"/>
          <w:color w:val="0D0D0D" w:themeColor="text1" w:themeTint="F2"/>
          <w:szCs w:val="24"/>
        </w:rPr>
        <w:t>%</w:t>
      </w:r>
      <w:r w:rsidRPr="00277016">
        <w:rPr>
          <w:rFonts w:ascii="Calibri" w:hAnsi="Calibri" w:cs="Calibri"/>
          <w:color w:val="0D0D0D" w:themeColor="text1" w:themeTint="F2"/>
          <w:szCs w:val="24"/>
        </w:rPr>
        <w:t>.</w:t>
      </w:r>
      <w:r>
        <w:rPr>
          <w:rFonts w:ascii="Calibri" w:hAnsi="Calibri" w:cs="Calibri"/>
          <w:color w:val="0D0D0D" w:themeColor="text1" w:themeTint="F2"/>
          <w:szCs w:val="24"/>
        </w:rPr>
        <w:t xml:space="preserve"> </w:t>
      </w:r>
      <w:r w:rsidRPr="00277016">
        <w:rPr>
          <w:rFonts w:ascii="Calibri" w:hAnsi="Calibri" w:cs="Calibri"/>
          <w:color w:val="0D0D0D" w:themeColor="text1" w:themeTint="F2"/>
          <w:szCs w:val="24"/>
        </w:rPr>
        <w:t>Bezrobotni zamieszkali na wsi pr</w:t>
      </w:r>
      <w:r>
        <w:rPr>
          <w:rFonts w:ascii="Calibri" w:hAnsi="Calibri" w:cs="Calibri"/>
          <w:color w:val="0D0D0D" w:themeColor="text1" w:themeTint="F2"/>
          <w:szCs w:val="24"/>
        </w:rPr>
        <w:t>zeważali w 29 powiatach, a w 12 </w:t>
      </w:r>
      <w:r w:rsidRPr="00277016">
        <w:rPr>
          <w:rFonts w:ascii="Calibri" w:hAnsi="Calibri" w:cs="Calibri"/>
          <w:color w:val="0D0D0D" w:themeColor="text1" w:themeTint="F2"/>
          <w:szCs w:val="24"/>
        </w:rPr>
        <w:t>powiatach stanowili 7</w:t>
      </w:r>
      <w:r>
        <w:rPr>
          <w:rFonts w:ascii="Calibri" w:hAnsi="Calibri" w:cs="Calibri"/>
          <w:color w:val="0D0D0D" w:themeColor="text1" w:themeTint="F2"/>
          <w:szCs w:val="24"/>
        </w:rPr>
        <w:t>0</w:t>
      </w:r>
      <w:r w:rsidRPr="00277016">
        <w:rPr>
          <w:rFonts w:ascii="Calibri" w:hAnsi="Calibri" w:cs="Calibri"/>
          <w:color w:val="0D0D0D" w:themeColor="text1" w:themeTint="F2"/>
          <w:szCs w:val="24"/>
        </w:rPr>
        <w:t>% i więcej. Poza miastami na prawach powiatu udział</w:t>
      </w:r>
      <w:r>
        <w:rPr>
          <w:rFonts w:ascii="Calibri" w:hAnsi="Calibri" w:cs="Calibri"/>
          <w:color w:val="0D0D0D" w:themeColor="text1" w:themeTint="F2"/>
          <w:szCs w:val="24"/>
        </w:rPr>
        <w:t xml:space="preserve"> bezrobotnych zamieszkałych na wsi w </w:t>
      </w:r>
      <w:r w:rsidRPr="00277016">
        <w:rPr>
          <w:rFonts w:ascii="Calibri" w:hAnsi="Calibri" w:cs="Calibri"/>
          <w:color w:val="0D0D0D" w:themeColor="text1" w:themeTint="F2"/>
          <w:szCs w:val="24"/>
        </w:rPr>
        <w:t>ogólnej liczbie bezr</w:t>
      </w:r>
      <w:r>
        <w:rPr>
          <w:rFonts w:ascii="Calibri" w:hAnsi="Calibri" w:cs="Calibri"/>
          <w:color w:val="0D0D0D" w:themeColor="text1" w:themeTint="F2"/>
          <w:szCs w:val="24"/>
        </w:rPr>
        <w:t>obotnych wynosi od 36,5% w powiecie otwockim do 96,2</w:t>
      </w:r>
      <w:r w:rsidRPr="00277016">
        <w:rPr>
          <w:rFonts w:ascii="Calibri" w:hAnsi="Calibri" w:cs="Calibri"/>
          <w:color w:val="0D0D0D" w:themeColor="text1" w:themeTint="F2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E61E60">
        <w:rPr>
          <w:rFonts w:cs="Calibri"/>
          <w:noProof/>
          <w:sz w:val="20"/>
          <w:szCs w:val="20"/>
          <w:lang w:eastAsia="pl-PL"/>
        </w:rPr>
        <w:drawing>
          <wp:inline distT="0" distB="0" distL="0" distR="0">
            <wp:extent cx="5232297" cy="5472000"/>
            <wp:effectExtent l="0" t="0" r="6985" b="0"/>
            <wp:docPr id="32" name="Obraz 32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ieś_01_2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297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7E17CD" w:rsidRPr="006345D6" w:rsidRDefault="007E17CD" w:rsidP="007E17CD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7463E6">
        <w:rPr>
          <w:rFonts w:ascii="Calibri" w:hAnsi="Calibri" w:cs="Calibri"/>
          <w:iCs/>
          <w:szCs w:val="24"/>
        </w:rPr>
        <w:t xml:space="preserve">W styczniu </w:t>
      </w:r>
      <w:r w:rsidRPr="007463E6">
        <w:rPr>
          <w:rFonts w:ascii="Calibri" w:hAnsi="Calibri" w:cs="Calibri"/>
          <w:szCs w:val="24"/>
        </w:rPr>
        <w:t xml:space="preserve">2020 r. </w:t>
      </w:r>
      <w:r>
        <w:rPr>
          <w:rFonts w:ascii="Calibri" w:hAnsi="Calibri" w:cs="Calibri"/>
          <w:szCs w:val="24"/>
        </w:rPr>
        <w:t>w województwie mazowieckim zarejestrowano jako osoby bezrobotne 847 cudzoziemców</w:t>
      </w:r>
      <w:r w:rsidRPr="007463E6">
        <w:rPr>
          <w:rFonts w:ascii="Calibri" w:hAnsi="Calibri" w:cs="Calibri"/>
          <w:szCs w:val="24"/>
        </w:rPr>
        <w:t xml:space="preserve">, tj. </w:t>
      </w:r>
      <w:r>
        <w:rPr>
          <w:rFonts w:ascii="Calibri" w:hAnsi="Calibri" w:cs="Calibri"/>
          <w:bCs/>
          <w:szCs w:val="24"/>
        </w:rPr>
        <w:t>0,7</w:t>
      </w:r>
      <w:r w:rsidRPr="007463E6">
        <w:rPr>
          <w:rFonts w:ascii="Calibri" w:hAnsi="Calibri" w:cs="Calibri"/>
          <w:bCs/>
          <w:szCs w:val="24"/>
        </w:rPr>
        <w:t>%</w:t>
      </w:r>
      <w:r w:rsidRPr="007463E6">
        <w:rPr>
          <w:rFonts w:ascii="Calibri" w:hAnsi="Calibri" w:cs="Calibri"/>
          <w:szCs w:val="24"/>
        </w:rPr>
        <w:t xml:space="preserve"> ogółu bezrobotnych, w tym </w:t>
      </w:r>
      <w:r>
        <w:rPr>
          <w:rFonts w:ascii="Calibri" w:hAnsi="Calibri" w:cs="Calibri"/>
          <w:szCs w:val="24"/>
        </w:rPr>
        <w:t>532</w:t>
      </w:r>
      <w:r w:rsidRPr="007463E6">
        <w:rPr>
          <w:rFonts w:ascii="Calibri" w:hAnsi="Calibri" w:cs="Calibri"/>
          <w:szCs w:val="24"/>
        </w:rPr>
        <w:t xml:space="preserve"> kobiet</w:t>
      </w:r>
      <w:r>
        <w:rPr>
          <w:rFonts w:ascii="Calibri" w:hAnsi="Calibri" w:cs="Calibri"/>
          <w:szCs w:val="24"/>
        </w:rPr>
        <w:t>y</w:t>
      </w:r>
      <w:r w:rsidRPr="007463E6">
        <w:rPr>
          <w:rFonts w:ascii="Calibri" w:hAnsi="Calibri" w:cs="Calibri"/>
          <w:szCs w:val="24"/>
        </w:rPr>
        <w:t xml:space="preserve">. W porównaniu do grudnia 2019 r. liczba bezrobotnych </w:t>
      </w:r>
      <w:r>
        <w:rPr>
          <w:rFonts w:ascii="Calibri" w:hAnsi="Calibri" w:cs="Calibri"/>
          <w:szCs w:val="24"/>
        </w:rPr>
        <w:t xml:space="preserve">cudzoziemców </w:t>
      </w:r>
      <w:r w:rsidRPr="007463E6">
        <w:rPr>
          <w:rFonts w:ascii="Calibri" w:hAnsi="Calibri" w:cs="Calibri"/>
          <w:szCs w:val="24"/>
        </w:rPr>
        <w:t xml:space="preserve">zwiększyła się o </w:t>
      </w:r>
      <w:r>
        <w:rPr>
          <w:rFonts w:ascii="Calibri" w:hAnsi="Calibri" w:cs="Calibri"/>
          <w:szCs w:val="24"/>
        </w:rPr>
        <w:t>64 oso</w:t>
      </w:r>
      <w:r w:rsidRPr="007463E6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y, tj. o 8,2</w:t>
      </w:r>
      <w:r w:rsidRPr="007463E6">
        <w:rPr>
          <w:rFonts w:ascii="Calibri" w:hAnsi="Calibri" w:cs="Calibri"/>
          <w:szCs w:val="24"/>
        </w:rPr>
        <w:t xml:space="preserve">%, natomiast w porównaniu do stycznia 2019 r. zmniejszyła się o </w:t>
      </w:r>
      <w:r>
        <w:rPr>
          <w:rFonts w:ascii="Calibri" w:hAnsi="Calibri" w:cs="Calibri"/>
          <w:szCs w:val="24"/>
        </w:rPr>
        <w:t>42 oso</w:t>
      </w:r>
      <w:r w:rsidRPr="007463E6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y, tj. o 4,7</w:t>
      </w:r>
      <w:r w:rsidRPr="007463E6">
        <w:rPr>
          <w:rFonts w:ascii="Calibri" w:hAnsi="Calibri" w:cs="Calibri"/>
          <w:szCs w:val="24"/>
        </w:rPr>
        <w:t>%.</w:t>
      </w:r>
      <w:r>
        <w:rPr>
          <w:rFonts w:ascii="Calibri" w:hAnsi="Calibri" w:cs="Calibri"/>
          <w:szCs w:val="24"/>
        </w:rPr>
        <w:t xml:space="preserve"> Najwięcej zarejestrowanych, bezrobotnych cudzoziemców było w m. st. Warszawa - 438 osób tj., 2,4% ogółu bezrobotnych oraz w powiecie wołomiński – 50 osób </w:t>
      </w:r>
      <w:r w:rsidRPr="007E49A6">
        <w:rPr>
          <w:rFonts w:ascii="Calibri" w:hAnsi="Calibri" w:cs="Calibri"/>
          <w:szCs w:val="24"/>
        </w:rPr>
        <w:t xml:space="preserve">tj., </w:t>
      </w:r>
      <w:r>
        <w:rPr>
          <w:rFonts w:ascii="Calibri" w:hAnsi="Calibri" w:cs="Calibri"/>
          <w:szCs w:val="24"/>
        </w:rPr>
        <w:t>0,9</w:t>
      </w:r>
      <w:r w:rsidRPr="007E49A6">
        <w:rPr>
          <w:rFonts w:ascii="Calibri" w:hAnsi="Calibri" w:cs="Calibri"/>
          <w:szCs w:val="24"/>
        </w:rPr>
        <w:t>% ogółu bezrobotnych</w:t>
      </w:r>
      <w:r>
        <w:rPr>
          <w:rFonts w:ascii="Calibri" w:hAnsi="Calibri" w:cs="Calibri"/>
          <w:szCs w:val="24"/>
        </w:rPr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5F0E5F" w:rsidRPr="007463E6">
        <w:rPr>
          <w:rFonts w:cs="Calibri"/>
          <w:noProof/>
          <w:sz w:val="20"/>
          <w:szCs w:val="20"/>
          <w:lang w:eastAsia="pl-PL"/>
        </w:rPr>
        <w:drawing>
          <wp:inline distT="0" distB="0" distL="0" distR="0">
            <wp:extent cx="5073650" cy="5310505"/>
            <wp:effectExtent l="0" t="0" r="0" b="4445"/>
            <wp:docPr id="11" name="Obraz 11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amul\AppData\Local\Microsoft\Windows\INetCache\Content.Outlook\L2DKSPQP\cudzoziemcy_udział_01_2020 (00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B037DE" w:rsidRPr="006345D6" w:rsidRDefault="00B037DE" w:rsidP="00B037DE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 w:rsidRPr="004A107F">
        <w:rPr>
          <w:rFonts w:ascii="Calibri" w:hAnsi="Calibri" w:cs="Calibri"/>
          <w:szCs w:val="24"/>
        </w:rPr>
        <w:t xml:space="preserve">W </w:t>
      </w:r>
      <w:r>
        <w:rPr>
          <w:rFonts w:ascii="Calibri" w:hAnsi="Calibri" w:cs="Calibri"/>
          <w:szCs w:val="24"/>
        </w:rPr>
        <w:t>styczniu</w:t>
      </w:r>
      <w:r w:rsidRPr="004A107F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2020</w:t>
      </w:r>
      <w:r w:rsidRPr="00FF53E9">
        <w:rPr>
          <w:rFonts w:ascii="Calibri" w:hAnsi="Calibri" w:cs="Calibri"/>
          <w:szCs w:val="24"/>
        </w:rPr>
        <w:t xml:space="preserve"> r. zamiar zwolnienia pracowników zgłosiło </w:t>
      </w:r>
      <w:r>
        <w:rPr>
          <w:rFonts w:ascii="Calibri" w:hAnsi="Calibri" w:cs="Calibri"/>
          <w:szCs w:val="24"/>
        </w:rPr>
        <w:t>9</w:t>
      </w:r>
      <w:r w:rsidRPr="00FF53E9">
        <w:rPr>
          <w:rFonts w:ascii="Calibri" w:hAnsi="Calibri" w:cs="Calibri"/>
          <w:szCs w:val="24"/>
        </w:rPr>
        <w:t xml:space="preserve"> pracodawców (</w:t>
      </w:r>
      <w:r>
        <w:rPr>
          <w:rFonts w:ascii="Calibri" w:hAnsi="Calibri" w:cs="Calibri"/>
          <w:szCs w:val="24"/>
        </w:rPr>
        <w:t xml:space="preserve">o 4 więcej </w:t>
      </w:r>
      <w:r w:rsidRPr="0070689A">
        <w:rPr>
          <w:rFonts w:ascii="Calibri" w:hAnsi="Calibri" w:cs="Calibri"/>
          <w:szCs w:val="24"/>
        </w:rPr>
        <w:t xml:space="preserve">niż </w:t>
      </w:r>
      <w:r w:rsidRPr="00FF53E9">
        <w:rPr>
          <w:rFonts w:ascii="Calibri" w:hAnsi="Calibri" w:cs="Calibri"/>
          <w:szCs w:val="24"/>
        </w:rPr>
        <w:t>w poprzedn</w:t>
      </w:r>
      <w:r>
        <w:rPr>
          <w:rFonts w:ascii="Calibri" w:hAnsi="Calibri" w:cs="Calibri"/>
          <w:szCs w:val="24"/>
        </w:rPr>
        <w:t xml:space="preserve">im miesiącu) planujących zwolnić 917 osób (o 534 osób mniej </w:t>
      </w:r>
      <w:r w:rsidRPr="00FF53E9">
        <w:rPr>
          <w:rFonts w:ascii="Calibri" w:hAnsi="Calibri" w:cs="Calibri"/>
          <w:szCs w:val="24"/>
        </w:rPr>
        <w:t xml:space="preserve">niż w poprzednim miesiącu). Zwolnień dokonało </w:t>
      </w:r>
      <w:r>
        <w:rPr>
          <w:rFonts w:ascii="Calibri" w:hAnsi="Calibri" w:cs="Calibri"/>
          <w:szCs w:val="24"/>
        </w:rPr>
        <w:t xml:space="preserve">12 </w:t>
      </w:r>
      <w:r w:rsidRPr="00FF53E9">
        <w:rPr>
          <w:rFonts w:ascii="Calibri" w:hAnsi="Calibri" w:cs="Calibri"/>
          <w:szCs w:val="24"/>
        </w:rPr>
        <w:t>pracodawców, a</w:t>
      </w:r>
      <w:r>
        <w:rPr>
          <w:rFonts w:ascii="Calibri" w:hAnsi="Calibri" w:cs="Calibri"/>
          <w:szCs w:val="24"/>
        </w:rPr>
        <w:t> </w:t>
      </w:r>
      <w:r w:rsidRPr="00FF53E9">
        <w:rPr>
          <w:rFonts w:ascii="Calibri" w:hAnsi="Calibri" w:cs="Calibri"/>
          <w:szCs w:val="24"/>
        </w:rPr>
        <w:t>redukc</w:t>
      </w:r>
      <w:r>
        <w:rPr>
          <w:rFonts w:ascii="Calibri" w:hAnsi="Calibri" w:cs="Calibri"/>
          <w:szCs w:val="24"/>
        </w:rPr>
        <w:t>ją zatrudnienia zostały objęte</w:t>
      </w:r>
      <w:r w:rsidRPr="00FF53E9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397</w:t>
      </w:r>
      <w:r w:rsidRPr="00FF53E9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osób</w:t>
      </w:r>
      <w:r w:rsidRPr="00FF53E9">
        <w:rPr>
          <w:rFonts w:ascii="Calibri" w:hAnsi="Calibri" w:cs="Calibri"/>
          <w:szCs w:val="24"/>
        </w:rPr>
        <w:t xml:space="preserve"> (o </w:t>
      </w:r>
      <w:r>
        <w:rPr>
          <w:rFonts w:ascii="Calibri" w:hAnsi="Calibri" w:cs="Calibri"/>
          <w:szCs w:val="24"/>
        </w:rPr>
        <w:t>213 osoby</w:t>
      </w:r>
      <w:r w:rsidRPr="00FF53E9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 xml:space="preserve">mniej </w:t>
      </w:r>
      <w:r w:rsidRPr="00FF53E9">
        <w:rPr>
          <w:rFonts w:ascii="Calibri" w:hAnsi="Calibri" w:cs="Calibri"/>
          <w:szCs w:val="24"/>
        </w:rPr>
        <w:t>niż w</w:t>
      </w:r>
      <w:r>
        <w:rPr>
          <w:rFonts w:ascii="Calibri" w:hAnsi="Calibri" w:cs="Calibri"/>
          <w:szCs w:val="24"/>
        </w:rPr>
        <w:t> </w:t>
      </w:r>
      <w:r w:rsidRPr="00FF53E9">
        <w:rPr>
          <w:rFonts w:ascii="Calibri" w:hAnsi="Calibri" w:cs="Calibri"/>
          <w:szCs w:val="24"/>
        </w:rPr>
        <w:t>poprzednim miesiącu). Firmy dokonujące z</w:t>
      </w:r>
      <w:r>
        <w:rPr>
          <w:rFonts w:ascii="Calibri" w:hAnsi="Calibri" w:cs="Calibri"/>
          <w:szCs w:val="24"/>
        </w:rPr>
        <w:t>wolnień pracowników działają w </w:t>
      </w:r>
      <w:r w:rsidRPr="00FF53E9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ranżach min.: finansowej i handlowej.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B037DE">
        <w:rPr>
          <w:noProof/>
          <w:lang w:eastAsia="pl-PL"/>
        </w:rPr>
        <w:drawing>
          <wp:inline distT="0" distB="0" distL="0" distR="0" wp14:anchorId="4F2853D9" wp14:editId="5925958E">
            <wp:extent cx="5181600" cy="6032500"/>
            <wp:effectExtent l="0" t="0" r="0" b="6350"/>
            <wp:docPr id="2" name="Wykres 2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9C030E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7D56DA" w:rsidRPr="00E5272F" w:rsidRDefault="007D56DA" w:rsidP="007D56DA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4A107F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styczniu</w:t>
      </w:r>
      <w:r w:rsidRPr="007B2F9F">
        <w:rPr>
          <w:rFonts w:ascii="Calibri" w:hAnsi="Calibri" w:cs="Calibri"/>
          <w:iCs/>
          <w:szCs w:val="24"/>
        </w:rPr>
        <w:t xml:space="preserve"> </w:t>
      </w:r>
      <w:r w:rsidRPr="007B3BA2">
        <w:rPr>
          <w:rFonts w:ascii="Calibri" w:hAnsi="Calibri" w:cs="Calibri"/>
          <w:iCs/>
          <w:szCs w:val="24"/>
        </w:rPr>
        <w:t xml:space="preserve">pracodawcy zgłosili do mazowieckich urzędów pracy </w:t>
      </w:r>
      <w:r>
        <w:rPr>
          <w:rFonts w:ascii="Calibri" w:hAnsi="Calibri" w:cs="Calibri"/>
          <w:iCs/>
          <w:szCs w:val="24"/>
        </w:rPr>
        <w:t>16</w:t>
      </w:r>
      <w:r w:rsidRPr="007B3BA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 xml:space="preserve">059 wolnych miejsc pracy i </w:t>
      </w:r>
      <w:r w:rsidRPr="007B3BA2">
        <w:rPr>
          <w:rFonts w:ascii="Calibri" w:hAnsi="Calibri" w:cs="Calibri"/>
          <w:iCs/>
          <w:szCs w:val="24"/>
        </w:rPr>
        <w:t xml:space="preserve">miejsc aktywizacji zawodowej, tj. o </w:t>
      </w:r>
      <w:r>
        <w:rPr>
          <w:rFonts w:ascii="Calibri" w:hAnsi="Calibri" w:cs="Calibri"/>
          <w:iCs/>
          <w:szCs w:val="24"/>
        </w:rPr>
        <w:t>5 778 (56,2</w:t>
      </w:r>
      <w:r w:rsidRPr="007B3BA2">
        <w:rPr>
          <w:rFonts w:ascii="Calibri" w:hAnsi="Calibri" w:cs="Calibri"/>
          <w:iCs/>
          <w:szCs w:val="24"/>
        </w:rPr>
        <w:t xml:space="preserve">%) miejsc </w:t>
      </w:r>
      <w:r>
        <w:rPr>
          <w:rFonts w:ascii="Calibri" w:hAnsi="Calibri" w:cs="Calibri"/>
          <w:iCs/>
          <w:szCs w:val="24"/>
        </w:rPr>
        <w:t>więcej</w:t>
      </w:r>
      <w:r w:rsidRPr="007B3BA2">
        <w:rPr>
          <w:rFonts w:ascii="Calibri" w:hAnsi="Calibri" w:cs="Calibri"/>
          <w:iCs/>
          <w:szCs w:val="24"/>
        </w:rPr>
        <w:t xml:space="preserve"> niż w</w:t>
      </w:r>
      <w:r>
        <w:rPr>
          <w:rFonts w:ascii="Calibri" w:hAnsi="Calibri" w:cs="Calibri"/>
          <w:iCs/>
          <w:szCs w:val="24"/>
        </w:rPr>
        <w:t> </w:t>
      </w:r>
      <w:r w:rsidRPr="007B3BA2">
        <w:rPr>
          <w:rFonts w:ascii="Calibri" w:hAnsi="Calibri" w:cs="Calibri"/>
          <w:iCs/>
          <w:szCs w:val="24"/>
        </w:rPr>
        <w:t xml:space="preserve">poprzednim miesiącu. Większość zgłoszonych miejsc pracy to oferty pracy niesubsydiowanej </w:t>
      </w:r>
      <w:r>
        <w:rPr>
          <w:rFonts w:ascii="Calibri" w:hAnsi="Calibri" w:cs="Calibri"/>
          <w:iCs/>
          <w:szCs w:val="24"/>
        </w:rPr>
        <w:t>(13</w:t>
      </w:r>
      <w:r w:rsidRPr="007B3BA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914</w:t>
      </w:r>
      <w:r w:rsidRPr="007B3BA2">
        <w:rPr>
          <w:rFonts w:ascii="Calibri" w:hAnsi="Calibri" w:cs="Calibri"/>
          <w:iCs/>
          <w:szCs w:val="24"/>
        </w:rPr>
        <w:t xml:space="preserve"> miejsc</w:t>
      </w:r>
      <w:r>
        <w:rPr>
          <w:rFonts w:ascii="Calibri" w:hAnsi="Calibri" w:cs="Calibri"/>
          <w:iCs/>
          <w:szCs w:val="24"/>
        </w:rPr>
        <w:t>a; 86,6</w:t>
      </w:r>
      <w:r w:rsidRPr="007B3BA2">
        <w:rPr>
          <w:rFonts w:ascii="Calibri" w:hAnsi="Calibri" w:cs="Calibri"/>
          <w:iCs/>
          <w:szCs w:val="24"/>
        </w:rPr>
        <w:t>%). Mi</w:t>
      </w:r>
      <w:r>
        <w:rPr>
          <w:rFonts w:ascii="Calibri" w:hAnsi="Calibri" w:cs="Calibri"/>
          <w:iCs/>
          <w:szCs w:val="24"/>
        </w:rPr>
        <w:t>ejsc pracy subsydiowanej było o 1 835</w:t>
      </w:r>
      <w:r w:rsidRPr="007B3BA2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więcej</w:t>
      </w:r>
      <w:r w:rsidRPr="007B3BA2">
        <w:rPr>
          <w:rFonts w:ascii="Calibri" w:hAnsi="Calibri" w:cs="Calibri"/>
          <w:iCs/>
          <w:szCs w:val="24"/>
        </w:rPr>
        <w:t xml:space="preserve"> niż w poprzednim miesiącu.</w:t>
      </w:r>
    </w:p>
    <w:p w:rsidR="002B1C39" w:rsidRPr="00446FED" w:rsidRDefault="002B1C39" w:rsidP="006F114F">
      <w:pPr>
        <w:pStyle w:val="Nagwek2"/>
        <w:spacing w:before="240" w:line="360" w:lineRule="auto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CE2B37">
        <w:rPr>
          <w:noProof/>
          <w:lang w:eastAsia="pl-PL"/>
        </w:rPr>
        <w:drawing>
          <wp:inline distT="0" distB="0" distL="0" distR="0" wp14:anchorId="3B5BE167" wp14:editId="4EE2F21A">
            <wp:extent cx="6503213" cy="3240000"/>
            <wp:effectExtent l="0" t="0" r="0" b="0"/>
            <wp:docPr id="44" name="Wykres 44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CE2B37">
        <w:rPr>
          <w:noProof/>
          <w:lang w:eastAsia="pl-PL"/>
        </w:rPr>
        <w:drawing>
          <wp:inline distT="0" distB="0" distL="0" distR="0" wp14:anchorId="0F019747" wp14:editId="4B153B2F">
            <wp:extent cx="6598311" cy="3564000"/>
            <wp:effectExtent l="0" t="0" r="0" b="0"/>
            <wp:docPr id="58" name="Wykres 58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9C030E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9C030E">
      <w:bookmarkStart w:id="0" w:name="_GoBack"/>
      <w:bookmarkEnd w:id="0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6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48"/>
        <w:gridCol w:w="2309"/>
        <w:gridCol w:w="3716"/>
        <w:gridCol w:w="1690"/>
      </w:tblGrid>
      <w:tr w:rsidR="00CA37DC" w:rsidRPr="00291D82" w:rsidTr="00C86E08">
        <w:trPr>
          <w:trHeight w:val="936"/>
          <w:tblHeader/>
        </w:trPr>
        <w:tc>
          <w:tcPr>
            <w:tcW w:w="2648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309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Liczba bezrobotnych - ogółem</w:t>
            </w:r>
          </w:p>
        </w:tc>
        <w:tc>
          <w:tcPr>
            <w:tcW w:w="3716" w:type="dxa"/>
            <w:shd w:val="clear" w:color="auto" w:fill="F2F2F2"/>
            <w:vAlign w:val="center"/>
          </w:tcPr>
          <w:p w:rsidR="00CA37DC" w:rsidRPr="00CA37DC" w:rsidRDefault="00CA37DC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90" w:type="dxa"/>
            <w:shd w:val="clear" w:color="auto" w:fill="F2F2F2"/>
            <w:vAlign w:val="center"/>
          </w:tcPr>
          <w:p w:rsidR="00CA37DC" w:rsidRPr="00CA37DC" w:rsidRDefault="00CA37DC" w:rsidP="00CA37DC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Stopa </w:t>
            </w: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br/>
              <w:t>bezrobocia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E7E6E6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6D278F" w:rsidRPr="00291D82" w:rsidTr="00CA37DC">
        <w:trPr>
          <w:trHeight w:hRule="exact" w:val="340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6D278F" w:rsidRPr="00291D82" w:rsidTr="00C86E08">
        <w:trPr>
          <w:trHeight w:hRule="exact" w:val="340"/>
        </w:trPr>
        <w:tc>
          <w:tcPr>
            <w:tcW w:w="10363" w:type="dxa"/>
            <w:gridSpan w:val="4"/>
            <w:shd w:val="clear" w:color="auto" w:fill="F2F2F2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6D278F" w:rsidRPr="00291D82" w:rsidTr="009C6AD0">
        <w:trPr>
          <w:trHeight w:hRule="exact" w:val="397"/>
        </w:trPr>
        <w:tc>
          <w:tcPr>
            <w:tcW w:w="2648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716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6D278F" w:rsidRPr="00CA37DC" w:rsidRDefault="006D278F" w:rsidP="00C86E0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CA37DC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91437B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143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Styczeń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spacing w:after="0"/>
              <w:jc w:val="center"/>
              <w:rPr>
                <w:rFonts w:ascii="Calibri" w:hAnsi="Calibri" w:cs="Calibri"/>
                <w:iCs/>
                <w:szCs w:val="24"/>
              </w:rPr>
            </w:pPr>
            <w:r w:rsidRPr="0091437B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1437B">
              <w:rPr>
                <w:rFonts w:ascii="Calibri" w:hAnsi="Calibri" w:cs="Calibri"/>
                <w:sz w:val="24"/>
                <w:szCs w:val="24"/>
              </w:rPr>
              <w:t>Grudzień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spacing w:after="0"/>
              <w:jc w:val="center"/>
              <w:rPr>
                <w:rFonts w:ascii="Calibri" w:hAnsi="Calibri" w:cs="Calibri"/>
                <w:iCs/>
                <w:szCs w:val="24"/>
              </w:rPr>
            </w:pPr>
            <w:r w:rsidRPr="0091437B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pStyle w:val="Tekstpodstawowywcity2"/>
              <w:spacing w:after="0" w:line="276" w:lineRule="auto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1437B">
              <w:rPr>
                <w:rFonts w:ascii="Calibri" w:hAnsi="Calibri" w:cs="Calibri"/>
                <w:sz w:val="24"/>
                <w:szCs w:val="24"/>
              </w:rPr>
              <w:t>Styczeń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91437B" w:rsidRPr="0091437B" w:rsidRDefault="0091437B" w:rsidP="0091437B">
            <w:pPr>
              <w:spacing w:after="0"/>
              <w:jc w:val="center"/>
              <w:rPr>
                <w:rFonts w:ascii="Calibri" w:hAnsi="Calibri" w:cs="Calibri"/>
                <w:iCs/>
                <w:szCs w:val="24"/>
              </w:rPr>
            </w:pPr>
            <w:r w:rsidRPr="0091437B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</w:tr>
      <w:tr w:rsidR="0091437B" w:rsidRPr="00962803" w:rsidTr="00EC0E1E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100,0</w:t>
            </w:r>
          </w:p>
        </w:tc>
      </w:tr>
      <w:tr w:rsidR="0091437B" w:rsidRPr="00962803" w:rsidTr="00EC0E1E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73 833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51,5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63 524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63 524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51,6</w:t>
            </w:r>
          </w:p>
        </w:tc>
      </w:tr>
      <w:tr w:rsidR="0091437B" w:rsidRPr="00962803" w:rsidTr="00EC0E1E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69 566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48,5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59 684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48,4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59 684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48,4</w:t>
            </w:r>
          </w:p>
        </w:tc>
      </w:tr>
      <w:tr w:rsidR="0091437B" w:rsidRPr="00962803" w:rsidTr="00EC0E1E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121 817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84,9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104 946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85,2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111 392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85,6</w:t>
            </w:r>
          </w:p>
        </w:tc>
      </w:tr>
      <w:tr w:rsidR="0091437B" w:rsidRPr="00962803" w:rsidTr="00EC0E1E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21 582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15,1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18 262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18 722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14,4</w:t>
            </w:r>
          </w:p>
        </w:tc>
      </w:tr>
      <w:tr w:rsidR="0091437B" w:rsidRPr="00962803" w:rsidTr="00EC0E1E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67 033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46,7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57 957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47,0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61 342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47,1</w:t>
            </w:r>
          </w:p>
        </w:tc>
      </w:tr>
      <w:tr w:rsidR="0091437B" w:rsidRPr="00962803" w:rsidTr="00EC0E1E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23 705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16,5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21 106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17,1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22 515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17,3</w:t>
            </w:r>
          </w:p>
        </w:tc>
      </w:tr>
      <w:tr w:rsidR="0091437B" w:rsidRPr="00962803" w:rsidTr="00EC0E1E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6 429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5 719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6 001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4,6</w:t>
            </w:r>
          </w:p>
        </w:tc>
      </w:tr>
      <w:tr w:rsidR="0091437B" w:rsidRPr="00962803" w:rsidTr="00EC0E1E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4 881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3 980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4 360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3,4</w:t>
            </w:r>
          </w:p>
        </w:tc>
      </w:tr>
      <w:tr w:rsidR="0091437B" w:rsidRPr="00962803" w:rsidTr="00EC0E1E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62803" w:rsidRDefault="0091437B" w:rsidP="0091437B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889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783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847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1437B" w:rsidRPr="0091437B" w:rsidRDefault="0091437B" w:rsidP="0091437B">
            <w:pPr>
              <w:spacing w:after="120"/>
              <w:jc w:val="right"/>
              <w:rPr>
                <w:rFonts w:ascii="Calibri" w:hAnsi="Calibri" w:cs="Calibri"/>
                <w:szCs w:val="24"/>
              </w:rPr>
            </w:pPr>
            <w:r w:rsidRPr="0091437B">
              <w:rPr>
                <w:rFonts w:ascii="Calibri" w:hAnsi="Calibri" w:cs="Calibri"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7F62B2" w:rsidRPr="00A4563D" w:rsidRDefault="00CC2616" w:rsidP="00C86E08">
      <w:pPr>
        <w:pStyle w:val="Nagwek2"/>
        <w:spacing w:after="60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W w:w="141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  <w:tblCaption w:val="Tabela 3. Udział osób w szczególnej sytuacji na rynku pracy wśród ogółu osób bezrobotnych w województwie mazowieckim (w końcu miesiąca spra-wozdawczego)"/>
      </w:tblPr>
      <w:tblGrid>
        <w:gridCol w:w="1413"/>
        <w:gridCol w:w="1134"/>
        <w:gridCol w:w="1701"/>
        <w:gridCol w:w="992"/>
        <w:gridCol w:w="992"/>
        <w:gridCol w:w="993"/>
        <w:gridCol w:w="992"/>
        <w:gridCol w:w="1276"/>
        <w:gridCol w:w="1417"/>
        <w:gridCol w:w="2268"/>
        <w:gridCol w:w="940"/>
        <w:gridCol w:w="6"/>
      </w:tblGrid>
      <w:tr w:rsidR="00C86E08" w:rsidRPr="00291D82" w:rsidTr="00C86E08">
        <w:trPr>
          <w:gridAfter w:val="1"/>
          <w:wAfter w:w="6" w:type="dxa"/>
          <w:trHeight w:val="1369"/>
          <w:tblHeader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rok/</w:t>
            </w: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br/>
              <w:t>miesiące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osoby bezrobotne ogółem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osoby w szczególnej sytuacji na rynku pracy ogółem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do 30 roku życia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tabs>
                <w:tab w:val="left" w:pos="101"/>
              </w:tabs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do 25 roku życia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długotrwale bezrobotne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powyżej 50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korzystające ze świadczeń z pomocy społecznej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posiadające co najmniej jedno dziecko do 6 roku życia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posiadające co najmniej jedno dziecko niepełno-sprawne do 18 roku życia</w:t>
            </w:r>
          </w:p>
        </w:tc>
        <w:tc>
          <w:tcPr>
            <w:tcW w:w="940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center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niepełno-sprawne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136 545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114 471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32 741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15 625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75 032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38 143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1 882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24 963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311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6 667</w:t>
            </w:r>
          </w:p>
        </w:tc>
      </w:tr>
      <w:tr w:rsidR="002108F4" w:rsidRPr="00291D82" w:rsidTr="00FA0ECD">
        <w:trPr>
          <w:trHeight w:hRule="exact" w:val="454"/>
        </w:trPr>
        <w:tc>
          <w:tcPr>
            <w:tcW w:w="1413" w:type="dxa"/>
            <w:shd w:val="clear" w:color="auto" w:fill="F2F2F2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color w:val="0D0D0D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color w:val="0D0D0D"/>
                <w:szCs w:val="24"/>
              </w:rPr>
            </w:pP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143 399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119 177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35 328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16 908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76 153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39 279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25 667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6 796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luty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142 358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117 944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16 329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75 233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39 062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25 497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318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6 735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marzec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138 787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114 858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32 990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15 293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73 526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38 322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1 673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24 997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6 641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kwiecień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133 766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110 580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31 286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14 327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71 366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37 165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24 393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6 514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maj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107 948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30 479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69 766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36 375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1 517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23 837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300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6 449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czerwiec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126 653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105 120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29 315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13 679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68 305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35 517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6 328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lipiec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125 601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103 762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13 596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66 799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34 953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23 272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6 273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sierpień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125 562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103 484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29 623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13 825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66 299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23 410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6 315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wrzesień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101 939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29 878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14 547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33 706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1 213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6 276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październik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120 866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100 026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63 902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33 168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22 079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281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6 251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listopad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100 703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29 552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14 145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64 227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33 562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279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6332</w:t>
            </w: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grudzień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123 208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101 491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29 265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13 937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64 735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34 324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1 338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21 904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273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6 371</w:t>
            </w:r>
          </w:p>
        </w:tc>
      </w:tr>
      <w:tr w:rsidR="002108F4" w:rsidRPr="00291D82" w:rsidTr="00FA0ECD">
        <w:trPr>
          <w:trHeight w:hRule="exact" w:val="454"/>
        </w:trPr>
        <w:tc>
          <w:tcPr>
            <w:tcW w:w="141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3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92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76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417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268" w:type="dxa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946" w:type="dxa"/>
            <w:gridSpan w:val="2"/>
            <w:shd w:val="clear" w:color="auto" w:fill="F2F2F2"/>
          </w:tcPr>
          <w:p w:rsidR="004D10F2" w:rsidRPr="007F62B2" w:rsidRDefault="004D10F2" w:rsidP="00C86E08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C86E08" w:rsidRPr="00291D82" w:rsidTr="00FA0ECD">
        <w:trPr>
          <w:gridAfter w:val="1"/>
          <w:wAfter w:w="6" w:type="dxa"/>
          <w:trHeight w:hRule="exact" w:val="454"/>
        </w:trPr>
        <w:tc>
          <w:tcPr>
            <w:tcW w:w="1413" w:type="dxa"/>
            <w:shd w:val="clear" w:color="auto" w:fill="F2F2F2"/>
            <w:vAlign w:val="center"/>
          </w:tcPr>
          <w:p w:rsidR="007F62B2" w:rsidRPr="007F62B2" w:rsidRDefault="007F62B2" w:rsidP="00C86E08">
            <w:pPr>
              <w:spacing w:after="0" w:line="240" w:lineRule="auto"/>
              <w:rPr>
                <w:rFonts w:ascii="Calibri" w:hAnsi="Calibri" w:cs="Calibri"/>
                <w:bCs/>
                <w:color w:val="0D0D0D"/>
                <w:szCs w:val="24"/>
              </w:rPr>
            </w:pPr>
            <w:r w:rsidRPr="007F62B2">
              <w:rPr>
                <w:rFonts w:ascii="Calibri" w:hAnsi="Calibri" w:cs="Calibri"/>
                <w:bCs/>
                <w:color w:val="0D0D0D"/>
                <w:szCs w:val="24"/>
              </w:rPr>
              <w:t>styczeń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130 114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106 106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31 545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15 160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65 949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35 475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1 041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22 757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296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7F62B2" w:rsidRPr="007F62B2" w:rsidRDefault="007F62B2" w:rsidP="00C86E08">
            <w:pPr>
              <w:spacing w:after="0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7F62B2">
              <w:rPr>
                <w:rFonts w:ascii="Calibri" w:hAnsi="Calibri" w:cs="Calibri"/>
                <w:szCs w:val="24"/>
              </w:rPr>
              <w:t>6 567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EE6287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I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I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Udział %</w:t>
            </w:r>
          </w:p>
        </w:tc>
      </w:tr>
      <w:tr w:rsidR="00EE6287" w:rsidRPr="00490C4F" w:rsidTr="002D3023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17 000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100,0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16 059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100,0</w:t>
            </w:r>
          </w:p>
        </w:tc>
      </w:tr>
      <w:tr w:rsidR="00EE628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2 434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14,3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2 145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13,4</w:t>
            </w:r>
          </w:p>
        </w:tc>
      </w:tr>
      <w:tr w:rsidR="00EE628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14 566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85,7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13 914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86,6</w:t>
            </w:r>
          </w:p>
        </w:tc>
      </w:tr>
      <w:tr w:rsidR="00EE628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1 480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8,7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1 349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8,4</w:t>
            </w:r>
          </w:p>
        </w:tc>
      </w:tr>
      <w:tr w:rsidR="00EE6287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4 171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24,5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4 667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29,1</w:t>
            </w:r>
          </w:p>
        </w:tc>
      </w:tr>
      <w:tr w:rsidR="00EE6287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E6287" w:rsidRPr="00490C4F" w:rsidRDefault="00EE6287" w:rsidP="00EE6287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547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3,2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415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E6287" w:rsidRPr="00EE6287" w:rsidRDefault="00EE6287" w:rsidP="00EE6287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  <w:szCs w:val="24"/>
              </w:rPr>
            </w:pPr>
            <w:r w:rsidRPr="00EE6287">
              <w:rPr>
                <w:rFonts w:ascii="Calibri" w:hAnsi="Calibri" w:cs="Calibri"/>
                <w:color w:val="000000" w:themeColor="text1"/>
                <w:szCs w:val="24"/>
              </w:rPr>
              <w:t>2,6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2 126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1 342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219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150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6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4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1 112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873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6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3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188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96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4</w:t>
            </w:r>
          </w:p>
        </w:tc>
      </w:tr>
      <w:tr w:rsidR="00202711" w:rsidRPr="00CC2616" w:rsidTr="00E154FD">
        <w:trPr>
          <w:trHeight w:hRule="exact" w:val="944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214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77</w:t>
            </w:r>
          </w:p>
        </w:tc>
      </w:tr>
      <w:tr w:rsidR="00202711" w:rsidRPr="00CC2616" w:rsidTr="00E154FD">
        <w:trPr>
          <w:trHeight w:hRule="exact" w:val="56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FE2DA6" w:rsidRDefault="00202711" w:rsidP="002027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69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02711" w:rsidRPr="00485697" w:rsidRDefault="00202711" w:rsidP="00202711">
            <w:pPr>
              <w:jc w:val="right"/>
              <w:rPr>
                <w:rFonts w:ascii="Calibri" w:hAnsi="Calibri" w:cs="Calibri"/>
                <w:iCs/>
              </w:rPr>
            </w:pPr>
            <w:r w:rsidRPr="00485697">
              <w:rPr>
                <w:rFonts w:ascii="Calibri" w:hAnsi="Calibri"/>
              </w:rPr>
              <w:t>0</w:t>
            </w:r>
          </w:p>
        </w:tc>
      </w:tr>
    </w:tbl>
    <w:p w:rsidR="00CC2616" w:rsidRPr="00CC2616" w:rsidRDefault="00CC2616" w:rsidP="006C545C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87E" w:rsidRDefault="0033787E" w:rsidP="00AA24A5">
      <w:pPr>
        <w:spacing w:before="0" w:after="0" w:line="240" w:lineRule="auto"/>
      </w:pPr>
      <w:r>
        <w:separator/>
      </w:r>
    </w:p>
  </w:endnote>
  <w:endnote w:type="continuationSeparator" w:id="0">
    <w:p w:rsidR="0033787E" w:rsidRDefault="0033787E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30E">
          <w:rPr>
            <w:noProof/>
          </w:rPr>
          <w:t>18</w:t>
        </w:r>
        <w:r>
          <w:fldChar w:fldCharType="end"/>
        </w:r>
      </w:p>
    </w:sdtContent>
  </w:sdt>
  <w:p w:rsidR="00EC0E1E" w:rsidRDefault="00EC0E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EC0E1E" w:rsidRDefault="00EC0E1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30E">
          <w:rPr>
            <w:noProof/>
          </w:rPr>
          <w:t>1</w:t>
        </w:r>
        <w:r>
          <w:fldChar w:fldCharType="end"/>
        </w:r>
      </w:p>
    </w:sdtContent>
  </w:sdt>
  <w:p w:rsidR="00EC0E1E" w:rsidRDefault="00EC0E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87E" w:rsidRDefault="0033787E" w:rsidP="00AA24A5">
      <w:pPr>
        <w:spacing w:before="0" w:after="0" w:line="240" w:lineRule="auto"/>
      </w:pPr>
      <w:r>
        <w:separator/>
      </w:r>
    </w:p>
  </w:footnote>
  <w:footnote w:type="continuationSeparator" w:id="0">
    <w:p w:rsidR="0033787E" w:rsidRDefault="0033787E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1E" w:rsidRDefault="00EC0E1E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200D"/>
    <w:rsid w:val="000064AD"/>
    <w:rsid w:val="00017301"/>
    <w:rsid w:val="00020AF5"/>
    <w:rsid w:val="000227E8"/>
    <w:rsid w:val="000274D7"/>
    <w:rsid w:val="00033A3A"/>
    <w:rsid w:val="00052B5A"/>
    <w:rsid w:val="00053FE6"/>
    <w:rsid w:val="00062010"/>
    <w:rsid w:val="00062916"/>
    <w:rsid w:val="000631BA"/>
    <w:rsid w:val="00063842"/>
    <w:rsid w:val="00065C55"/>
    <w:rsid w:val="00067664"/>
    <w:rsid w:val="00072B9B"/>
    <w:rsid w:val="0008549E"/>
    <w:rsid w:val="00085545"/>
    <w:rsid w:val="000855F1"/>
    <w:rsid w:val="000D4768"/>
    <w:rsid w:val="000D509C"/>
    <w:rsid w:val="000D6E3B"/>
    <w:rsid w:val="000E2C29"/>
    <w:rsid w:val="000F5934"/>
    <w:rsid w:val="00141233"/>
    <w:rsid w:val="00142968"/>
    <w:rsid w:val="0014668D"/>
    <w:rsid w:val="001646B6"/>
    <w:rsid w:val="001665FC"/>
    <w:rsid w:val="00166B23"/>
    <w:rsid w:val="00170280"/>
    <w:rsid w:val="001722AD"/>
    <w:rsid w:val="00173906"/>
    <w:rsid w:val="00175948"/>
    <w:rsid w:val="0017722C"/>
    <w:rsid w:val="00180BF5"/>
    <w:rsid w:val="00183C61"/>
    <w:rsid w:val="00183E38"/>
    <w:rsid w:val="0018532E"/>
    <w:rsid w:val="001C0EF1"/>
    <w:rsid w:val="001C1B5E"/>
    <w:rsid w:val="001C65ED"/>
    <w:rsid w:val="001D44D4"/>
    <w:rsid w:val="001D6BD0"/>
    <w:rsid w:val="001E3ACC"/>
    <w:rsid w:val="001E4192"/>
    <w:rsid w:val="001E4979"/>
    <w:rsid w:val="001E6A14"/>
    <w:rsid w:val="001F1425"/>
    <w:rsid w:val="001F31B7"/>
    <w:rsid w:val="00202711"/>
    <w:rsid w:val="002049FF"/>
    <w:rsid w:val="002104BE"/>
    <w:rsid w:val="002108F4"/>
    <w:rsid w:val="00213373"/>
    <w:rsid w:val="002153FD"/>
    <w:rsid w:val="002356AA"/>
    <w:rsid w:val="002420C9"/>
    <w:rsid w:val="002470CE"/>
    <w:rsid w:val="002531D3"/>
    <w:rsid w:val="00256A7C"/>
    <w:rsid w:val="00257A58"/>
    <w:rsid w:val="00263C0C"/>
    <w:rsid w:val="00271121"/>
    <w:rsid w:val="002731D7"/>
    <w:rsid w:val="00280C40"/>
    <w:rsid w:val="00285207"/>
    <w:rsid w:val="00290088"/>
    <w:rsid w:val="00291089"/>
    <w:rsid w:val="002A6633"/>
    <w:rsid w:val="002A691D"/>
    <w:rsid w:val="002B0F4B"/>
    <w:rsid w:val="002B1C39"/>
    <w:rsid w:val="002B1D82"/>
    <w:rsid w:val="002B5876"/>
    <w:rsid w:val="002C2821"/>
    <w:rsid w:val="002D24B2"/>
    <w:rsid w:val="002D3023"/>
    <w:rsid w:val="002D317E"/>
    <w:rsid w:val="002D68FD"/>
    <w:rsid w:val="00306101"/>
    <w:rsid w:val="00307960"/>
    <w:rsid w:val="003127E3"/>
    <w:rsid w:val="003212DA"/>
    <w:rsid w:val="00323E93"/>
    <w:rsid w:val="003349B1"/>
    <w:rsid w:val="0033787E"/>
    <w:rsid w:val="003404C3"/>
    <w:rsid w:val="003406BE"/>
    <w:rsid w:val="003656A3"/>
    <w:rsid w:val="0037497A"/>
    <w:rsid w:val="0037563F"/>
    <w:rsid w:val="003A53C2"/>
    <w:rsid w:val="003B1A3D"/>
    <w:rsid w:val="003B37C9"/>
    <w:rsid w:val="003C3E09"/>
    <w:rsid w:val="003C4200"/>
    <w:rsid w:val="003D1B66"/>
    <w:rsid w:val="003D5605"/>
    <w:rsid w:val="003D5D92"/>
    <w:rsid w:val="003E237B"/>
    <w:rsid w:val="003F37DD"/>
    <w:rsid w:val="0040366A"/>
    <w:rsid w:val="0041003D"/>
    <w:rsid w:val="00412EDC"/>
    <w:rsid w:val="004206AE"/>
    <w:rsid w:val="00421FA1"/>
    <w:rsid w:val="0042456F"/>
    <w:rsid w:val="00442D72"/>
    <w:rsid w:val="00444315"/>
    <w:rsid w:val="0044575E"/>
    <w:rsid w:val="00445F11"/>
    <w:rsid w:val="0045082B"/>
    <w:rsid w:val="004567EB"/>
    <w:rsid w:val="00460A5A"/>
    <w:rsid w:val="00464E30"/>
    <w:rsid w:val="00480042"/>
    <w:rsid w:val="00480CC3"/>
    <w:rsid w:val="00480D0D"/>
    <w:rsid w:val="00490B11"/>
    <w:rsid w:val="00490C4F"/>
    <w:rsid w:val="00491EB3"/>
    <w:rsid w:val="00492E1A"/>
    <w:rsid w:val="00495981"/>
    <w:rsid w:val="004963C5"/>
    <w:rsid w:val="004A1EBF"/>
    <w:rsid w:val="004A3C81"/>
    <w:rsid w:val="004A4FD0"/>
    <w:rsid w:val="004D10F2"/>
    <w:rsid w:val="004E0D3D"/>
    <w:rsid w:val="004E2193"/>
    <w:rsid w:val="004E5527"/>
    <w:rsid w:val="004F5280"/>
    <w:rsid w:val="0050751A"/>
    <w:rsid w:val="005122DE"/>
    <w:rsid w:val="00513C6A"/>
    <w:rsid w:val="0051638B"/>
    <w:rsid w:val="00520400"/>
    <w:rsid w:val="00540C2A"/>
    <w:rsid w:val="0054307C"/>
    <w:rsid w:val="005520D5"/>
    <w:rsid w:val="00553FC9"/>
    <w:rsid w:val="0055577A"/>
    <w:rsid w:val="005607E2"/>
    <w:rsid w:val="00560E56"/>
    <w:rsid w:val="005728C0"/>
    <w:rsid w:val="005751B7"/>
    <w:rsid w:val="00584AA2"/>
    <w:rsid w:val="00587A0A"/>
    <w:rsid w:val="0059319C"/>
    <w:rsid w:val="00593F0A"/>
    <w:rsid w:val="005A1845"/>
    <w:rsid w:val="005A4385"/>
    <w:rsid w:val="005A5EFE"/>
    <w:rsid w:val="005A7678"/>
    <w:rsid w:val="005B4E8E"/>
    <w:rsid w:val="005C1423"/>
    <w:rsid w:val="005C616C"/>
    <w:rsid w:val="005D2D05"/>
    <w:rsid w:val="005D2DA3"/>
    <w:rsid w:val="005D7BAC"/>
    <w:rsid w:val="005E4A60"/>
    <w:rsid w:val="005E63EB"/>
    <w:rsid w:val="005F0169"/>
    <w:rsid w:val="005F03F8"/>
    <w:rsid w:val="005F0AB1"/>
    <w:rsid w:val="005F0E5F"/>
    <w:rsid w:val="005F7B82"/>
    <w:rsid w:val="00601108"/>
    <w:rsid w:val="00602A6E"/>
    <w:rsid w:val="0060481A"/>
    <w:rsid w:val="00631D50"/>
    <w:rsid w:val="00633303"/>
    <w:rsid w:val="006337DE"/>
    <w:rsid w:val="00644E4C"/>
    <w:rsid w:val="0065068C"/>
    <w:rsid w:val="00654F5A"/>
    <w:rsid w:val="00661EE0"/>
    <w:rsid w:val="0067445A"/>
    <w:rsid w:val="00686376"/>
    <w:rsid w:val="00693162"/>
    <w:rsid w:val="0069683B"/>
    <w:rsid w:val="006A4794"/>
    <w:rsid w:val="006B46F6"/>
    <w:rsid w:val="006C50DF"/>
    <w:rsid w:val="006C545C"/>
    <w:rsid w:val="006D2239"/>
    <w:rsid w:val="006D278F"/>
    <w:rsid w:val="006D3667"/>
    <w:rsid w:val="006E1411"/>
    <w:rsid w:val="006E1643"/>
    <w:rsid w:val="006E35FC"/>
    <w:rsid w:val="006F037D"/>
    <w:rsid w:val="006F114F"/>
    <w:rsid w:val="006F384A"/>
    <w:rsid w:val="00702E31"/>
    <w:rsid w:val="00704E84"/>
    <w:rsid w:val="00705FAB"/>
    <w:rsid w:val="007072C7"/>
    <w:rsid w:val="00713B34"/>
    <w:rsid w:val="00715D40"/>
    <w:rsid w:val="00721395"/>
    <w:rsid w:val="007246EE"/>
    <w:rsid w:val="00730C92"/>
    <w:rsid w:val="00737120"/>
    <w:rsid w:val="00745EF9"/>
    <w:rsid w:val="0076157F"/>
    <w:rsid w:val="007622EF"/>
    <w:rsid w:val="007650D6"/>
    <w:rsid w:val="00770BC1"/>
    <w:rsid w:val="0077378C"/>
    <w:rsid w:val="00775B95"/>
    <w:rsid w:val="007860EF"/>
    <w:rsid w:val="00787124"/>
    <w:rsid w:val="007920AB"/>
    <w:rsid w:val="007A0F8E"/>
    <w:rsid w:val="007A1C29"/>
    <w:rsid w:val="007A52A9"/>
    <w:rsid w:val="007B7D15"/>
    <w:rsid w:val="007C5EE6"/>
    <w:rsid w:val="007D55A4"/>
    <w:rsid w:val="007D56DA"/>
    <w:rsid w:val="007E17CD"/>
    <w:rsid w:val="007F56F4"/>
    <w:rsid w:val="007F59B3"/>
    <w:rsid w:val="007F62B2"/>
    <w:rsid w:val="00807735"/>
    <w:rsid w:val="008147C3"/>
    <w:rsid w:val="008161AA"/>
    <w:rsid w:val="0081746F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296B"/>
    <w:rsid w:val="00875780"/>
    <w:rsid w:val="00876BD5"/>
    <w:rsid w:val="0088404A"/>
    <w:rsid w:val="0088659C"/>
    <w:rsid w:val="00886BFF"/>
    <w:rsid w:val="00887AAB"/>
    <w:rsid w:val="008904DF"/>
    <w:rsid w:val="00893A25"/>
    <w:rsid w:val="00896089"/>
    <w:rsid w:val="00897599"/>
    <w:rsid w:val="008A0756"/>
    <w:rsid w:val="008A2261"/>
    <w:rsid w:val="008A3653"/>
    <w:rsid w:val="008B6087"/>
    <w:rsid w:val="008C0E53"/>
    <w:rsid w:val="008C4058"/>
    <w:rsid w:val="008C5ED8"/>
    <w:rsid w:val="008D0D36"/>
    <w:rsid w:val="008D5737"/>
    <w:rsid w:val="008E2D6E"/>
    <w:rsid w:val="008E388D"/>
    <w:rsid w:val="008E5F41"/>
    <w:rsid w:val="008F3F65"/>
    <w:rsid w:val="0090178F"/>
    <w:rsid w:val="00910C5B"/>
    <w:rsid w:val="0091437B"/>
    <w:rsid w:val="00921C7C"/>
    <w:rsid w:val="00935695"/>
    <w:rsid w:val="0095641C"/>
    <w:rsid w:val="00960C25"/>
    <w:rsid w:val="009627B7"/>
    <w:rsid w:val="00962803"/>
    <w:rsid w:val="00965CAD"/>
    <w:rsid w:val="00971BA3"/>
    <w:rsid w:val="00972586"/>
    <w:rsid w:val="009743A4"/>
    <w:rsid w:val="0098138C"/>
    <w:rsid w:val="00982F0F"/>
    <w:rsid w:val="00987D23"/>
    <w:rsid w:val="009924A6"/>
    <w:rsid w:val="00996944"/>
    <w:rsid w:val="009A1437"/>
    <w:rsid w:val="009A47E2"/>
    <w:rsid w:val="009B6781"/>
    <w:rsid w:val="009C030E"/>
    <w:rsid w:val="009C13D4"/>
    <w:rsid w:val="009C2BE6"/>
    <w:rsid w:val="009C6AD0"/>
    <w:rsid w:val="009C6BB2"/>
    <w:rsid w:val="009F47F7"/>
    <w:rsid w:val="00A101FB"/>
    <w:rsid w:val="00A10FC3"/>
    <w:rsid w:val="00A168C6"/>
    <w:rsid w:val="00A20DF6"/>
    <w:rsid w:val="00A30FDE"/>
    <w:rsid w:val="00A32AEB"/>
    <w:rsid w:val="00A441E0"/>
    <w:rsid w:val="00A4563D"/>
    <w:rsid w:val="00A54BB1"/>
    <w:rsid w:val="00A62DBD"/>
    <w:rsid w:val="00A70C1E"/>
    <w:rsid w:val="00A83B85"/>
    <w:rsid w:val="00A841BC"/>
    <w:rsid w:val="00A85696"/>
    <w:rsid w:val="00A934A0"/>
    <w:rsid w:val="00A93D96"/>
    <w:rsid w:val="00A96024"/>
    <w:rsid w:val="00AA02A8"/>
    <w:rsid w:val="00AA24A5"/>
    <w:rsid w:val="00AA59B0"/>
    <w:rsid w:val="00AB12B1"/>
    <w:rsid w:val="00AB25E7"/>
    <w:rsid w:val="00AB5331"/>
    <w:rsid w:val="00AB573F"/>
    <w:rsid w:val="00AB7FDF"/>
    <w:rsid w:val="00AC01D8"/>
    <w:rsid w:val="00AC47F7"/>
    <w:rsid w:val="00AC5AA6"/>
    <w:rsid w:val="00AD72AD"/>
    <w:rsid w:val="00AE3D9F"/>
    <w:rsid w:val="00AE5956"/>
    <w:rsid w:val="00AF5137"/>
    <w:rsid w:val="00B037DE"/>
    <w:rsid w:val="00B167AF"/>
    <w:rsid w:val="00B2337A"/>
    <w:rsid w:val="00B25091"/>
    <w:rsid w:val="00B33B11"/>
    <w:rsid w:val="00B3544A"/>
    <w:rsid w:val="00B35CFB"/>
    <w:rsid w:val="00B3636E"/>
    <w:rsid w:val="00B406B4"/>
    <w:rsid w:val="00B42077"/>
    <w:rsid w:val="00B429CD"/>
    <w:rsid w:val="00B44C94"/>
    <w:rsid w:val="00B52891"/>
    <w:rsid w:val="00B53C36"/>
    <w:rsid w:val="00B759D4"/>
    <w:rsid w:val="00B82193"/>
    <w:rsid w:val="00BA6416"/>
    <w:rsid w:val="00BA668B"/>
    <w:rsid w:val="00BB25B1"/>
    <w:rsid w:val="00BB3AD9"/>
    <w:rsid w:val="00BB5DFB"/>
    <w:rsid w:val="00BC0386"/>
    <w:rsid w:val="00BC6FCB"/>
    <w:rsid w:val="00BE73FC"/>
    <w:rsid w:val="00BF3581"/>
    <w:rsid w:val="00C01A4B"/>
    <w:rsid w:val="00C2164A"/>
    <w:rsid w:val="00C3244E"/>
    <w:rsid w:val="00C3280E"/>
    <w:rsid w:val="00C343CB"/>
    <w:rsid w:val="00C40ABB"/>
    <w:rsid w:val="00C42164"/>
    <w:rsid w:val="00C4564D"/>
    <w:rsid w:val="00C557F7"/>
    <w:rsid w:val="00C64647"/>
    <w:rsid w:val="00C71EF6"/>
    <w:rsid w:val="00C7493D"/>
    <w:rsid w:val="00C86E08"/>
    <w:rsid w:val="00CA021C"/>
    <w:rsid w:val="00CA2300"/>
    <w:rsid w:val="00CA37DC"/>
    <w:rsid w:val="00CB1690"/>
    <w:rsid w:val="00CC19B5"/>
    <w:rsid w:val="00CC2616"/>
    <w:rsid w:val="00CC2BE5"/>
    <w:rsid w:val="00CC74C0"/>
    <w:rsid w:val="00CC7E6F"/>
    <w:rsid w:val="00CD54F8"/>
    <w:rsid w:val="00CD5663"/>
    <w:rsid w:val="00CD658A"/>
    <w:rsid w:val="00CE1362"/>
    <w:rsid w:val="00CE2B37"/>
    <w:rsid w:val="00D051E6"/>
    <w:rsid w:val="00D10A29"/>
    <w:rsid w:val="00D175E3"/>
    <w:rsid w:val="00D30350"/>
    <w:rsid w:val="00D32F10"/>
    <w:rsid w:val="00D36583"/>
    <w:rsid w:val="00D47C1C"/>
    <w:rsid w:val="00D53A8E"/>
    <w:rsid w:val="00D54856"/>
    <w:rsid w:val="00D54981"/>
    <w:rsid w:val="00D6215F"/>
    <w:rsid w:val="00D736DC"/>
    <w:rsid w:val="00D7559F"/>
    <w:rsid w:val="00D8195D"/>
    <w:rsid w:val="00D858D4"/>
    <w:rsid w:val="00D87185"/>
    <w:rsid w:val="00D8771E"/>
    <w:rsid w:val="00DA7452"/>
    <w:rsid w:val="00DB790F"/>
    <w:rsid w:val="00DC6913"/>
    <w:rsid w:val="00DC6E5E"/>
    <w:rsid w:val="00DD1BC3"/>
    <w:rsid w:val="00DD1CE1"/>
    <w:rsid w:val="00DE20B9"/>
    <w:rsid w:val="00DE4620"/>
    <w:rsid w:val="00DF3400"/>
    <w:rsid w:val="00DF368C"/>
    <w:rsid w:val="00DF40D6"/>
    <w:rsid w:val="00E04722"/>
    <w:rsid w:val="00E069B4"/>
    <w:rsid w:val="00E154FD"/>
    <w:rsid w:val="00E274D9"/>
    <w:rsid w:val="00E3172E"/>
    <w:rsid w:val="00E45680"/>
    <w:rsid w:val="00E4652A"/>
    <w:rsid w:val="00E52667"/>
    <w:rsid w:val="00E61E60"/>
    <w:rsid w:val="00E63441"/>
    <w:rsid w:val="00E63BBD"/>
    <w:rsid w:val="00E65845"/>
    <w:rsid w:val="00E70669"/>
    <w:rsid w:val="00E72919"/>
    <w:rsid w:val="00E76ABF"/>
    <w:rsid w:val="00E76F50"/>
    <w:rsid w:val="00E80E87"/>
    <w:rsid w:val="00E82ED3"/>
    <w:rsid w:val="00E830EC"/>
    <w:rsid w:val="00E86FDE"/>
    <w:rsid w:val="00E93C94"/>
    <w:rsid w:val="00E958A4"/>
    <w:rsid w:val="00E95C2E"/>
    <w:rsid w:val="00EB1E25"/>
    <w:rsid w:val="00EB5F64"/>
    <w:rsid w:val="00EC0E1E"/>
    <w:rsid w:val="00EC2C24"/>
    <w:rsid w:val="00EC42E1"/>
    <w:rsid w:val="00EC6B8B"/>
    <w:rsid w:val="00ED1EDD"/>
    <w:rsid w:val="00ED2B8D"/>
    <w:rsid w:val="00EE6287"/>
    <w:rsid w:val="00EF0B57"/>
    <w:rsid w:val="00EF58C3"/>
    <w:rsid w:val="00F07052"/>
    <w:rsid w:val="00F21186"/>
    <w:rsid w:val="00F21FB4"/>
    <w:rsid w:val="00F251E1"/>
    <w:rsid w:val="00F25F9E"/>
    <w:rsid w:val="00F27217"/>
    <w:rsid w:val="00F27B65"/>
    <w:rsid w:val="00F34F60"/>
    <w:rsid w:val="00F36334"/>
    <w:rsid w:val="00F37798"/>
    <w:rsid w:val="00F4466B"/>
    <w:rsid w:val="00F4739A"/>
    <w:rsid w:val="00F50A1C"/>
    <w:rsid w:val="00F54080"/>
    <w:rsid w:val="00F54BB1"/>
    <w:rsid w:val="00F61A34"/>
    <w:rsid w:val="00F625D5"/>
    <w:rsid w:val="00F637DF"/>
    <w:rsid w:val="00F639F6"/>
    <w:rsid w:val="00F66A0F"/>
    <w:rsid w:val="00F678A9"/>
    <w:rsid w:val="00F7597B"/>
    <w:rsid w:val="00F779DB"/>
    <w:rsid w:val="00F83CA9"/>
    <w:rsid w:val="00F84B44"/>
    <w:rsid w:val="00F859A0"/>
    <w:rsid w:val="00F97591"/>
    <w:rsid w:val="00FA0ECD"/>
    <w:rsid w:val="00FA215A"/>
    <w:rsid w:val="00FB0F0C"/>
    <w:rsid w:val="00FB1D86"/>
    <w:rsid w:val="00FB4142"/>
    <w:rsid w:val="00FB7BD6"/>
    <w:rsid w:val="00FC17F5"/>
    <w:rsid w:val="00FD7DE2"/>
    <w:rsid w:val="00FE0482"/>
    <w:rsid w:val="00FE2DA6"/>
    <w:rsid w:val="00FE45ED"/>
    <w:rsid w:val="00FE68E6"/>
    <w:rsid w:val="00FE700E"/>
    <w:rsid w:val="00FE7AFA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6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52A"/>
    <w:rPr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A1C29"/>
    <w:pPr>
      <w:spacing w:before="0" w:after="120" w:line="480" w:lineRule="auto"/>
      <w:ind w:left="283"/>
    </w:pPr>
    <w:rPr>
      <w:rFonts w:eastAsiaTheme="minorEastAsia"/>
      <w:sz w:val="22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A1C2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3.jp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2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Samul\Desktop\Informacje\mieiseczna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HSamul\Desktop\Informacje\mieiseczna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HSamul\Desktop\Informacje\mieiseczna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109204790115381E-2"/>
          <c:y val="3.9222981742666779E-2"/>
          <c:w val="0.94912832674491276"/>
          <c:h val="0.75250200867748673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wykres_1!$Z$1:$AL$2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wykres_1!$Z$3:$AL$3</c:f>
              <c:numCache>
                <c:formatCode>0.0</c:formatCode>
                <c:ptCount val="13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CC-4300-8ED5-1B74952F9D96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CC-4300-8ED5-1B74952F9D96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CCC-4300-8ED5-1B74952F9D96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CCC-4300-8ED5-1B74952F9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wykres_1!$Z$1:$AL$2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wykres_1!$Z$4:$AL$4</c:f>
              <c:numCache>
                <c:formatCode>General</c:formatCode>
                <c:ptCount val="13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CCC-4300-8ED5-1B74952F9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095052037571572"/>
          <c:y val="0.94387718018764133"/>
          <c:w val="0.25540522988672604"/>
          <c:h val="5.29831023869269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758104568080956E-2"/>
          <c:y val="2.1567217828900073E-2"/>
          <c:w val="0.91399446977510068"/>
          <c:h val="0.44063977085538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Ciechanowski</c:v>
                </c:pt>
                <c:pt idx="8">
                  <c:v>Żyrardowski</c:v>
                </c:pt>
                <c:pt idx="9">
                  <c:v>Radomski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16059</c:v>
                </c:pt>
                <c:pt idx="1">
                  <c:v>9898</c:v>
                </c:pt>
                <c:pt idx="2">
                  <c:v>6161</c:v>
                </c:pt>
                <c:pt idx="3">
                  <c:v>4566</c:v>
                </c:pt>
                <c:pt idx="4">
                  <c:v>4199</c:v>
                </c:pt>
                <c:pt idx="5">
                  <c:v>1133</c:v>
                </c:pt>
                <c:pt idx="6">
                  <c:v>1469</c:v>
                </c:pt>
                <c:pt idx="7">
                  <c:v>1916</c:v>
                </c:pt>
                <c:pt idx="8">
                  <c:v>910</c:v>
                </c:pt>
                <c:pt idx="9">
                  <c:v>754</c:v>
                </c:pt>
                <c:pt idx="10">
                  <c:v>568</c:v>
                </c:pt>
                <c:pt idx="11">
                  <c:v>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5-4198-9D96-98BD067CD219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Ciechanowski</c:v>
                </c:pt>
                <c:pt idx="8">
                  <c:v>Żyrardowski</c:v>
                </c:pt>
                <c:pt idx="9">
                  <c:v>Radomski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415</c:v>
                </c:pt>
                <c:pt idx="1">
                  <c:v>310</c:v>
                </c:pt>
                <c:pt idx="2">
                  <c:v>105</c:v>
                </c:pt>
                <c:pt idx="3">
                  <c:v>86</c:v>
                </c:pt>
                <c:pt idx="4">
                  <c:v>199</c:v>
                </c:pt>
                <c:pt idx="5">
                  <c:v>25</c:v>
                </c:pt>
                <c:pt idx="6">
                  <c:v>9</c:v>
                </c:pt>
                <c:pt idx="7">
                  <c:v>41</c:v>
                </c:pt>
                <c:pt idx="8">
                  <c:v>15</c:v>
                </c:pt>
                <c:pt idx="9">
                  <c:v>7</c:v>
                </c:pt>
                <c:pt idx="10">
                  <c:v>21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5-4198-9D96-98BD067CD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505110797730016E-2"/>
          <c:y val="0.87104558551316957"/>
          <c:w val="0.97698962685000723"/>
          <c:h val="0.125359878182013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462872905660839E-2"/>
          <c:y val="2.3699982496508877E-2"/>
          <c:w val="0.93383378497154834"/>
          <c:h val="0.611254617024892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Styczeń_2020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907-4770-A378-B498D7EC270B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907-4770-A378-B498D7EC27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9.6</c:v>
                </c:pt>
                <c:pt idx="1">
                  <c:v>8.3000000000000007</c:v>
                </c:pt>
                <c:pt idx="2">
                  <c:v>8.3000000000000007</c:v>
                </c:pt>
                <c:pt idx="3">
                  <c:v>8.1999999999999993</c:v>
                </c:pt>
                <c:pt idx="4">
                  <c:v>7.8</c:v>
                </c:pt>
                <c:pt idx="5">
                  <c:v>7.3</c:v>
                </c:pt>
                <c:pt idx="6">
                  <c:v>7.2</c:v>
                </c:pt>
                <c:pt idx="7">
                  <c:v>6.1</c:v>
                </c:pt>
                <c:pt idx="8">
                  <c:v>5.6</c:v>
                </c:pt>
                <c:pt idx="9">
                  <c:v>5.5</c:v>
                </c:pt>
                <c:pt idx="10">
                  <c:v>5.3</c:v>
                </c:pt>
                <c:pt idx="11">
                  <c:v>4.9000000000000004</c:v>
                </c:pt>
                <c:pt idx="12">
                  <c:v>4.7</c:v>
                </c:pt>
                <c:pt idx="13">
                  <c:v>4.5999999999999996</c:v>
                </c:pt>
                <c:pt idx="14">
                  <c:v>4.3</c:v>
                </c:pt>
                <c:pt idx="15">
                  <c:v>3.8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07-4770-A378-B498D7EC2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001903875572911"/>
          <c:y val="0.92774967707975331"/>
          <c:w val="0.22286247388253758"/>
          <c:h val="5.56934591096904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607838127997601E-2"/>
          <c:y val="5.7957753035697661E-2"/>
          <c:w val="0.85261585204514556"/>
          <c:h val="0.56666042025393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3124758594051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7E-4022-A4BF-EF217E16BD6F}"/>
                </c:ext>
              </c:extLst>
            </c:dLbl>
            <c:dLbl>
              <c:idx val="4"/>
              <c:layout>
                <c:manualLayout>
                  <c:x val="0"/>
                  <c:y val="8.98069151324640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77E-4022-A4BF-EF217E16BD6F}"/>
                </c:ext>
              </c:extLst>
            </c:dLbl>
            <c:dLbl>
              <c:idx val="5"/>
              <c:layout>
                <c:manualLayout>
                  <c:x val="-1.4383992846780595E-3"/>
                  <c:y val="-3.1453634528283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77E-4022-A4BF-EF217E16BD6F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130114</c:v>
                </c:pt>
                <c:pt idx="1">
                  <c:v>39364</c:v>
                </c:pt>
                <c:pt idx="2">
                  <c:v>18010</c:v>
                </c:pt>
                <c:pt idx="3">
                  <c:v>12245</c:v>
                </c:pt>
                <c:pt idx="4">
                  <c:v>9109</c:v>
                </c:pt>
                <c:pt idx="5">
                  <c:v>90750</c:v>
                </c:pt>
                <c:pt idx="6">
                  <c:v>33984</c:v>
                </c:pt>
                <c:pt idx="7">
                  <c:v>14027</c:v>
                </c:pt>
                <c:pt idx="8">
                  <c:v>13633</c:v>
                </c:pt>
                <c:pt idx="9">
                  <c:v>13319</c:v>
                </c:pt>
                <c:pt idx="10">
                  <c:v>10426</c:v>
                </c:pt>
                <c:pt idx="11">
                  <c:v>5361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7E-4022-A4BF-EF217E16B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77E-4022-A4BF-EF217E16BD6F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77E-4022-A4BF-EF217E16BD6F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77E-4022-A4BF-EF217E16BD6F}"/>
                </c:ext>
              </c:extLst>
            </c:dLbl>
            <c:dLbl>
              <c:idx val="4"/>
              <c:layout>
                <c:manualLayout>
                  <c:x val="-3.2092924942898941E-2"/>
                  <c:y val="-8.54704904141136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77E-4022-A4BF-EF217E16BD6F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77E-4022-A4BF-EF217E16BD6F}"/>
                </c:ext>
              </c:extLst>
            </c:dLbl>
            <c:dLbl>
              <c:idx val="7"/>
              <c:layout>
                <c:manualLayout>
                  <c:x val="-1.890067913005667E-2"/>
                  <c:y val="-2.99742954223223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77E-4022-A4BF-EF217E16BD6F}"/>
                </c:ext>
              </c:extLst>
            </c:dLbl>
            <c:dLbl>
              <c:idx val="10"/>
              <c:layout>
                <c:manualLayout>
                  <c:x val="-2.6767091541135574E-2"/>
                  <c:y val="-3.9223229112526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77E-4022-A4BF-EF217E16BD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2.1</c:v>
                </c:pt>
                <c:pt idx="2">
                  <c:v>1.3</c:v>
                </c:pt>
                <c:pt idx="3">
                  <c:v>5.7</c:v>
                </c:pt>
                <c:pt idx="4">
                  <c:v>3</c:v>
                </c:pt>
                <c:pt idx="5">
                  <c:v>9.3000000000000007</c:v>
                </c:pt>
                <c:pt idx="6">
                  <c:v>13.5</c:v>
                </c:pt>
                <c:pt idx="7">
                  <c:v>8.8000000000000007</c:v>
                </c:pt>
                <c:pt idx="8">
                  <c:v>9.9</c:v>
                </c:pt>
                <c:pt idx="9">
                  <c:v>9.6999999999999993</c:v>
                </c:pt>
                <c:pt idx="10">
                  <c:v>5.9</c:v>
                </c:pt>
                <c:pt idx="11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77E-4022-A4BF-EF217E16B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3058290816476854"/>
          <c:w val="0.43594746533110962"/>
          <c:h val="0.15638778201669559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baseline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883889513810774"/>
          <c:y val="4.8432013560963799E-3"/>
          <c:w val="0.72065023122109739"/>
          <c:h val="0.8860070569638657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66357</c:v>
                </c:pt>
                <c:pt idx="1">
                  <c:v>19287</c:v>
                </c:pt>
                <c:pt idx="2">
                  <c:v>8801</c:v>
                </c:pt>
                <c:pt idx="3">
                  <c:v>6055</c:v>
                </c:pt>
                <c:pt idx="4">
                  <c:v>4431</c:v>
                </c:pt>
                <c:pt idx="5">
                  <c:v>47070</c:v>
                </c:pt>
                <c:pt idx="6">
                  <c:v>16681</c:v>
                </c:pt>
                <c:pt idx="7">
                  <c:v>7784</c:v>
                </c:pt>
                <c:pt idx="8">
                  <c:v>7423</c:v>
                </c:pt>
                <c:pt idx="9">
                  <c:v>7361</c:v>
                </c:pt>
                <c:pt idx="10">
                  <c:v>5127</c:v>
                </c:pt>
                <c:pt idx="11">
                  <c:v>2694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93-41D4-8666-1BCF0F4D6E56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63757</c:v>
                </c:pt>
                <c:pt idx="1">
                  <c:v>20077</c:v>
                </c:pt>
                <c:pt idx="2">
                  <c:v>9209</c:v>
                </c:pt>
                <c:pt idx="3">
                  <c:v>6190</c:v>
                </c:pt>
                <c:pt idx="4">
                  <c:v>4678</c:v>
                </c:pt>
                <c:pt idx="5">
                  <c:v>43680</c:v>
                </c:pt>
                <c:pt idx="6">
                  <c:v>17303</c:v>
                </c:pt>
                <c:pt idx="7">
                  <c:v>5535</c:v>
                </c:pt>
                <c:pt idx="8">
                  <c:v>6210</c:v>
                </c:pt>
                <c:pt idx="9">
                  <c:v>6666</c:v>
                </c:pt>
                <c:pt idx="10">
                  <c:v>5299</c:v>
                </c:pt>
                <c:pt idx="11">
                  <c:v>2667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93-41D4-8666-1BCF0F4D6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049587551556049"/>
          <c:y val="0.94944879982991592"/>
          <c:w val="0.35075428071491055"/>
          <c:h val="5.05512001700840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1991708305617"/>
          <c:y val="4.4049519682021351E-2"/>
          <c:w val="0.88503612146713484"/>
          <c:h val="0.739763628626529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wykres_5!$Z$1:$AK$2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wykres_5!$Z$3:$AK$3</c:f>
              <c:numCache>
                <c:formatCode>#,##0</c:formatCode>
                <c:ptCount val="12"/>
                <c:pt idx="0">
                  <c:v>20789</c:v>
                </c:pt>
                <c:pt idx="1">
                  <c:v>14956</c:v>
                </c:pt>
                <c:pt idx="2">
                  <c:v>15079</c:v>
                </c:pt>
                <c:pt idx="3">
                  <c:v>13726</c:v>
                </c:pt>
                <c:pt idx="4">
                  <c:v>13398</c:v>
                </c:pt>
                <c:pt idx="5">
                  <c:v>11768</c:v>
                </c:pt>
                <c:pt idx="6">
                  <c:v>15542</c:v>
                </c:pt>
                <c:pt idx="7">
                  <c:v>14143</c:v>
                </c:pt>
                <c:pt idx="8">
                  <c:v>15733</c:v>
                </c:pt>
                <c:pt idx="9">
                  <c:v>15631</c:v>
                </c:pt>
                <c:pt idx="10">
                  <c:v>14530</c:v>
                </c:pt>
                <c:pt idx="11">
                  <c:v>18746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73-42C3-AAAA-BDA0393B4523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wykres_5!$Z$1:$AK$2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wykres_5!$Z$4:$AK$4</c:f>
              <c:numCache>
                <c:formatCode>#,##0</c:formatCode>
                <c:ptCount val="12"/>
                <c:pt idx="0">
                  <c:v>13935</c:v>
                </c:pt>
                <c:pt idx="1">
                  <c:v>15997</c:v>
                </c:pt>
                <c:pt idx="2">
                  <c:v>18650</c:v>
                </c:pt>
                <c:pt idx="3">
                  <c:v>18747</c:v>
                </c:pt>
                <c:pt idx="4">
                  <c:v>17052</c:v>
                </c:pt>
                <c:pt idx="5">
                  <c:v>15227</c:v>
                </c:pt>
                <c:pt idx="6">
                  <c:v>16594</c:v>
                </c:pt>
                <c:pt idx="7">
                  <c:v>14182</c:v>
                </c:pt>
                <c:pt idx="8">
                  <c:v>18016</c:v>
                </c:pt>
                <c:pt idx="9">
                  <c:v>18044</c:v>
                </c:pt>
                <c:pt idx="10">
                  <c:v>13532</c:v>
                </c:pt>
                <c:pt idx="11">
                  <c:v>11840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73-42C3-AAAA-BDA0393B45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2235668984957"/>
          <c:y val="2.6646451802220375E-2"/>
          <c:w val="0.86088176721100529"/>
          <c:h val="0.63460860249611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3316</c:v>
                </c:pt>
                <c:pt idx="1">
                  <c:v>2931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1B-45AE-8550-CFB691178F67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952</c:v>
                </c:pt>
                <c:pt idx="1">
                  <c:v>1632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1B-45AE-8550-CFB691178F67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575</c:v>
                </c:pt>
                <c:pt idx="1">
                  <c:v>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1B-45AE-8550-CFB691178F67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115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1B-45AE-8550-CFB691178F67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70</c:v>
                </c:pt>
                <c:pt idx="1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1B-45AE-8550-CFB691178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057201507399119E-3"/>
          <c:y val="0.75587543404900459"/>
          <c:w val="0.99390591010754004"/>
          <c:h val="0.241571624199148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6906198357149796E-2"/>
          <c:y val="2.0983838338259293E-2"/>
          <c:w val="0.92344873991445509"/>
          <c:h val="0.4728545711890724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36089</c:v>
                </c:pt>
                <c:pt idx="1">
                  <c:v>12251</c:v>
                </c:pt>
                <c:pt idx="2">
                  <c:v>18423</c:v>
                </c:pt>
                <c:pt idx="3">
                  <c:v>19313</c:v>
                </c:pt>
                <c:pt idx="4">
                  <c:v>8157</c:v>
                </c:pt>
                <c:pt idx="5">
                  <c:v>2782</c:v>
                </c:pt>
                <c:pt idx="6">
                  <c:v>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6C-44B8-8BAA-CD99AD8FDADB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29860</c:v>
                </c:pt>
                <c:pt idx="1">
                  <c:v>23224</c:v>
                </c:pt>
                <c:pt idx="2">
                  <c:v>13122</c:v>
                </c:pt>
                <c:pt idx="3">
                  <c:v>3444</c:v>
                </c:pt>
                <c:pt idx="4">
                  <c:v>7003</c:v>
                </c:pt>
                <c:pt idx="5">
                  <c:v>3785</c:v>
                </c:pt>
                <c:pt idx="6">
                  <c:v>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6C-44B8-8BAA-CD99AD8FDAD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07469378827645"/>
          <c:y val="0.93420950653419643"/>
          <c:w val="0.25613456304073101"/>
          <c:h val="6.44703652731087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63303339813769"/>
          <c:y val="9.7728968089515131E-3"/>
          <c:w val="0.8586590277817604"/>
          <c:h val="0.793053791960215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wykres_9!$A$27:$B$45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wykres_9!$C$27:$C$45</c:f>
              <c:numCache>
                <c:formatCode>General</c:formatCode>
                <c:ptCount val="12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30-480A-AA27-A0F9F83D457C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wykres_9!$A$27:$B$45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wykres_9!$D$27:$D$45</c:f>
              <c:numCache>
                <c:formatCode>General</c:formatCode>
                <c:ptCount val="12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30-480A-AA27-A0F9F83D457C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wykres_9!$A$27:$B$45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wykres_9!$E$27:$E$45</c:f>
              <c:numCache>
                <c:formatCode>General</c:formatCode>
                <c:ptCount val="12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30-480A-AA27-A0F9F83D457C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wykres_9!$A$27:$B$45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I</c:v>
                  </c:pt>
                </c:lvl>
                <c:lvl>
                  <c:pt idx="0">
                    <c:v>2019</c:v>
                  </c:pt>
                  <c:pt idx="11">
                    <c:v>2020</c:v>
                  </c:pt>
                </c:lvl>
              </c:multiLvlStrCache>
            </c:multiLvlStrRef>
          </c:cat>
          <c:val>
            <c:numRef>
              <c:f>wykres_9!$F$27:$F$45</c:f>
              <c:numCache>
                <c:formatCode>General</c:formatCode>
                <c:ptCount val="12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>
                  <c:v>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30-480A-AA27-A0F9F83D4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260074108383491E-3"/>
          <c:y val="0.84685453791960219"/>
          <c:w val="0.98723444495908597"/>
          <c:h val="0.153145462080397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wykres_10!$Z$1:$AL$2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wykres_10!$Z$3:$AL$3</c:f>
              <c:numCache>
                <c:formatCode>#,##0</c:formatCode>
                <c:ptCount val="13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F0-4395-A123-75B72B938BF4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wykres_10!$Z$1:$AL$2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wykres_10!$Z$4:$AL$4</c:f>
              <c:numCache>
                <c:formatCode>#,##0</c:formatCode>
                <c:ptCount val="13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F0-4395-A123-75B72B938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wykres_10!$Z$1:$AL$2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wykres_10!$Z$5:$AL$5</c:f>
              <c:numCache>
                <c:formatCode>#,##0</c:formatCode>
                <c:ptCount val="13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F0-4395-A123-75B72B938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742622483194426E-3"/>
          <c:y val="0.91453331623326928"/>
          <c:w val="0.99194560693583844"/>
          <c:h val="7.1147729050424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65949</cx:pt>
          <cx:pt idx="1">35475</cx:pt>
          <cx:pt idx="2">31545</cx:pt>
          <cx:pt idx="3">22757</cx:pt>
          <cx:pt idx="4">15160</cx:pt>
          <cx:pt idx="5">6567</cx:pt>
          <cx:pt idx="6">1041</cx:pt>
          <cx:pt idx="7">296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0DBACF1-447E-4566-96F6-7754C585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18</Pages>
  <Words>1593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405</cp:revision>
  <dcterms:created xsi:type="dcterms:W3CDTF">2021-12-15T14:09:00Z</dcterms:created>
  <dcterms:modified xsi:type="dcterms:W3CDTF">2022-03-17T11:14:00Z</dcterms:modified>
</cp:coreProperties>
</file>