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F8" w:rsidRDefault="005B0DD6">
      <w:pPr>
        <w:pStyle w:val="Nagwek1"/>
        <w:rPr>
          <w:szCs w:val="24"/>
        </w:rPr>
      </w:pPr>
      <w:r>
        <w:rPr>
          <w:szCs w:val="24"/>
        </w:rPr>
        <w:t>REGULAMIN ORGANIZACYJNY</w:t>
      </w:r>
      <w:r>
        <w:rPr>
          <w:szCs w:val="24"/>
        </w:rPr>
        <w:br/>
      </w:r>
      <w:bookmarkStart w:id="0" w:name="_GoBack"/>
      <w:bookmarkEnd w:id="0"/>
      <w:r>
        <w:rPr>
          <w:szCs w:val="24"/>
        </w:rPr>
        <w:t>WOJEWÓDZKIEJ RADY RYNKU PRACY</w:t>
      </w:r>
      <w:r>
        <w:rPr>
          <w:szCs w:val="24"/>
        </w:rPr>
        <w:br/>
        <w:t>WOJEWÓDZTWA MAZOWIECKIEGO</w:t>
      </w:r>
    </w:p>
    <w:p w:rsidR="00F82BF8" w:rsidRDefault="005B0DD6">
      <w:pPr>
        <w:pStyle w:val="Nagwek2"/>
      </w:pPr>
      <w:r>
        <w:t>Kadencja 2019 – 2022</w:t>
      </w:r>
    </w:p>
    <w:p w:rsidR="00F82BF8" w:rsidRDefault="005B0DD6">
      <w:pPr>
        <w:pStyle w:val="Tytu"/>
      </w:pPr>
      <w:r>
        <w:t>Przepisy ogólne</w:t>
      </w:r>
    </w:p>
    <w:p w:rsidR="00F82BF8" w:rsidRDefault="005B0DD6">
      <w:pPr>
        <w:pStyle w:val="Tytu"/>
      </w:pPr>
      <w:r>
        <w:t>§ 1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Regulamin określa szczegółową organizację oraz tryb pracy Wojewódzkiej Rady Rynku Pracy Województwa Mazowieckiego, zwanej dalej Radą.</w:t>
      </w:r>
    </w:p>
    <w:p w:rsidR="00F82BF8" w:rsidRDefault="005B0DD6">
      <w:pPr>
        <w:pStyle w:val="Tytu"/>
      </w:pPr>
      <w:r>
        <w:t>§ 2</w:t>
      </w:r>
    </w:p>
    <w:p w:rsidR="00F82BF8" w:rsidRDefault="005B0DD6">
      <w:pPr>
        <w:pStyle w:val="NormalnyWeb"/>
        <w:numPr>
          <w:ilvl w:val="0"/>
          <w:numId w:val="1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Kompetencje, zakres działania i skład Rady określa art.22 ust.2 ust.5a,b,c,d i art. 23 ust. 2, 4, 5, 6, 7,8, 10, 11, 12, 13, 14 i 15 ustawy o promocji zatrudnienia i instytucjach rynku pracy z d</w:t>
      </w:r>
      <w:r w:rsidR="007E7358">
        <w:rPr>
          <w:rFonts w:ascii="Calibri" w:hAnsi="Calibri"/>
          <w:sz w:val="24"/>
          <w:szCs w:val="24"/>
        </w:rPr>
        <w:t>nia 20 kwietnia 2004 roku (</w:t>
      </w:r>
      <w:r w:rsidR="003E6FE5">
        <w:rPr>
          <w:rFonts w:ascii="Calibri" w:hAnsi="Calibri"/>
          <w:sz w:val="24"/>
          <w:szCs w:val="24"/>
        </w:rPr>
        <w:t xml:space="preserve">Dz. U. z </w:t>
      </w:r>
      <w:r w:rsidR="007E7358">
        <w:rPr>
          <w:rFonts w:ascii="Calibri" w:hAnsi="Calibri"/>
          <w:sz w:val="24"/>
          <w:szCs w:val="24"/>
        </w:rPr>
        <w:t>2021 r. poz. 1100</w:t>
      </w:r>
      <w:r>
        <w:rPr>
          <w:rFonts w:ascii="Calibri" w:hAnsi="Calibri"/>
          <w:sz w:val="24"/>
          <w:szCs w:val="24"/>
        </w:rPr>
        <w:t xml:space="preserve"> z późn.</w:t>
      </w:r>
      <w:r w:rsidR="007E735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zm.)</w:t>
      </w:r>
    </w:p>
    <w:p w:rsidR="00F82BF8" w:rsidRDefault="005B0DD6">
      <w:pPr>
        <w:pStyle w:val="NormalnyWeb"/>
        <w:numPr>
          <w:ilvl w:val="0"/>
          <w:numId w:val="1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Organizację oraz tryb działania Rady określa rozporządzenie Ministra Pracy i Polityki Społecznej z dnia 14 maja 2014 r. w sprawie rad rynku pracy (Dz.U.</w:t>
      </w:r>
      <w:r w:rsidR="003E6FE5">
        <w:rPr>
          <w:rFonts w:ascii="Calibri" w:hAnsi="Calibri"/>
          <w:sz w:val="24"/>
          <w:szCs w:val="24"/>
        </w:rPr>
        <w:t xml:space="preserve"> z </w:t>
      </w:r>
      <w:r>
        <w:rPr>
          <w:rFonts w:ascii="Calibri" w:hAnsi="Calibri"/>
          <w:sz w:val="24"/>
          <w:szCs w:val="24"/>
        </w:rPr>
        <w:t xml:space="preserve">2014 </w:t>
      </w:r>
      <w:r w:rsidR="003E6FE5">
        <w:rPr>
          <w:rFonts w:ascii="Calibri" w:hAnsi="Calibri"/>
          <w:sz w:val="24"/>
          <w:szCs w:val="24"/>
        </w:rPr>
        <w:t>r.</w:t>
      </w:r>
      <w:r>
        <w:rPr>
          <w:rFonts w:ascii="Calibri" w:hAnsi="Calibri"/>
          <w:sz w:val="24"/>
          <w:szCs w:val="24"/>
        </w:rPr>
        <w:t xml:space="preserve"> poz.</w:t>
      </w:r>
      <w:r w:rsidR="003E6FE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630).</w:t>
      </w:r>
    </w:p>
    <w:p w:rsidR="00F82BF8" w:rsidRDefault="005B0DD6">
      <w:pPr>
        <w:pStyle w:val="Tytu"/>
      </w:pPr>
      <w:r>
        <w:t>Kompetencje oraz zakres działania</w:t>
      </w:r>
      <w:r>
        <w:br/>
        <w:t>Wojewódzkiej Rady Rynku Pracy</w:t>
      </w:r>
    </w:p>
    <w:p w:rsidR="00F82BF8" w:rsidRDefault="005B0DD6">
      <w:pPr>
        <w:pStyle w:val="Tytu"/>
      </w:pPr>
      <w:r>
        <w:t>§ 3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jest organem opiniodawczo – doradczym Marszałka Województwa Mazowieckiego w sprawach dotyczących polityki rynku pracy.</w:t>
      </w:r>
    </w:p>
    <w:p w:rsidR="00F82BF8" w:rsidRDefault="005B0DD6">
      <w:pPr>
        <w:pStyle w:val="Tytu"/>
      </w:pPr>
      <w:r>
        <w:t>§ 4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Do zakresu działania Rady należy w szczególności:</w:t>
      </w:r>
    </w:p>
    <w:p w:rsidR="00F82BF8" w:rsidRDefault="005B0DD6">
      <w:pPr>
        <w:pStyle w:val="NormalnyWeb"/>
        <w:numPr>
          <w:ilvl w:val="0"/>
          <w:numId w:val="1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Inspirowanie przedsięwzięć zmierzających do pełnego i produktywnego zatrudnienia w województwie;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Ocena racjonalności gospodarki środkami Funduszu Pracy;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Opiniowanie projektu regionalnego planu działań na rzecz zatrudnienia oraz okresowych sprawozdań z jego realizacji;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kryteriów podziału środków Funduszu Pracy dla samorządów powiatowych województwa na finansowanie programów dotyczących promocji zatrudnienia i finansowanie innych fakultatywnych zadań oraz opiniowanie opracowanych przez Wojewódzki Urząd Pracy propozycji przeznaczenia środków Funduszu Pracy będących w dyspozycji samorządu województwa i sprawozdań z ich wykorzystania;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Składanie wniosków i wydawanie opinii w sprawach dotyczących kierunków kształcenia, w tym opinii o zasadności kształcenia w danym zawodzie zgodnie z potrzebami rynku pracy, szkolenia zawodowego oraz zatrudnienia w województwie;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Ocenianie okresowych sprawozdań z działalności Wojewódzkiego Ur</w:t>
      </w:r>
      <w:r w:rsidR="00D513A9">
        <w:rPr>
          <w:rFonts w:ascii="Calibri" w:hAnsi="Calibri"/>
          <w:sz w:val="24"/>
          <w:szCs w:val="24"/>
        </w:rPr>
        <w:t xml:space="preserve">zędu Pracy oraz przedstawianie </w:t>
      </w:r>
      <w:r>
        <w:rPr>
          <w:rFonts w:ascii="Calibri" w:hAnsi="Calibri"/>
          <w:sz w:val="24"/>
          <w:szCs w:val="24"/>
        </w:rPr>
        <w:t>Radzie Rynku Pracy okresowych sprawozdań i wniosków w sprawach zatrudnienia;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Delegowanie przedstawicieli do komisji konkursowej dokonującej wyboru kandydata na stanowisko Dyrektora Wojewódzkiego Urzędu Pracy;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wniosków o odwołanie Dyrektora Wojewódzkiego Urzędu Pracy;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Opiniowanie wojewódzkich kryteriów wydawania zezwoleń na pracę cudzoziemców.</w:t>
      </w:r>
    </w:p>
    <w:p w:rsidR="00F82BF8" w:rsidRDefault="005B0DD6">
      <w:pPr>
        <w:pStyle w:val="NormalnyWeb"/>
        <w:numPr>
          <w:ilvl w:val="0"/>
          <w:numId w:val="2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Współpraca z wojewódzkimi radami dialogu społecznego, w szczególności w zakresie inicjowania programów i partnerstwa na rzecz wzrostu zatrudnienia i rozwoju rynku pracy.</w:t>
      </w:r>
    </w:p>
    <w:p w:rsidR="00F82BF8" w:rsidRDefault="005B0DD6">
      <w:pPr>
        <w:pStyle w:val="Tytu"/>
      </w:pPr>
      <w:r>
        <w:t>Tryb powoływania i odwoływania członków</w:t>
      </w:r>
      <w:r>
        <w:br/>
        <w:t>Wojewódzkiej Rady Rynku Pracy,</w:t>
      </w:r>
      <w:r>
        <w:br/>
        <w:t>skład i kadencja Rady</w:t>
      </w:r>
    </w:p>
    <w:p w:rsidR="00F82BF8" w:rsidRDefault="005B0DD6">
      <w:pPr>
        <w:pStyle w:val="Tytu"/>
      </w:pPr>
      <w:r>
        <w:t>§ 5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Członków Rady powołuje i odwołuje Marszałek Województwa Mazowieckiego.</w:t>
      </w:r>
    </w:p>
    <w:p w:rsidR="00F82BF8" w:rsidRDefault="005B0DD6">
      <w:pPr>
        <w:pStyle w:val="Tytu"/>
      </w:pPr>
      <w:r>
        <w:lastRenderedPageBreak/>
        <w:t>§ 6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skład Rady wchodzą osoby spośród działających na terenie województwa:</w:t>
      </w:r>
    </w:p>
    <w:p w:rsidR="00F82BF8" w:rsidRDefault="005B0DD6">
      <w:pPr>
        <w:pStyle w:val="NormalnyWeb"/>
        <w:numPr>
          <w:ilvl w:val="0"/>
          <w:numId w:val="20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wojewódzkich struktur każdej organizacji związkowej i organizacji pracodawców, reprezentatywnych w rozumieniu ustawy o Radzie Dialogu Społecznego, społeczno-zawodowych organizacji rolników, w tym związków zawodowych rolników indywidualnych i izb rolniczych oraz organizacji pozarządowych zajmujących się statutowo problematyką rynku pracy.</w:t>
      </w:r>
    </w:p>
    <w:p w:rsidR="00F82BF8" w:rsidRDefault="005B0DD6">
      <w:pPr>
        <w:pStyle w:val="NormalnyWeb"/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Marszałek może powoływać w skład rady rynku pracy trzech przedstawicieli spośród organów jednostek samorządu terytorialnego lub nauki o szczególnej wiedzy i autorytecie w obszarze działania tej rady.</w:t>
      </w:r>
    </w:p>
    <w:p w:rsidR="00F82BF8" w:rsidRDefault="005B0DD6">
      <w:pPr>
        <w:pStyle w:val="Tytu"/>
      </w:pPr>
      <w:r>
        <w:t>§ 7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Członek Rady rynku pracy może zostać odwołany :</w:t>
      </w:r>
    </w:p>
    <w:p w:rsidR="00F82BF8" w:rsidRDefault="005B0DD6">
      <w:pPr>
        <w:pStyle w:val="NormalnyWeb"/>
        <w:numPr>
          <w:ilvl w:val="0"/>
          <w:numId w:val="21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wniosek organu lub organizacji, które zgłosiły jego kandydaturę na członka rady;</w:t>
      </w:r>
    </w:p>
    <w:p w:rsidR="00F82BF8" w:rsidRDefault="005B0DD6">
      <w:pPr>
        <w:pStyle w:val="NormalnyWeb"/>
        <w:numPr>
          <w:ilvl w:val="0"/>
          <w:numId w:val="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inicjatywy marszałka województwa, po zasięgnięciu opinii organu lub organizacji, które zgłosiły jego kandydaturę na członka rady.</w:t>
      </w:r>
    </w:p>
    <w:p w:rsidR="00F82BF8" w:rsidRDefault="005B0DD6">
      <w:pPr>
        <w:pStyle w:val="Tytu"/>
      </w:pPr>
      <w:r>
        <w:t>§ 8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Marszałek województwa może zapraszać do udziału w posiedzeniach rady rynku pracy przedstawicieli organów, organizacji i instytucji niereprezentowanych w radzie rynku pracy, bez prawa udziału w podejmowaniu rozstrzygnięć</w:t>
      </w:r>
    </w:p>
    <w:p w:rsidR="00F82BF8" w:rsidRDefault="005B0DD6">
      <w:pPr>
        <w:pStyle w:val="Tytu"/>
      </w:pPr>
      <w:r>
        <w:t>§ 9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Kadencja Rady trwa 4 lata.</w:t>
      </w:r>
    </w:p>
    <w:p w:rsidR="00F82BF8" w:rsidRDefault="005B0DD6">
      <w:pPr>
        <w:pStyle w:val="Tytu"/>
      </w:pPr>
      <w:r>
        <w:lastRenderedPageBreak/>
        <w:t xml:space="preserve">Organizacja oraz tryb działania </w:t>
      </w:r>
      <w:r>
        <w:br/>
        <w:t>Wojewódzkiej Rady Rynku Pracy</w:t>
      </w:r>
    </w:p>
    <w:p w:rsidR="00F82BF8" w:rsidRDefault="005B0DD6">
      <w:pPr>
        <w:pStyle w:val="Tytu"/>
      </w:pPr>
      <w:r>
        <w:t>§ 10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Termin pierwszego posiedzenia Rady wyznacza Marszałek i przewodniczy obradom Rady do czasu wyboru przewodniczącego Rady.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Członkowie Rady wybierają w głosowaniu jawnym spośród swoich członków przewodniczącego i wiceprzewodniczącego na czas trwania kadencji.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Wybór następuje po uzyskaniu przez kandydata zwykłej większości głosów, przy obecności przynajmniej połowy członków Rady.</w:t>
      </w:r>
    </w:p>
    <w:p w:rsidR="00F82BF8" w:rsidRDefault="005B0DD6" w:rsidP="00D513A9">
      <w:pPr>
        <w:pStyle w:val="NormalnyWeb"/>
        <w:numPr>
          <w:ilvl w:val="0"/>
          <w:numId w:val="24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Przebieg i rezultaty głosowania oraz ewentualne uwagi i zastrzeżenia członków Rady co do jego przeprowadzenia odnotowuje się w protokole z posiedzenia rady.</w:t>
      </w:r>
    </w:p>
    <w:p w:rsidR="00F82BF8" w:rsidRDefault="005B0DD6">
      <w:pPr>
        <w:pStyle w:val="Tytu"/>
      </w:pPr>
      <w:r>
        <w:t>§ 11</w:t>
      </w:r>
    </w:p>
    <w:p w:rsidR="00F82BF8" w:rsidRDefault="005B0DD6" w:rsidP="00D513A9">
      <w:pPr>
        <w:pStyle w:val="NormalnyWeb"/>
        <w:numPr>
          <w:ilvl w:val="0"/>
          <w:numId w:val="28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Pracami Rady kieruje przewodniczący Rady, a w razie jego nieobecności wiceprzewodniczący.</w:t>
      </w:r>
    </w:p>
    <w:p w:rsidR="00F82BF8" w:rsidRDefault="005B0DD6" w:rsidP="003E6FE5">
      <w:pPr>
        <w:pStyle w:val="NormalnyWeb"/>
        <w:numPr>
          <w:ilvl w:val="0"/>
          <w:numId w:val="28"/>
        </w:numPr>
        <w:spacing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Przewodniczący Rady w szczególności :</w:t>
      </w:r>
    </w:p>
    <w:p w:rsidR="00F82BF8" w:rsidRDefault="005B0DD6" w:rsidP="003E6FE5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ustala przedmiot i termin obrad Rady;</w:t>
      </w:r>
    </w:p>
    <w:p w:rsidR="00F82BF8" w:rsidRDefault="005B0DD6" w:rsidP="003E6FE5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przewodniczy obradom Rady;</w:t>
      </w:r>
    </w:p>
    <w:p w:rsidR="00F82BF8" w:rsidRDefault="005B0DD6" w:rsidP="003E6FE5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reprezentuje radę w stosunku do innych organów i instytucji;</w:t>
      </w:r>
    </w:p>
    <w:p w:rsidR="00F82BF8" w:rsidRDefault="005B0DD6" w:rsidP="003E6FE5">
      <w:pPr>
        <w:pStyle w:val="NormalnyWeb"/>
        <w:numPr>
          <w:ilvl w:val="1"/>
          <w:numId w:val="28"/>
        </w:numPr>
        <w:spacing w:before="0" w:after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zaprasza na posiedzenie rady przedstawicieli organów, organizacji i instytucji niereprezentowanych w Radzie;</w:t>
      </w:r>
    </w:p>
    <w:p w:rsidR="00F82BF8" w:rsidRDefault="005B0DD6" w:rsidP="003E6FE5">
      <w:pPr>
        <w:pStyle w:val="NormalnyWeb"/>
        <w:numPr>
          <w:ilvl w:val="1"/>
          <w:numId w:val="28"/>
        </w:numPr>
        <w:spacing w:before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inicjuje i organizuje prace Rady.</w:t>
      </w:r>
    </w:p>
    <w:p w:rsidR="00F82BF8" w:rsidRDefault="005B0DD6">
      <w:pPr>
        <w:pStyle w:val="Tytu"/>
      </w:pPr>
      <w:r>
        <w:t>§ 12</w:t>
      </w:r>
    </w:p>
    <w:p w:rsidR="00F82BF8" w:rsidRDefault="005B0DD6" w:rsidP="00D513A9">
      <w:pPr>
        <w:pStyle w:val="Standard"/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Członek Rady stwierdza swoją obecność na posiedzeniu podpisem na liście obecności.</w:t>
      </w:r>
    </w:p>
    <w:p w:rsidR="00F82BF8" w:rsidRDefault="005B0DD6" w:rsidP="00D513A9">
      <w:pPr>
        <w:pStyle w:val="Standard"/>
        <w:numPr>
          <w:ilvl w:val="0"/>
          <w:numId w:val="29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Członek Rady, który nie może wziąć udziału w posiedzeniu, zobowiązany jest usprawiedliwić swą nieobecność u Przewodniczącego Rady z co najmniej dwudniowym wyprzedzeniem.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Przewodniczący, a w jego zastępstwie wiceprzewodniczący zwołuje posiedzenia Rady z własnej inicjatywy lub na wniosek co najmniej 1/3 liczby członków rady.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Posiedzenia Rady odbywają się co najmniej raz na kwartał.</w:t>
      </w:r>
    </w:p>
    <w:p w:rsidR="00F82BF8" w:rsidRDefault="005B0DD6" w:rsidP="00D513A9">
      <w:pPr>
        <w:pStyle w:val="NormalnyWeb"/>
        <w:numPr>
          <w:ilvl w:val="0"/>
          <w:numId w:val="29"/>
        </w:num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uzasadnionych przypadkach możliwe jest uzyskanie opinii członków rady w trybie obiegowym.</w:t>
      </w:r>
    </w:p>
    <w:p w:rsidR="00F82BF8" w:rsidRDefault="005B0DD6">
      <w:pPr>
        <w:pStyle w:val="Tytu"/>
      </w:pPr>
      <w:r>
        <w:t>§ 13</w:t>
      </w:r>
    </w:p>
    <w:p w:rsidR="00F82BF8" w:rsidRDefault="005B0DD6">
      <w:pPr>
        <w:pStyle w:val="Standard"/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Tryb obiegowy może zainicjować przewodniczący, wiceprzewodniczący lub co najmniej trzech członków Rady bez potrzeby zwoływania posiedzenia.</w:t>
      </w:r>
    </w:p>
    <w:p w:rsidR="00F82BF8" w:rsidRDefault="005B0DD6">
      <w:pPr>
        <w:pStyle w:val="Standard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Przewodniczący przekazuje w formie elektronicznej projekt uchwały, wniosku oraz stanowiska wraz z dokumentami do wszystkich członków Rady, wyznaczając termin do którego członkowie Rady powinni ustosunkować się do przedstawionej propozycji. Termin nie może być krótszy niż siedem dni.</w:t>
      </w:r>
    </w:p>
    <w:p w:rsidR="00F82BF8" w:rsidRDefault="005B0DD6">
      <w:pPr>
        <w:pStyle w:val="Standard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Uchwała, wniosek oraz stanowisko uznane jest za przyjęte, jeśli w wyznaczonym terminie żaden członek Rady nie zgłosi do projektu uwag lub sprzeciwu w formie elektronicznej.</w:t>
      </w:r>
    </w:p>
    <w:p w:rsidR="00F82BF8" w:rsidRDefault="005B0DD6">
      <w:pPr>
        <w:pStyle w:val="Standard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razie zgłoszenia uwag lub sprzeciwu do treści projektu uchwały, wniosku lub stanowiska, projekt wymaga rozpatrzenia przez Radę na posiedzeniu.</w:t>
      </w:r>
    </w:p>
    <w:p w:rsidR="00F82BF8" w:rsidRDefault="005B0DD6">
      <w:pPr>
        <w:pStyle w:val="Standard"/>
        <w:numPr>
          <w:ilvl w:val="0"/>
          <w:numId w:val="1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Przewodniczący Wojewódzkiej Rady Rynku Pracy przedstawia do wiadomości członkom Rady, na najbliższym posiedzeniu Rady, wykaz uchwał, wniosków oraz stanowisk podjętych przez Radę w trybie obiegowym.</w:t>
      </w:r>
    </w:p>
    <w:p w:rsidR="00F82BF8" w:rsidRDefault="005B0DD6">
      <w:pPr>
        <w:pStyle w:val="Tytu"/>
      </w:pPr>
      <w:r>
        <w:t>§ 14</w:t>
      </w:r>
    </w:p>
    <w:p w:rsidR="00F82BF8" w:rsidRDefault="005B0DD6" w:rsidP="003E6FE5">
      <w:pPr>
        <w:pStyle w:val="NormalnyWeb"/>
        <w:numPr>
          <w:ilvl w:val="3"/>
          <w:numId w:val="30"/>
        </w:numPr>
        <w:spacing w:before="0" w:after="0" w:line="360" w:lineRule="auto"/>
        <w:ind w:left="284" w:hanging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wyraża swoją opinię w sprawach należących do zakresu jej kompetencji w formie:</w:t>
      </w:r>
    </w:p>
    <w:p w:rsidR="00F82BF8" w:rsidRPr="00D513A9" w:rsidRDefault="005B0DD6" w:rsidP="003E6FE5">
      <w:pPr>
        <w:pStyle w:val="NormalnyWeb"/>
        <w:numPr>
          <w:ilvl w:val="1"/>
          <w:numId w:val="34"/>
        </w:numPr>
        <w:spacing w:before="0" w:after="0" w:line="360" w:lineRule="auto"/>
        <w:rPr>
          <w:rFonts w:ascii="Calibri" w:hAnsi="Calibri"/>
          <w:sz w:val="24"/>
          <w:szCs w:val="24"/>
        </w:rPr>
      </w:pPr>
      <w:r w:rsidRPr="00D513A9">
        <w:rPr>
          <w:rFonts w:ascii="Calibri" w:hAnsi="Calibri"/>
          <w:sz w:val="24"/>
          <w:szCs w:val="24"/>
        </w:rPr>
        <w:t>uchwały;</w:t>
      </w:r>
    </w:p>
    <w:p w:rsidR="00F82BF8" w:rsidRDefault="005B0DD6" w:rsidP="003E6FE5">
      <w:pPr>
        <w:pStyle w:val="NormalnyWeb"/>
        <w:numPr>
          <w:ilvl w:val="1"/>
          <w:numId w:val="34"/>
        </w:numPr>
        <w:spacing w:before="0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odpowiedniego zapisu w protokole posiedzenia Rady.</w:t>
      </w:r>
    </w:p>
    <w:p w:rsidR="00F82BF8" w:rsidRDefault="005B0DD6" w:rsidP="00D513A9">
      <w:pPr>
        <w:pStyle w:val="NormalnyWeb"/>
        <w:numPr>
          <w:ilvl w:val="0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Uchwały w sprawach wymagających opinii Rady zapadają zwykłą większością głosów w obecności co najmniej połowy członków Rady.</w:t>
      </w:r>
    </w:p>
    <w:p w:rsidR="00F82BF8" w:rsidRDefault="005B0DD6" w:rsidP="00D513A9">
      <w:pPr>
        <w:pStyle w:val="NormalnyWeb"/>
        <w:numPr>
          <w:ilvl w:val="0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W przypadku równej liczby głosów decydujący głos należy do przewodniczącego Rady.</w:t>
      </w:r>
    </w:p>
    <w:p w:rsidR="00F82BF8" w:rsidRDefault="005B0DD6" w:rsidP="00D513A9">
      <w:pPr>
        <w:pStyle w:val="NormalnyWeb"/>
        <w:numPr>
          <w:ilvl w:val="0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Uchwały Rady podpisuje przewodniczący a w razie jego nieobecności wiceprzewodniczący.</w:t>
      </w:r>
    </w:p>
    <w:p w:rsidR="00F82BF8" w:rsidRDefault="005B0DD6">
      <w:pPr>
        <w:pStyle w:val="Tytu"/>
      </w:pPr>
      <w:r>
        <w:t>§ 15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Głosowania Rady są jawne, przewodniczący stwierdza i ogłasza wyniki głosowania.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umotywowany wniosek co najmniej 5 (pięciu) członków</w:t>
      </w:r>
      <w:r w:rsidR="00D513A9">
        <w:rPr>
          <w:rFonts w:ascii="Calibri" w:hAnsi="Calibri"/>
          <w:sz w:val="24"/>
          <w:szCs w:val="24"/>
        </w:rPr>
        <w:t xml:space="preserve"> Rady, przewodniczący zarządza </w:t>
      </w:r>
      <w:r>
        <w:rPr>
          <w:rFonts w:ascii="Calibri" w:hAnsi="Calibri"/>
          <w:sz w:val="24"/>
          <w:szCs w:val="24"/>
        </w:rPr>
        <w:t>głosowanie tajne.</w:t>
      </w:r>
    </w:p>
    <w:p w:rsidR="00F82BF8" w:rsidRDefault="005B0DD6" w:rsidP="00D513A9">
      <w:pPr>
        <w:pStyle w:val="NormalnyWeb"/>
        <w:numPr>
          <w:ilvl w:val="2"/>
          <w:numId w:val="37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głosowaniu tajnym do obliczenia głosów Rada powołuje komisję skrutacyjną w składzie 3 (trzech) członków Rady.</w:t>
      </w:r>
    </w:p>
    <w:p w:rsidR="00F82BF8" w:rsidRDefault="005B0DD6">
      <w:pPr>
        <w:pStyle w:val="Tytu"/>
      </w:pPr>
      <w:r>
        <w:t>§ 16</w:t>
      </w:r>
    </w:p>
    <w:p w:rsidR="00F82BF8" w:rsidRDefault="005B0DD6" w:rsidP="00D513A9">
      <w:pPr>
        <w:pStyle w:val="NormalnyWeb"/>
        <w:numPr>
          <w:ilvl w:val="2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 posiedzenia Rady sporządzany jest protokół zawierający opis przebiegu obrad oraz treść  zgłaszanych opinii i wniosków.</w:t>
      </w:r>
    </w:p>
    <w:p w:rsidR="00F82BF8" w:rsidRDefault="005B0DD6" w:rsidP="00D513A9">
      <w:pPr>
        <w:pStyle w:val="NormalnyWeb"/>
        <w:numPr>
          <w:ilvl w:val="2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Integralną częścią protokołu jest w szczególności lista obecności oraz podjęte uchwały.</w:t>
      </w:r>
    </w:p>
    <w:p w:rsidR="00F82BF8" w:rsidRDefault="005B0DD6" w:rsidP="00D513A9">
      <w:pPr>
        <w:pStyle w:val="NormalnyWeb"/>
        <w:numPr>
          <w:ilvl w:val="2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Protokół podpisuje przewodniczący Rady lub w jego zastępstwie wiceprzewodniczący.</w:t>
      </w:r>
    </w:p>
    <w:p w:rsidR="00F82BF8" w:rsidRDefault="005B0DD6">
      <w:pPr>
        <w:pStyle w:val="Tytu"/>
      </w:pPr>
      <w:r>
        <w:t>§ 17</w:t>
      </w:r>
    </w:p>
    <w:p w:rsidR="00F82BF8" w:rsidRDefault="005B0DD6" w:rsidP="00D513A9">
      <w:pPr>
        <w:pStyle w:val="NormalnyWeb"/>
        <w:numPr>
          <w:ilvl w:val="3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Rada może ustalić, plan potrzeb szkoleniowych dla jej członków na tematy związane z realizacją przepisów o promocji zatrudnienia i instytucjach rynku pracy oraz innych przepisów niezbędnych do realizacji zadań Rady.</w:t>
      </w:r>
    </w:p>
    <w:p w:rsidR="00F82BF8" w:rsidRDefault="005B0DD6" w:rsidP="00D513A9">
      <w:pPr>
        <w:pStyle w:val="NormalnyWeb"/>
        <w:numPr>
          <w:ilvl w:val="3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Ze środków Funduszu Pracy mogą być finansowane koszty szkoleń członków Rady.</w:t>
      </w:r>
    </w:p>
    <w:p w:rsidR="00F82BF8" w:rsidRDefault="005B0DD6">
      <w:pPr>
        <w:pStyle w:val="Tytu"/>
      </w:pPr>
      <w:r>
        <w:t>Prawa i obowiązki członków Rady</w:t>
      </w:r>
    </w:p>
    <w:p w:rsidR="00F82BF8" w:rsidRDefault="005B0DD6">
      <w:pPr>
        <w:pStyle w:val="Tytu"/>
      </w:pPr>
      <w:r>
        <w:t>§ 18</w:t>
      </w:r>
    </w:p>
    <w:p w:rsidR="00F82BF8" w:rsidRDefault="005B0DD6" w:rsidP="00D513A9">
      <w:pPr>
        <w:pStyle w:val="Standard"/>
        <w:numPr>
          <w:ilvl w:val="4"/>
          <w:numId w:val="34"/>
        </w:numPr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Członkowi Rady przysługuje prawo zwolnienia od pracy w celu wzięcia udziału w jej posiedzeniach. Za czas zwolnienia członek zachowuje prawo do wynagrodzenia od </w:t>
      </w:r>
      <w:r>
        <w:rPr>
          <w:sz w:val="24"/>
          <w:szCs w:val="24"/>
        </w:rPr>
        <w:lastRenderedPageBreak/>
        <w:t>pracodawcy, ustalonego według zasad obowiązujących przy obliczaniu wynagrodzenia za urlop wypoczynkowy.</w:t>
      </w:r>
    </w:p>
    <w:p w:rsidR="00F82BF8" w:rsidRPr="00D513A9" w:rsidRDefault="005B0DD6" w:rsidP="00D513A9">
      <w:pPr>
        <w:pStyle w:val="Standard"/>
        <w:numPr>
          <w:ilvl w:val="4"/>
          <w:numId w:val="34"/>
        </w:numPr>
        <w:spacing w:line="360" w:lineRule="auto"/>
        <w:ind w:left="426" w:hanging="426"/>
        <w:rPr>
          <w:sz w:val="24"/>
          <w:szCs w:val="24"/>
        </w:rPr>
      </w:pPr>
      <w:r w:rsidRPr="00D513A9">
        <w:rPr>
          <w:sz w:val="24"/>
          <w:szCs w:val="24"/>
        </w:rPr>
        <w:t>Na wniosek członków Rady zamieszkałych poza miejscowością, w której odbywają się obrady rady, koszty ich przejazdów są refundowane ze środków Funduszu Pracy marszałka województwa w wysokości i na zasadach dla podróży krajowej w przepisach w sprawie należności przysługujących pracownikowi zatrudnionemu w państwowej lub samorządowej jednostce sfery budżetowej z tytułu podróży służbowej.</w:t>
      </w:r>
    </w:p>
    <w:p w:rsidR="00F82BF8" w:rsidRDefault="005B0DD6">
      <w:pPr>
        <w:pStyle w:val="Tytu"/>
      </w:pPr>
      <w:r>
        <w:t>Postanowienia końcowe</w:t>
      </w:r>
    </w:p>
    <w:p w:rsidR="00F82BF8" w:rsidRDefault="005B0DD6">
      <w:pPr>
        <w:pStyle w:val="Tytu"/>
      </w:pPr>
      <w:r>
        <w:t>§ 19</w:t>
      </w:r>
    </w:p>
    <w:p w:rsidR="00F82BF8" w:rsidRDefault="005B0DD6" w:rsidP="003E6FE5">
      <w:pPr>
        <w:pStyle w:val="NormalnyWeb"/>
        <w:numPr>
          <w:ilvl w:val="5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Techniczną obsługę Rady zapewnia Wojewódzki Urząd Pracy w Warszawie.</w:t>
      </w:r>
    </w:p>
    <w:p w:rsidR="00F82BF8" w:rsidRPr="003E6FE5" w:rsidRDefault="005B0DD6" w:rsidP="003E6FE5">
      <w:pPr>
        <w:pStyle w:val="NormalnyWeb"/>
        <w:numPr>
          <w:ilvl w:val="5"/>
          <w:numId w:val="34"/>
        </w:numPr>
        <w:spacing w:line="360" w:lineRule="auto"/>
        <w:ind w:left="426" w:hanging="426"/>
        <w:rPr>
          <w:rFonts w:ascii="Calibri" w:hAnsi="Calibri"/>
          <w:sz w:val="24"/>
          <w:szCs w:val="24"/>
        </w:rPr>
      </w:pPr>
      <w:r w:rsidRPr="003E6FE5">
        <w:rPr>
          <w:rFonts w:ascii="Calibri" w:hAnsi="Calibri"/>
          <w:sz w:val="24"/>
          <w:szCs w:val="24"/>
        </w:rPr>
        <w:t>Protokoły oraz zbiór uchwał przechowywane są w siedzibie Wojewódzkiego Urzędu Pracy w Warszawie, przy ul. Młynarskiej 16.</w:t>
      </w:r>
    </w:p>
    <w:p w:rsidR="00F82BF8" w:rsidRDefault="005B0DD6">
      <w:pPr>
        <w:pStyle w:val="Tytu"/>
      </w:pPr>
      <w:r>
        <w:t>§ 20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Wszelkie zmiany w regulaminie mogą być dokonywane na </w:t>
      </w:r>
      <w:r w:rsidR="003E6FE5">
        <w:rPr>
          <w:rFonts w:ascii="Calibri" w:hAnsi="Calibri"/>
          <w:sz w:val="24"/>
          <w:szCs w:val="24"/>
        </w:rPr>
        <w:t>wniosek członków Rady wyłącznie</w:t>
      </w:r>
      <w:r>
        <w:rPr>
          <w:rFonts w:ascii="Calibri" w:hAnsi="Calibri"/>
          <w:sz w:val="24"/>
          <w:szCs w:val="24"/>
        </w:rPr>
        <w:t xml:space="preserve"> w trybie właściwym do jego zatwierdzenia.</w:t>
      </w:r>
    </w:p>
    <w:p w:rsidR="00F82BF8" w:rsidRDefault="005B0DD6">
      <w:pPr>
        <w:pStyle w:val="Tytu"/>
      </w:pPr>
      <w:r>
        <w:t>§ 21</w:t>
      </w:r>
    </w:p>
    <w:p w:rsidR="00F82BF8" w:rsidRDefault="005B0DD6">
      <w:pPr>
        <w:pStyle w:val="NormalnyWeb"/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Regulamin wchodzi w życie z dniem zatwierdzenia przez członków Wojewódzkiej Rady Rynku Pracy Województwa Mazowieckiego.</w:t>
      </w:r>
    </w:p>
    <w:sectPr w:rsidR="00F82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8AE" w:rsidRDefault="006F68AE">
      <w:r>
        <w:separator/>
      </w:r>
    </w:p>
  </w:endnote>
  <w:endnote w:type="continuationSeparator" w:id="0">
    <w:p w:rsidR="006F68AE" w:rsidRDefault="006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BF" w:rsidRDefault="00F029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485" w:rsidRDefault="005B0DD6">
    <w:pPr>
      <w:pStyle w:val="Stopka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14760" cy="14760"/>
              <wp:effectExtent l="0" t="0" r="0" b="0"/>
              <wp:docPr id="1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E54485" w:rsidRDefault="005B0DD6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A555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width:1.15pt;height:1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" stroked="f">
              <v:fill opacity="0"/>
              <v:textbox style="mso-fit-shape-to-text:t" inset="0,0,0,0">
                <w:txbxContent>
                  <w:p w:rsidR="00E54485" w:rsidRDefault="005B0DD6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A555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BF" w:rsidRDefault="00F02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8AE" w:rsidRDefault="006F68AE">
      <w:r>
        <w:rPr>
          <w:color w:val="000000"/>
        </w:rPr>
        <w:separator/>
      </w:r>
    </w:p>
  </w:footnote>
  <w:footnote w:type="continuationSeparator" w:id="0">
    <w:p w:rsidR="006F68AE" w:rsidRDefault="006F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BF" w:rsidRDefault="00F029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BF" w:rsidRDefault="00F029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BF" w:rsidRDefault="00F029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D13"/>
    <w:multiLevelType w:val="hybridMultilevel"/>
    <w:tmpl w:val="D5F0E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2C10"/>
    <w:multiLevelType w:val="multilevel"/>
    <w:tmpl w:val="2848AD5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6265BE"/>
    <w:multiLevelType w:val="hybridMultilevel"/>
    <w:tmpl w:val="10561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70C86"/>
    <w:multiLevelType w:val="multilevel"/>
    <w:tmpl w:val="27A8A99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08D2810"/>
    <w:multiLevelType w:val="multilevel"/>
    <w:tmpl w:val="58D411F8"/>
    <w:numStyleLink w:val="WWNum10"/>
  </w:abstractNum>
  <w:abstractNum w:abstractNumId="5" w15:restartNumberingAfterBreak="0">
    <w:nsid w:val="19700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3B2DD3"/>
    <w:multiLevelType w:val="hybridMultilevel"/>
    <w:tmpl w:val="44B06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72746"/>
    <w:multiLevelType w:val="hybridMultilevel"/>
    <w:tmpl w:val="E1AA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4060F"/>
    <w:multiLevelType w:val="multilevel"/>
    <w:tmpl w:val="58D411F8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8AC123D"/>
    <w:multiLevelType w:val="hybridMultilevel"/>
    <w:tmpl w:val="E9E2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101B"/>
    <w:multiLevelType w:val="multilevel"/>
    <w:tmpl w:val="58D411F8"/>
    <w:numStyleLink w:val="WWNum10"/>
  </w:abstractNum>
  <w:abstractNum w:abstractNumId="11" w15:restartNumberingAfterBreak="0">
    <w:nsid w:val="29F96DAA"/>
    <w:multiLevelType w:val="multilevel"/>
    <w:tmpl w:val="D8D283C6"/>
    <w:styleLink w:val="WWNum13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B4D6290"/>
    <w:multiLevelType w:val="multilevel"/>
    <w:tmpl w:val="58D411F8"/>
    <w:numStyleLink w:val="WWNum10"/>
  </w:abstractNum>
  <w:abstractNum w:abstractNumId="13" w15:restartNumberingAfterBreak="0">
    <w:nsid w:val="2BDD68FA"/>
    <w:multiLevelType w:val="hybridMultilevel"/>
    <w:tmpl w:val="CEEA9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675B55"/>
    <w:multiLevelType w:val="multilevel"/>
    <w:tmpl w:val="58D411F8"/>
    <w:numStyleLink w:val="WWNum10"/>
  </w:abstractNum>
  <w:abstractNum w:abstractNumId="15" w15:restartNumberingAfterBreak="0">
    <w:nsid w:val="372422D9"/>
    <w:multiLevelType w:val="multilevel"/>
    <w:tmpl w:val="1D28EE7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383337B7"/>
    <w:multiLevelType w:val="multilevel"/>
    <w:tmpl w:val="59C69C3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9AA6BA6"/>
    <w:multiLevelType w:val="multilevel"/>
    <w:tmpl w:val="3E8AC76E"/>
    <w:styleLink w:val="WWNum12"/>
    <w:lvl w:ilvl="0">
      <w:start w:val="1"/>
      <w:numFmt w:val="decimal"/>
      <w:lvlText w:val="%1."/>
      <w:lvlJc w:val="left"/>
      <w:pPr>
        <w:ind w:left="533" w:hanging="360"/>
      </w:pPr>
    </w:lvl>
    <w:lvl w:ilvl="1">
      <w:start w:val="1"/>
      <w:numFmt w:val="lowerLetter"/>
      <w:lvlText w:val="%2."/>
      <w:lvlJc w:val="left"/>
      <w:pPr>
        <w:ind w:left="1253" w:hanging="360"/>
      </w:pPr>
    </w:lvl>
    <w:lvl w:ilvl="2">
      <w:start w:val="1"/>
      <w:numFmt w:val="lowerRoman"/>
      <w:lvlText w:val="%3."/>
      <w:lvlJc w:val="right"/>
      <w:pPr>
        <w:ind w:left="1973" w:hanging="180"/>
      </w:pPr>
    </w:lvl>
    <w:lvl w:ilvl="3">
      <w:start w:val="1"/>
      <w:numFmt w:val="decimal"/>
      <w:lvlText w:val="%4."/>
      <w:lvlJc w:val="left"/>
      <w:pPr>
        <w:ind w:left="2693" w:hanging="360"/>
      </w:pPr>
    </w:lvl>
    <w:lvl w:ilvl="4">
      <w:start w:val="1"/>
      <w:numFmt w:val="lowerLetter"/>
      <w:lvlText w:val="%5."/>
      <w:lvlJc w:val="left"/>
      <w:pPr>
        <w:ind w:left="3413" w:hanging="360"/>
      </w:pPr>
    </w:lvl>
    <w:lvl w:ilvl="5">
      <w:start w:val="1"/>
      <w:numFmt w:val="lowerRoman"/>
      <w:lvlText w:val="%6."/>
      <w:lvlJc w:val="right"/>
      <w:pPr>
        <w:ind w:left="4133" w:hanging="180"/>
      </w:pPr>
    </w:lvl>
    <w:lvl w:ilvl="6">
      <w:start w:val="1"/>
      <w:numFmt w:val="decimal"/>
      <w:lvlText w:val="%7."/>
      <w:lvlJc w:val="left"/>
      <w:pPr>
        <w:ind w:left="4853" w:hanging="360"/>
      </w:pPr>
    </w:lvl>
    <w:lvl w:ilvl="7">
      <w:start w:val="1"/>
      <w:numFmt w:val="lowerLetter"/>
      <w:lvlText w:val="%8."/>
      <w:lvlJc w:val="left"/>
      <w:pPr>
        <w:ind w:left="5573" w:hanging="360"/>
      </w:pPr>
    </w:lvl>
    <w:lvl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18" w15:restartNumberingAfterBreak="0">
    <w:nsid w:val="39C0430E"/>
    <w:multiLevelType w:val="multilevel"/>
    <w:tmpl w:val="58D411F8"/>
    <w:numStyleLink w:val="WWNum10"/>
  </w:abstractNum>
  <w:abstractNum w:abstractNumId="19" w15:restartNumberingAfterBreak="0">
    <w:nsid w:val="455C1F32"/>
    <w:multiLevelType w:val="multilevel"/>
    <w:tmpl w:val="D8ACFD4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76A738F"/>
    <w:multiLevelType w:val="multilevel"/>
    <w:tmpl w:val="58D411F8"/>
    <w:numStyleLink w:val="WWNum10"/>
  </w:abstractNum>
  <w:abstractNum w:abstractNumId="21" w15:restartNumberingAfterBreak="0">
    <w:nsid w:val="4B8B638D"/>
    <w:multiLevelType w:val="multilevel"/>
    <w:tmpl w:val="E6E45436"/>
    <w:styleLink w:val="WWNum15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E84567A"/>
    <w:multiLevelType w:val="multilevel"/>
    <w:tmpl w:val="AE207FA6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17F42F3"/>
    <w:multiLevelType w:val="multilevel"/>
    <w:tmpl w:val="40184508"/>
    <w:styleLink w:val="WW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52FB30F1"/>
    <w:multiLevelType w:val="multilevel"/>
    <w:tmpl w:val="752EDB4A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53005FF3"/>
    <w:multiLevelType w:val="multilevel"/>
    <w:tmpl w:val="58AAC2B0"/>
    <w:styleLink w:val="WWNum14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5348330B"/>
    <w:multiLevelType w:val="multilevel"/>
    <w:tmpl w:val="BA1A096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477D8"/>
    <w:multiLevelType w:val="multilevel"/>
    <w:tmpl w:val="58D411F8"/>
    <w:numStyleLink w:val="WWNum10"/>
  </w:abstractNum>
  <w:abstractNum w:abstractNumId="28" w15:restartNumberingAfterBreak="0">
    <w:nsid w:val="5D1D66B0"/>
    <w:multiLevelType w:val="hybridMultilevel"/>
    <w:tmpl w:val="916A1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72F93"/>
    <w:multiLevelType w:val="multilevel"/>
    <w:tmpl w:val="9BAEE8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4AC6E7E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1" w15:restartNumberingAfterBreak="0">
    <w:nsid w:val="678A6BDC"/>
    <w:multiLevelType w:val="multilevel"/>
    <w:tmpl w:val="58D411F8"/>
    <w:numStyleLink w:val="WWNum10"/>
  </w:abstractNum>
  <w:abstractNum w:abstractNumId="32" w15:restartNumberingAfterBreak="0">
    <w:nsid w:val="699F3DFD"/>
    <w:multiLevelType w:val="hybridMultilevel"/>
    <w:tmpl w:val="4F6A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20B17"/>
    <w:multiLevelType w:val="multilevel"/>
    <w:tmpl w:val="650864F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797B35D8"/>
    <w:multiLevelType w:val="multilevel"/>
    <w:tmpl w:val="9D2E966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33"/>
  </w:num>
  <w:num w:numId="4">
    <w:abstractNumId w:val="16"/>
  </w:num>
  <w:num w:numId="5">
    <w:abstractNumId w:val="23"/>
  </w:num>
  <w:num w:numId="6">
    <w:abstractNumId w:val="22"/>
  </w:num>
  <w:num w:numId="7">
    <w:abstractNumId w:val="15"/>
  </w:num>
  <w:num w:numId="8">
    <w:abstractNumId w:val="3"/>
  </w:num>
  <w:num w:numId="9">
    <w:abstractNumId w:val="24"/>
  </w:num>
  <w:num w:numId="10">
    <w:abstractNumId w:val="8"/>
  </w:num>
  <w:num w:numId="11">
    <w:abstractNumId w:val="29"/>
  </w:num>
  <w:num w:numId="12">
    <w:abstractNumId w:val="17"/>
  </w:num>
  <w:num w:numId="13">
    <w:abstractNumId w:val="11"/>
  </w:num>
  <w:num w:numId="14">
    <w:abstractNumId w:val="25"/>
  </w:num>
  <w:num w:numId="15">
    <w:abstractNumId w:val="21"/>
  </w:num>
  <w:num w:numId="16">
    <w:abstractNumId w:val="34"/>
  </w:num>
  <w:num w:numId="17">
    <w:abstractNumId w:val="26"/>
  </w:num>
  <w:num w:numId="18">
    <w:abstractNumId w:val="19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3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34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2"/>
  </w:num>
  <w:num w:numId="25">
    <w:abstractNumId w:val="32"/>
  </w:num>
  <w:num w:numId="26">
    <w:abstractNumId w:val="30"/>
  </w:num>
  <w:num w:numId="27">
    <w:abstractNumId w:val="13"/>
  </w:num>
  <w:num w:numId="28">
    <w:abstractNumId w:val="12"/>
  </w:num>
  <w:num w:numId="29">
    <w:abstractNumId w:val="9"/>
  </w:num>
  <w:num w:numId="30">
    <w:abstractNumId w:val="31"/>
  </w:num>
  <w:num w:numId="31">
    <w:abstractNumId w:val="5"/>
  </w:num>
  <w:num w:numId="32">
    <w:abstractNumId w:val="0"/>
  </w:num>
  <w:num w:numId="33">
    <w:abstractNumId w:val="10"/>
  </w:num>
  <w:num w:numId="34">
    <w:abstractNumId w:val="18"/>
  </w:num>
  <w:num w:numId="35">
    <w:abstractNumId w:val="27"/>
  </w:num>
  <w:num w:numId="36">
    <w:abstractNumId w:val="28"/>
  </w:num>
  <w:num w:numId="37">
    <w:abstractNumId w:val="7"/>
  </w:num>
  <w:num w:numId="38">
    <w:abstractNumId w:val="6"/>
  </w:num>
  <w:num w:numId="39">
    <w:abstractNumId w:val="4"/>
  </w:num>
  <w:num w:numId="40">
    <w:abstractNumId w:val="1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F8"/>
    <w:rsid w:val="0008779E"/>
    <w:rsid w:val="003E6FE5"/>
    <w:rsid w:val="005B0DD6"/>
    <w:rsid w:val="006F68AE"/>
    <w:rsid w:val="007E7358"/>
    <w:rsid w:val="00B209D1"/>
    <w:rsid w:val="00D513A9"/>
    <w:rsid w:val="00EA5552"/>
    <w:rsid w:val="00F029BF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233C1-38BA-470C-82BD-D9721AB8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spacing w:before="0" w:after="0" w:line="360" w:lineRule="auto"/>
      <w:jc w:val="center"/>
      <w:outlineLvl w:val="0"/>
    </w:pPr>
    <w:rPr>
      <w:rFonts w:ascii="Calibri" w:eastAsia="Calibri" w:hAnsi="Calibri" w:cs="Calibri"/>
      <w:b/>
      <w:bCs/>
      <w:sz w:val="24"/>
    </w:rPr>
  </w:style>
  <w:style w:type="paragraph" w:styleId="Nagwek2">
    <w:name w:val="heading 2"/>
    <w:basedOn w:val="Heading"/>
    <w:next w:val="Textbody"/>
    <w:pPr>
      <w:spacing w:before="0" w:after="0" w:line="360" w:lineRule="auto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0" w:line="360" w:lineRule="auto"/>
      <w:jc w:val="center"/>
    </w:pPr>
    <w:rPr>
      <w:b/>
      <w:sz w:val="24"/>
    </w:r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ormalnyWeb">
    <w:name w:val="Normal (Web)"/>
    <w:basedOn w:val="Standard"/>
    <w:pPr>
      <w:spacing w:before="280" w:after="280" w:line="240" w:lineRule="auto"/>
    </w:pPr>
    <w:rPr>
      <w:rFonts w:ascii="Verdana" w:eastAsia="Times New Roman" w:hAnsi="Verdana" w:cs="Verdana"/>
      <w:color w:val="000000"/>
      <w:sz w:val="18"/>
      <w:szCs w:val="18"/>
      <w:lang w:eastAsia="pl-PL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w4ustart">
    <w:name w:val="w4_ust_art"/>
    <w:basedOn w:val="Standard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Framecontents">
    <w:name w:val="Frame contents"/>
    <w:basedOn w:val="Standard"/>
  </w:style>
  <w:style w:type="paragraph" w:styleId="Tytu">
    <w:name w:val="Title"/>
    <w:basedOn w:val="Heading"/>
    <w:next w:val="Textbody"/>
    <w:pPr>
      <w:spacing w:before="0" w:after="0" w:line="360" w:lineRule="auto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styleId="Numerstrony">
    <w:name w:val="page number"/>
    <w:basedOn w:val="Domylnaczcionkaakapitu"/>
  </w:style>
  <w:style w:type="character" w:customStyle="1" w:styleId="TekstprzypisudolnegoZnak">
    <w:name w:val="Tekst przypisu dolnego Znak"/>
    <w:rPr>
      <w:rFonts w:ascii="Verdana" w:eastAsia="Times New Roman" w:hAnsi="Verdana" w:cs="Verdana"/>
    </w:rPr>
  </w:style>
  <w:style w:type="character" w:customStyle="1" w:styleId="Footnoteanchor">
    <w:name w:val="Footnote anchor"/>
    <w:rPr>
      <w:rFonts w:cs="Times New Roman"/>
      <w:position w:val="0"/>
      <w:vertAlign w:val="superscript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F02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Wojewódzkiej Rady Rynku Pracy Województwa Mazowieckiego Kadencja 2019-2022</vt:lpstr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 Wojewódzkiej Rady Rynku Pracy Województwa Mazowieckiego Kadencja 2019-2022</dc:title>
  <dc:subject>regulamin</dc:subject>
  <dc:creator>Tamara Masłowska</dc:creator>
  <cp:keywords>regulamin,WRRP</cp:keywords>
  <cp:lastModifiedBy>BTrusewicz</cp:lastModifiedBy>
  <cp:revision>5</cp:revision>
  <cp:lastPrinted>2019-02-08T12:25:00Z</cp:lastPrinted>
  <dcterms:created xsi:type="dcterms:W3CDTF">2021-12-21T11:05:00Z</dcterms:created>
  <dcterms:modified xsi:type="dcterms:W3CDTF">2021-12-22T08:44:00Z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