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14CA12C9" w:rsidR="00AA24A5" w:rsidRDefault="007E3D2E" w:rsidP="00214A0B">
      <w:pPr>
        <w:pStyle w:val="Podtytu"/>
        <w:spacing w:line="360" w:lineRule="auto"/>
      </w:pPr>
      <w:r>
        <w:t>Wrzesień</w:t>
      </w:r>
      <w:r w:rsidR="001E1132">
        <w:t xml:space="preserve"> 202</w:t>
      </w:r>
      <w:r>
        <w:t>1</w:t>
      </w:r>
      <w:r w:rsidR="00E76F50">
        <w:t xml:space="preserve"> r.</w:t>
      </w:r>
    </w:p>
    <w:p w14:paraId="54533C20" w14:textId="77777777" w:rsidR="00AA24A5" w:rsidRDefault="00AA24A5" w:rsidP="00930975">
      <w:pPr>
        <w:pStyle w:val="Nagwek1"/>
      </w:pPr>
      <w:r w:rsidRPr="00930975">
        <w:t>Liczba</w:t>
      </w:r>
      <w:r w:rsidR="0091421A">
        <w:t xml:space="preserve"> osób bezrobotnych</w:t>
      </w:r>
    </w:p>
    <w:p w14:paraId="18366CAC" w14:textId="450C8668" w:rsidR="00AA24A5" w:rsidRDefault="007E3D2E" w:rsidP="007E3D2E">
      <w:pPr>
        <w:spacing w:after="240" w:line="360" w:lineRule="auto"/>
      </w:pPr>
      <w:r w:rsidRPr="007E3D2E">
        <w:t>We wrześniu w urzędach pracy zarejestrowanych było 134 875 osób bezrobotnych, to jest o 3 320 osób mniej niż w poprzednim miesiącu oraz o 10 233 osoby mniej niż we wrześniu 2020 roku. Kobiety stanowiły 51,1% osób bezrobotnych</w:t>
      </w:r>
      <w:r w:rsidR="00AA24A5">
        <w:t>.</w:t>
      </w:r>
    </w:p>
    <w:p w14:paraId="2DFC77A6" w14:textId="074712C6" w:rsidR="007E3D2E" w:rsidRPr="007E3D2E" w:rsidRDefault="007E3D2E" w:rsidP="007E3D2E">
      <w:pPr>
        <w:spacing w:after="240" w:line="360" w:lineRule="auto"/>
      </w:pPr>
      <w:r w:rsidRPr="007E3D2E">
        <w:t>Największa liczba bezrobotnych wystąpiła w miastach: Warszawa – 25</w:t>
      </w:r>
      <w:r w:rsidR="00BD5A42">
        <w:t xml:space="preserve"> 707 osób, Radom – 9 388 osób i </w:t>
      </w:r>
      <w:r w:rsidRPr="007E3D2E">
        <w:t>Płock – 3 959 osób oraz w powiatach: radomskim – 8 474 osoby, woł</w:t>
      </w:r>
      <w:r w:rsidR="00BD5A42">
        <w:t>omińskim – 6 350 osób i </w:t>
      </w:r>
      <w:proofErr w:type="spellStart"/>
      <w:r w:rsidR="00BD5A42">
        <w:t>garwoli</w:t>
      </w:r>
      <w:r w:rsidRPr="007E3D2E">
        <w:t>skim</w:t>
      </w:r>
      <w:proofErr w:type="spellEnd"/>
      <w:r w:rsidRPr="007E3D2E">
        <w:t xml:space="preserve"> – 3 981 osób.</w:t>
      </w:r>
    </w:p>
    <w:p w14:paraId="7387054D" w14:textId="1DAF5438" w:rsidR="00AA24A5" w:rsidRDefault="007E3D2E" w:rsidP="007E3D2E">
      <w:pPr>
        <w:spacing w:after="240" w:line="360" w:lineRule="auto"/>
      </w:pPr>
      <w:r w:rsidRPr="007E3D2E">
        <w:t>Najmniejszą liczbę bezrobotnych odnotowano w powiecie łosickim – 756 osób.</w:t>
      </w:r>
    </w:p>
    <w:p w14:paraId="1DE35E06" w14:textId="02687AC4" w:rsidR="00E76F50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A35515">
        <w:rPr>
          <w:noProof/>
          <w:lang w:eastAsia="pl-PL"/>
        </w:rPr>
        <w:drawing>
          <wp:inline distT="0" distB="0" distL="0" distR="0" wp14:anchorId="7D3A7190" wp14:editId="4FAF3D43">
            <wp:extent cx="6583680" cy="3888000"/>
            <wp:effectExtent l="0" t="0" r="7620" b="0"/>
            <wp:docPr id="3" name="Wykres 3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9ADA2E" w14:textId="4A6AE082" w:rsidR="007F56F4" w:rsidRDefault="007F56F4" w:rsidP="000C4367"/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3E12A85C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B6342F">
        <w:rPr>
          <w:noProof/>
          <w:lang w:eastAsia="pl-PL"/>
        </w:rPr>
        <w:drawing>
          <wp:inline distT="0" distB="0" distL="0" distR="0" wp14:anchorId="6CD1AB69" wp14:editId="7ACD44F7">
            <wp:extent cx="6583680" cy="5638800"/>
            <wp:effectExtent l="0" t="0" r="7620" b="0"/>
            <wp:docPr id="1" name="Wykres 1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930975">
      <w:pPr>
        <w:pStyle w:val="Nagwek1"/>
      </w:pPr>
      <w:r>
        <w:t>Napływ i odpływ osób bezrobotnych</w:t>
      </w:r>
    </w:p>
    <w:p w14:paraId="073DB24F" w14:textId="4EDBC41E" w:rsidR="00E76F50" w:rsidRDefault="00DA46F6" w:rsidP="00DA46F6">
      <w:pPr>
        <w:spacing w:before="240" w:after="120" w:line="360" w:lineRule="auto"/>
      </w:pPr>
      <w:r w:rsidRPr="00DA46F6">
        <w:t xml:space="preserve">Do rejestru mazowieckich urzędów pracy włączono 13 378 osób bezrobotnych, a z ewidencji wyłączono </w:t>
      </w:r>
      <w:r>
        <w:br/>
      </w:r>
      <w:r w:rsidRPr="00DA46F6">
        <w:t>16 698 osób, w tym z powodu:</w:t>
      </w:r>
    </w:p>
    <w:p w14:paraId="5C7B2321" w14:textId="77777777" w:rsidR="00DA46F6" w:rsidRPr="00DA46F6" w:rsidRDefault="00DA46F6" w:rsidP="00DA46F6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rPr>
          <w:rFonts w:ascii="Calibri" w:hAnsi="Calibri"/>
          <w:sz w:val="24"/>
          <w:lang w:eastAsia="en-US"/>
        </w:rPr>
      </w:pPr>
      <w:r w:rsidRPr="00DA46F6">
        <w:rPr>
          <w:rFonts w:ascii="Calibri" w:hAnsi="Calibri"/>
          <w:sz w:val="24"/>
          <w:lang w:eastAsia="en-US"/>
        </w:rPr>
        <w:t>podjęcia pracy – 10 477 osób (62,7%) odpływu z bezrobocia;</w:t>
      </w:r>
    </w:p>
    <w:p w14:paraId="7AFF86DF" w14:textId="77777777" w:rsidR="00DA46F6" w:rsidRPr="00DA46F6" w:rsidRDefault="00DA46F6" w:rsidP="00DA46F6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/>
          <w:sz w:val="24"/>
          <w:lang w:eastAsia="en-US"/>
        </w:rPr>
      </w:pPr>
      <w:r w:rsidRPr="00DA46F6">
        <w:rPr>
          <w:rFonts w:ascii="Calibri" w:hAnsi="Calibri"/>
          <w:sz w:val="24"/>
          <w:lang w:eastAsia="en-US"/>
        </w:rPr>
        <w:t>niepotwierdzenie gotowości do pracy – 2 426 osób (14,5%) odpływu z bezrobocia;</w:t>
      </w:r>
    </w:p>
    <w:p w14:paraId="37E609B4" w14:textId="77777777" w:rsidR="00DA46F6" w:rsidRPr="00DA46F6" w:rsidRDefault="00DA46F6" w:rsidP="00DA46F6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/>
          <w:sz w:val="24"/>
          <w:lang w:eastAsia="en-US"/>
        </w:rPr>
      </w:pPr>
      <w:r w:rsidRPr="00DA46F6">
        <w:rPr>
          <w:rFonts w:ascii="Calibri" w:hAnsi="Calibri"/>
          <w:sz w:val="24"/>
          <w:lang w:eastAsia="en-US"/>
        </w:rPr>
        <w:t>rozpoczęcia stażu – 918 osób (5,5%) odpływu z bezrobocia;</w:t>
      </w:r>
    </w:p>
    <w:p w14:paraId="0F0F1F6D" w14:textId="77777777" w:rsidR="00DA46F6" w:rsidRPr="00DA46F6" w:rsidRDefault="00DA46F6" w:rsidP="00DA46F6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/>
          <w:sz w:val="24"/>
          <w:lang w:eastAsia="en-US"/>
        </w:rPr>
      </w:pPr>
      <w:r w:rsidRPr="00DA46F6">
        <w:rPr>
          <w:rFonts w:ascii="Calibri" w:hAnsi="Calibri"/>
          <w:sz w:val="24"/>
          <w:lang w:eastAsia="en-US"/>
        </w:rPr>
        <w:t>dobrowolnej rezygnacji ze statusu bezrobotnego – 852 osoby (5,1%) odpływu z bezrobocia;</w:t>
      </w:r>
    </w:p>
    <w:p w14:paraId="523554B0" w14:textId="77777777" w:rsidR="00DA46F6" w:rsidRPr="00DA46F6" w:rsidRDefault="00DA46F6" w:rsidP="00DA46F6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/>
          <w:sz w:val="24"/>
          <w:lang w:eastAsia="en-US"/>
        </w:rPr>
      </w:pPr>
      <w:r w:rsidRPr="00DA46F6">
        <w:rPr>
          <w:rFonts w:ascii="Calibri" w:hAnsi="Calibri"/>
          <w:sz w:val="24"/>
          <w:lang w:eastAsia="en-US"/>
        </w:rPr>
        <w:t>odmowy bez uzasadnionej przyczyny przyjęcia propozycji odpowiedniej pracy lub innej formy pomocy w tym w ramach PAI – 333 osoby (2,0%) odpływu z bezrobocia.</w:t>
      </w:r>
    </w:p>
    <w:p w14:paraId="69A756BE" w14:textId="5F0C1106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F366D7">
        <w:rPr>
          <w:noProof/>
          <w:lang w:eastAsia="pl-PL"/>
        </w:rPr>
        <w:drawing>
          <wp:inline distT="0" distB="0" distL="0" distR="0" wp14:anchorId="6CF5F269" wp14:editId="145FD228">
            <wp:extent cx="6583680" cy="3939540"/>
            <wp:effectExtent l="0" t="0" r="7620" b="3810"/>
            <wp:docPr id="10" name="Wykres 10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56FE254B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E216AB">
        <w:rPr>
          <w:noProof/>
          <w:lang w:eastAsia="pl-PL"/>
        </w:rPr>
        <w:drawing>
          <wp:inline distT="0" distB="0" distL="0" distR="0" wp14:anchorId="6EE98263" wp14:editId="0F3AAA82">
            <wp:extent cx="6583680" cy="4167963"/>
            <wp:effectExtent l="0" t="0" r="7620" b="4445"/>
            <wp:docPr id="7" name="Wykres 7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930975">
      <w:pPr>
        <w:pStyle w:val="Nagwek1"/>
      </w:pPr>
      <w:r>
        <w:lastRenderedPageBreak/>
        <w:t>Osoby w szczególnej sytuacji na rynku pracy</w:t>
      </w:r>
    </w:p>
    <w:p w14:paraId="0C3BFC63" w14:textId="77777777" w:rsidR="00D62023" w:rsidRPr="00D62023" w:rsidRDefault="00D62023" w:rsidP="00D62023">
      <w:pPr>
        <w:spacing w:before="240" w:after="120" w:line="360" w:lineRule="auto"/>
      </w:pPr>
      <w:r w:rsidRPr="00D62023">
        <w:t>Na koniec września 2021 r. bezrobotni w szczególnej sytuacji na rynku pracy to osoby:</w:t>
      </w:r>
    </w:p>
    <w:p w14:paraId="4FE07840" w14:textId="77777777" w:rsidR="00D62023" w:rsidRPr="00D62023" w:rsidRDefault="00D62023" w:rsidP="00D62023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rPr>
          <w:rFonts w:cstheme="minorHAnsi"/>
          <w:bCs/>
          <w:szCs w:val="24"/>
        </w:rPr>
      </w:pPr>
      <w:r w:rsidRPr="00D62023">
        <w:rPr>
          <w:rFonts w:cstheme="minorHAnsi"/>
          <w:szCs w:val="24"/>
        </w:rPr>
        <w:t>długotrwale bezrobotne – 68,6%</w:t>
      </w:r>
      <w:r w:rsidRPr="00D62023">
        <w:rPr>
          <w:rFonts w:cstheme="minorHAnsi"/>
          <w:bCs/>
          <w:szCs w:val="24"/>
        </w:rPr>
        <w:t xml:space="preserve"> </w:t>
      </w:r>
      <w:r w:rsidRPr="00D62023">
        <w:rPr>
          <w:rFonts w:cstheme="minorHAnsi"/>
          <w:szCs w:val="24"/>
        </w:rPr>
        <w:t>ogółu bezrobotnych* (77 201 osób);</w:t>
      </w:r>
    </w:p>
    <w:p w14:paraId="71720557" w14:textId="77777777" w:rsidR="00D62023" w:rsidRPr="00D62023" w:rsidRDefault="00D62023" w:rsidP="00D62023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rPr>
          <w:rFonts w:cstheme="minorHAnsi"/>
          <w:bCs/>
          <w:szCs w:val="24"/>
        </w:rPr>
      </w:pPr>
      <w:r w:rsidRPr="00D62023">
        <w:rPr>
          <w:rFonts w:cstheme="minorHAnsi"/>
          <w:bCs/>
          <w:szCs w:val="24"/>
        </w:rPr>
        <w:t>powyżej 50. roku życia – 31,8% ogółu bezrobotnych* (35 799 osób);</w:t>
      </w:r>
    </w:p>
    <w:p w14:paraId="3E43CF7E" w14:textId="77777777" w:rsidR="00D62023" w:rsidRPr="00D62023" w:rsidRDefault="00D62023" w:rsidP="00D62023">
      <w:pPr>
        <w:pStyle w:val="Akapitzlist"/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 w:val="0"/>
        <w:rPr>
          <w:rFonts w:cstheme="minorHAnsi"/>
          <w:bCs/>
          <w:sz w:val="24"/>
          <w:szCs w:val="24"/>
        </w:rPr>
      </w:pPr>
      <w:r w:rsidRPr="00D62023">
        <w:rPr>
          <w:rFonts w:eastAsiaTheme="minorEastAsia" w:cstheme="minorHAnsi"/>
          <w:bCs/>
          <w:sz w:val="24"/>
          <w:szCs w:val="24"/>
        </w:rPr>
        <w:t>do 30. roku życia – 27,6% ogółu bezrobotnych* (31 058 osób);</w:t>
      </w:r>
    </w:p>
    <w:p w14:paraId="4A7BFC66" w14:textId="77777777" w:rsidR="00D62023" w:rsidRPr="00D62023" w:rsidRDefault="00D62023" w:rsidP="00D62023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rPr>
          <w:rFonts w:cstheme="minorHAnsi"/>
          <w:bCs/>
          <w:szCs w:val="24"/>
        </w:rPr>
      </w:pPr>
      <w:r w:rsidRPr="00D62023">
        <w:rPr>
          <w:rFonts w:cstheme="minorHAnsi"/>
          <w:bCs/>
          <w:szCs w:val="24"/>
        </w:rPr>
        <w:t xml:space="preserve">posiadające co najmniej jedno dziecko do 6. roku życia </w:t>
      </w:r>
      <w:r w:rsidRPr="00D62023">
        <w:rPr>
          <w:rFonts w:cstheme="minorHAnsi"/>
          <w:szCs w:val="24"/>
        </w:rPr>
        <w:t>– 18,9</w:t>
      </w:r>
      <w:r w:rsidRPr="00D62023">
        <w:rPr>
          <w:rFonts w:cstheme="minorHAnsi"/>
          <w:bCs/>
          <w:szCs w:val="24"/>
        </w:rPr>
        <w:t xml:space="preserve">% </w:t>
      </w:r>
      <w:r w:rsidRPr="00D62023">
        <w:rPr>
          <w:rFonts w:cstheme="minorHAnsi"/>
          <w:szCs w:val="24"/>
        </w:rPr>
        <w:t>ogółu</w:t>
      </w:r>
      <w:r w:rsidRPr="00D62023">
        <w:rPr>
          <w:rFonts w:cstheme="minorHAnsi"/>
          <w:bCs/>
          <w:szCs w:val="24"/>
        </w:rPr>
        <w:t xml:space="preserve"> </w:t>
      </w:r>
      <w:r w:rsidRPr="00D62023">
        <w:rPr>
          <w:rFonts w:cstheme="minorHAnsi"/>
          <w:szCs w:val="24"/>
        </w:rPr>
        <w:t xml:space="preserve">bezrobotnych* (21 300 </w:t>
      </w:r>
      <w:r w:rsidRPr="00D62023">
        <w:rPr>
          <w:rFonts w:cstheme="minorHAnsi"/>
          <w:bCs/>
          <w:szCs w:val="24"/>
        </w:rPr>
        <w:t>osób</w:t>
      </w:r>
      <w:r w:rsidRPr="00D62023">
        <w:rPr>
          <w:rFonts w:cstheme="minorHAnsi"/>
          <w:szCs w:val="24"/>
        </w:rPr>
        <w:t>);</w:t>
      </w:r>
    </w:p>
    <w:p w14:paraId="118EB6EA" w14:textId="77777777" w:rsidR="00D62023" w:rsidRPr="00D62023" w:rsidRDefault="00D62023" w:rsidP="00D62023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rPr>
          <w:rFonts w:cstheme="minorHAnsi"/>
          <w:szCs w:val="24"/>
        </w:rPr>
      </w:pPr>
      <w:r w:rsidRPr="00D62023">
        <w:rPr>
          <w:rFonts w:cstheme="minorHAnsi"/>
          <w:szCs w:val="24"/>
        </w:rPr>
        <w:t xml:space="preserve">do 25. roku życia – 13,1% ogółu bezrobotnych* (14 744 </w:t>
      </w:r>
      <w:r w:rsidRPr="00D62023">
        <w:rPr>
          <w:rFonts w:cstheme="minorHAnsi"/>
          <w:bCs/>
          <w:szCs w:val="24"/>
        </w:rPr>
        <w:t>osoby</w:t>
      </w:r>
      <w:r w:rsidRPr="00D62023">
        <w:rPr>
          <w:rFonts w:cstheme="minorHAnsi"/>
          <w:szCs w:val="24"/>
        </w:rPr>
        <w:t>);</w:t>
      </w:r>
    </w:p>
    <w:p w14:paraId="2B0BEB07" w14:textId="77777777" w:rsidR="00D62023" w:rsidRPr="00D62023" w:rsidRDefault="00D62023" w:rsidP="00D62023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rPr>
          <w:rFonts w:cstheme="minorHAnsi"/>
          <w:szCs w:val="24"/>
        </w:rPr>
      </w:pPr>
      <w:r w:rsidRPr="00D62023">
        <w:rPr>
          <w:rFonts w:cstheme="minorHAnsi"/>
          <w:szCs w:val="24"/>
        </w:rPr>
        <w:t>niepełnosprawne – 5,8</w:t>
      </w:r>
      <w:r w:rsidRPr="00D62023">
        <w:rPr>
          <w:rFonts w:cstheme="minorHAnsi"/>
          <w:bCs/>
          <w:szCs w:val="24"/>
        </w:rPr>
        <w:t>%</w:t>
      </w:r>
      <w:r w:rsidRPr="00D62023">
        <w:rPr>
          <w:rFonts w:cstheme="minorHAnsi"/>
          <w:szCs w:val="24"/>
        </w:rPr>
        <w:t xml:space="preserve"> ogółu bezrobotnych* (6 516 osób);</w:t>
      </w:r>
    </w:p>
    <w:p w14:paraId="034431FB" w14:textId="77777777" w:rsidR="00D62023" w:rsidRPr="00D62023" w:rsidRDefault="00D62023" w:rsidP="00D62023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rPr>
          <w:rFonts w:cstheme="minorHAnsi"/>
          <w:b/>
          <w:spacing w:val="6"/>
          <w:szCs w:val="24"/>
        </w:rPr>
      </w:pPr>
      <w:r w:rsidRPr="00D62023">
        <w:rPr>
          <w:rFonts w:cstheme="minorHAnsi"/>
          <w:spacing w:val="6"/>
          <w:szCs w:val="24"/>
        </w:rPr>
        <w:t xml:space="preserve">korzystające ze świadczeń z pomocy społecznej </w:t>
      </w:r>
      <w:r w:rsidRPr="00D62023">
        <w:rPr>
          <w:rFonts w:cstheme="minorHAnsi"/>
          <w:szCs w:val="24"/>
        </w:rPr>
        <w:t xml:space="preserve">– </w:t>
      </w:r>
      <w:r w:rsidRPr="00D62023">
        <w:rPr>
          <w:rFonts w:cstheme="minorHAnsi"/>
          <w:bCs/>
          <w:szCs w:val="24"/>
        </w:rPr>
        <w:t>0,6%</w:t>
      </w:r>
      <w:r w:rsidRPr="00D62023">
        <w:rPr>
          <w:rFonts w:cstheme="minorHAnsi"/>
          <w:szCs w:val="24"/>
        </w:rPr>
        <w:t xml:space="preserve"> ogółu bezrobotnych* (673 osoby);</w:t>
      </w:r>
    </w:p>
    <w:p w14:paraId="6A3E13C4" w14:textId="77777777" w:rsidR="00D62023" w:rsidRPr="00D62023" w:rsidRDefault="00D62023" w:rsidP="00D62023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rPr>
          <w:rFonts w:cstheme="minorHAnsi"/>
          <w:b/>
          <w:spacing w:val="6"/>
          <w:szCs w:val="24"/>
        </w:rPr>
      </w:pPr>
      <w:r w:rsidRPr="00D62023">
        <w:rPr>
          <w:rFonts w:cstheme="minorHAnsi"/>
          <w:szCs w:val="24"/>
        </w:rPr>
        <w:t>posiadające co najmniej jedno dziecko niepełnosprawne do 18. roku życia - </w:t>
      </w:r>
      <w:r w:rsidRPr="00D62023">
        <w:rPr>
          <w:rFonts w:cstheme="minorHAnsi"/>
          <w:bCs/>
          <w:szCs w:val="24"/>
        </w:rPr>
        <w:t>0,2%</w:t>
      </w:r>
      <w:r w:rsidRPr="00D62023">
        <w:rPr>
          <w:rFonts w:cstheme="minorHAnsi"/>
          <w:szCs w:val="24"/>
        </w:rPr>
        <w:t xml:space="preserve"> ogółu bezrobotnych* (247 osób).</w:t>
      </w:r>
    </w:p>
    <w:p w14:paraId="1F09905D" w14:textId="5BC11950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1AE56FFE" w14:textId="77777777" w:rsidR="007928CA" w:rsidRDefault="007928CA" w:rsidP="007928CA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>
        <w:rPr>
          <w:noProof/>
          <w:lang w:eastAsia="pl-PL"/>
        </w:rPr>
        <mc:AlternateContent>
          <mc:Choice Requires="cx1">
            <w:drawing>
              <wp:inline distT="0" distB="0" distL="0" distR="0" wp14:anchorId="6F063432" wp14:editId="1F546468">
                <wp:extent cx="6645910" cy="3636000"/>
                <wp:effectExtent l="0" t="0" r="2540" b="3175"/>
                <wp:docPr id="9" name="Wykres 9" title="Wykres 5. Udział osób w szczególnej sytuacji na rynku pracy wśród ogółu osób bezrobotnych w woje-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6F063432" wp14:editId="1F546468">
                <wp:extent cx="6645910" cy="3636000"/>
                <wp:effectExtent l="0" t="0" r="2540" b="3175"/>
                <wp:docPr id="9" name="Wykres 9" title="Wykres 5. Udział osób w szczególnej sytuacji na rynku pracy wśród ogółu osób bezrobotnych w woje-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ykres 9" title="Wykres 5. Udział osób w szczególnej sytuacji na rynku pracy wśród ogółu osób bezrobotnych w woje-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363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9F4F69E" w14:textId="77777777" w:rsidR="007928CA" w:rsidRPr="007928CA" w:rsidRDefault="007928CA" w:rsidP="007928CA"/>
    <w:p w14:paraId="33B4B203" w14:textId="77777777" w:rsidR="00962803" w:rsidRDefault="00962803" w:rsidP="00930975">
      <w:pPr>
        <w:pStyle w:val="Nagwek1"/>
      </w:pPr>
      <w:bookmarkStart w:id="0" w:name="_GoBack"/>
      <w:bookmarkEnd w:id="0"/>
      <w:r>
        <w:lastRenderedPageBreak/>
        <w:t>Wolne miejsca pracy i miejsca aktywizacji</w:t>
      </w:r>
    </w:p>
    <w:p w14:paraId="361DFE0C" w14:textId="5C95B6AB" w:rsidR="00962803" w:rsidRPr="00F376F1" w:rsidRDefault="00F376F1" w:rsidP="00F376F1">
      <w:pPr>
        <w:spacing w:before="240" w:after="120" w:line="360" w:lineRule="auto"/>
        <w:rPr>
          <w:rFonts w:ascii="Calibri" w:hAnsi="Calibri"/>
        </w:rPr>
      </w:pPr>
      <w:r w:rsidRPr="00F376F1">
        <w:rPr>
          <w:rFonts w:ascii="Calibri" w:hAnsi="Calibri"/>
        </w:rPr>
        <w:t>We wrześniu pracodawcy zgłosili do mazowieckich urzędów pracy 16 427 wolnych miejsc pracy i  miejsc aktywizacji zawodowej, tj. o 1 753 (11,9%) miejsca więcej niż w poprzednim miesiącu. Większość zgłoszonych miejsc pracy to oferty pracy niesubsydiowanej (14 061 miejsc; 85,6%). Miejsc pracy subsydiowanej było o 655 więcej niż w poprzednim miesiącu.</w:t>
      </w:r>
    </w:p>
    <w:p w14:paraId="37A7EDD9" w14:textId="50FABDB9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8A27AD">
        <w:rPr>
          <w:noProof/>
          <w:lang w:eastAsia="pl-PL"/>
        </w:rPr>
        <w:drawing>
          <wp:inline distT="0" distB="0" distL="0" distR="0" wp14:anchorId="3E4D4749" wp14:editId="6F345EE0">
            <wp:extent cx="6580505" cy="3060000"/>
            <wp:effectExtent l="0" t="0" r="0" b="7620"/>
            <wp:docPr id="11" name="Wykres 11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49A327DF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>
        <w:rPr>
          <w:noProof/>
          <w:lang w:eastAsia="pl-PL"/>
        </w:rPr>
        <w:drawing>
          <wp:inline distT="0" distB="0" distL="0" distR="0" wp14:anchorId="133D63CA" wp14:editId="0B26DE03">
            <wp:extent cx="6583680" cy="3657600"/>
            <wp:effectExtent l="0" t="0" r="7620" b="0"/>
            <wp:docPr id="21" name="Wykres 21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530FFA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530FFA" w:rsidRPr="00962803" w:rsidRDefault="00530FFA" w:rsidP="00530FF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72A8ACC7" w:rsidR="00530FFA" w:rsidRPr="00530FFA" w:rsidRDefault="00530FFA" w:rsidP="00530FFA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530FFA">
              <w:rPr>
                <w:rFonts w:ascii="Calibri" w:hAnsi="Calibri" w:cs="Calibri"/>
                <w:sz w:val="24"/>
                <w:szCs w:val="24"/>
              </w:rPr>
              <w:t>Wrzesień 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421E392D" w:rsidR="00530FFA" w:rsidRPr="00530FFA" w:rsidRDefault="00530FFA" w:rsidP="00530FFA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208E9B3A" w:rsidR="00530FFA" w:rsidRPr="00530FFA" w:rsidRDefault="00530FFA" w:rsidP="00530FFA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530FFA">
              <w:rPr>
                <w:rFonts w:ascii="Calibri" w:hAnsi="Calibri" w:cs="Calibri"/>
                <w:sz w:val="24"/>
                <w:szCs w:val="24"/>
              </w:rPr>
              <w:t>Sierpień 2021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7ABA932C" w:rsidR="00530FFA" w:rsidRPr="00530FFA" w:rsidRDefault="00530FFA" w:rsidP="00530FFA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60987C64" w:rsidR="00530FFA" w:rsidRPr="00530FFA" w:rsidRDefault="00530FFA" w:rsidP="00530FFA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530FFA">
              <w:rPr>
                <w:rFonts w:ascii="Calibri" w:hAnsi="Calibri" w:cs="Calibri"/>
                <w:sz w:val="24"/>
                <w:szCs w:val="24"/>
              </w:rPr>
              <w:t>Wrzesień 2021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0940DB67" w:rsidR="00530FFA" w:rsidRPr="00530FFA" w:rsidRDefault="00530FFA" w:rsidP="00530FFA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530FFA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530FFA" w:rsidRPr="00962803" w:rsidRDefault="00530FFA" w:rsidP="00530FF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556146EB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145 108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3489107C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7FBD433F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138 195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49759308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2D255516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134 875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3FD2EAFF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100,0</w:t>
            </w:r>
          </w:p>
        </w:tc>
      </w:tr>
      <w:tr w:rsidR="00530FFA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530FFA" w:rsidRPr="00962803" w:rsidRDefault="00530FFA" w:rsidP="00530FF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7D2B02F8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73 853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71C6A0A2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50,9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5662F66C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71 160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32A7858A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51,5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1C39F01E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68 882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7EE3BDFD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51,1</w:t>
            </w:r>
          </w:p>
        </w:tc>
      </w:tr>
      <w:tr w:rsidR="00530FFA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530FFA" w:rsidRPr="00962803" w:rsidRDefault="00530FFA" w:rsidP="00530FF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5309013F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71 255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572F1D34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49,1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6189AF0D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szCs w:val="24"/>
              </w:rPr>
              <w:t>67 035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721CFAAF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szCs w:val="24"/>
              </w:rPr>
              <w:t>48,5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4B80C214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65 993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5F1327B6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48,9</w:t>
            </w:r>
          </w:p>
        </w:tc>
      </w:tr>
      <w:tr w:rsidR="00530FFA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530FFA" w:rsidRPr="00962803" w:rsidRDefault="00530FFA" w:rsidP="00530FF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006DBC98" w:rsidR="00530FFA" w:rsidRPr="00530FFA" w:rsidRDefault="00530FFA" w:rsidP="00530FFA">
            <w:pPr>
              <w:jc w:val="right"/>
              <w:rPr>
                <w:rFonts w:ascii="Calibri" w:hAnsi="Calibri" w:cs="Calibri"/>
                <w:szCs w:val="24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123 841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577A9F17" w:rsidR="00530FFA" w:rsidRPr="00530FFA" w:rsidRDefault="00530FFA" w:rsidP="00530FFA">
            <w:pPr>
              <w:jc w:val="right"/>
              <w:rPr>
                <w:rFonts w:ascii="Calibri" w:hAnsi="Calibri" w:cs="Calibri"/>
                <w:szCs w:val="24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85,3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3229FBCA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eastAsia="Times New Roman" w:hAnsi="Calibri" w:cs="Calibri"/>
                <w:szCs w:val="24"/>
              </w:rPr>
              <w:t>118 503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02F59C8B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szCs w:val="24"/>
              </w:rPr>
              <w:t>85,8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7B79289C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115 081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1B368093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85,3</w:t>
            </w:r>
          </w:p>
        </w:tc>
      </w:tr>
      <w:tr w:rsidR="00530FFA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530FFA" w:rsidRPr="00962803" w:rsidRDefault="00530FFA" w:rsidP="00530FF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3A5C0845" w:rsidR="00530FFA" w:rsidRPr="00530FFA" w:rsidRDefault="00530FFA" w:rsidP="00530FFA">
            <w:pPr>
              <w:jc w:val="right"/>
              <w:rPr>
                <w:rFonts w:ascii="Calibri" w:hAnsi="Calibri" w:cs="Calibri"/>
                <w:szCs w:val="24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21 267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206A8802" w:rsidR="00530FFA" w:rsidRPr="00530FFA" w:rsidRDefault="00530FFA" w:rsidP="00530FFA">
            <w:pPr>
              <w:jc w:val="right"/>
              <w:rPr>
                <w:rFonts w:ascii="Calibri" w:hAnsi="Calibri" w:cs="Calibri"/>
                <w:szCs w:val="24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14,7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6F1F6175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eastAsia="Times New Roman" w:hAnsi="Calibri" w:cs="Calibri"/>
                <w:szCs w:val="24"/>
              </w:rPr>
              <w:t>19 692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434B698F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szCs w:val="24"/>
              </w:rPr>
              <w:t>14,2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64A74CCA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19 794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20E9D332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14,7</w:t>
            </w:r>
          </w:p>
        </w:tc>
      </w:tr>
      <w:tr w:rsidR="00530FFA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530FFA" w:rsidRPr="00962803" w:rsidRDefault="00530FFA" w:rsidP="00530FF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5B4C0D22" w:rsidR="00530FFA" w:rsidRPr="00530FFA" w:rsidRDefault="00530FFA" w:rsidP="00530FFA">
            <w:pPr>
              <w:jc w:val="right"/>
              <w:rPr>
                <w:rFonts w:ascii="Calibri" w:hAnsi="Calibri" w:cs="Calibri"/>
                <w:szCs w:val="24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64 997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20F6F26F" w:rsidR="00530FFA" w:rsidRPr="00530FFA" w:rsidRDefault="00530FFA" w:rsidP="00530FFA">
            <w:pPr>
              <w:jc w:val="right"/>
              <w:rPr>
                <w:rFonts w:ascii="Calibri" w:hAnsi="Calibri" w:cs="Calibri"/>
                <w:szCs w:val="24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44,8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117DBBF3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eastAsia="Times New Roman" w:hAnsi="Calibri" w:cs="Calibri"/>
                <w:szCs w:val="24"/>
              </w:rPr>
              <w:t>60 864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585E4D92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szCs w:val="24"/>
              </w:rPr>
              <w:t>44,0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14BB5459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59 746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14F582FF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44,3</w:t>
            </w:r>
          </w:p>
        </w:tc>
      </w:tr>
      <w:tr w:rsidR="00530FFA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530FFA" w:rsidRPr="00962803" w:rsidRDefault="00530FFA" w:rsidP="00530FF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43254EE0" w:rsidR="00530FFA" w:rsidRPr="00530FFA" w:rsidRDefault="00530FFA" w:rsidP="00530FFA">
            <w:pPr>
              <w:jc w:val="right"/>
              <w:rPr>
                <w:rFonts w:ascii="Calibri" w:hAnsi="Calibri" w:cs="Calibri"/>
                <w:szCs w:val="24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24 670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51D14261" w:rsidR="00530FFA" w:rsidRPr="00530FFA" w:rsidRDefault="00530FFA" w:rsidP="00530FFA">
            <w:pPr>
              <w:jc w:val="right"/>
              <w:rPr>
                <w:rFonts w:ascii="Calibri" w:hAnsi="Calibri" w:cs="Calibri"/>
                <w:szCs w:val="24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17,0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7DEF579B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eastAsia="Times New Roman" w:hAnsi="Calibri" w:cs="Calibri"/>
                <w:szCs w:val="24"/>
              </w:rPr>
              <w:t>19 600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555C50B7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szCs w:val="24"/>
              </w:rPr>
              <w:t>14,2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5097EEBA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17 991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08C7FC09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13,3</w:t>
            </w:r>
          </w:p>
        </w:tc>
      </w:tr>
      <w:tr w:rsidR="00530FFA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530FFA" w:rsidRPr="00962803" w:rsidRDefault="00530FFA" w:rsidP="00530FF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1333A807" w:rsidR="00530FFA" w:rsidRPr="00530FFA" w:rsidRDefault="00530FFA" w:rsidP="00530FFA">
            <w:pPr>
              <w:jc w:val="right"/>
              <w:rPr>
                <w:rFonts w:ascii="Calibri" w:hAnsi="Calibri" w:cs="Calibri"/>
                <w:szCs w:val="24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8 076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08E6B0B3" w:rsidR="00530FFA" w:rsidRPr="00530FFA" w:rsidRDefault="00530FFA" w:rsidP="00530FFA">
            <w:pPr>
              <w:jc w:val="right"/>
              <w:rPr>
                <w:rFonts w:ascii="Calibri" w:hAnsi="Calibri" w:cs="Calibri"/>
                <w:szCs w:val="24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5,6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719E597C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eastAsia="Times New Roman" w:hAnsi="Calibri" w:cs="Calibri"/>
                <w:szCs w:val="24"/>
              </w:rPr>
              <w:t>6 936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26359359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szCs w:val="24"/>
              </w:rPr>
              <w:t>5,0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0F7F797B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6 651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247CFEB0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4,9</w:t>
            </w:r>
          </w:p>
        </w:tc>
      </w:tr>
      <w:tr w:rsidR="00530FFA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530FFA" w:rsidRPr="00962803" w:rsidRDefault="00530FFA" w:rsidP="00530FF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368A7501" w:rsidR="00530FFA" w:rsidRPr="00530FFA" w:rsidRDefault="00530FFA" w:rsidP="00530FFA">
            <w:pPr>
              <w:jc w:val="right"/>
              <w:rPr>
                <w:rFonts w:ascii="Calibri" w:hAnsi="Calibri" w:cs="Calibri"/>
                <w:szCs w:val="24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3 876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3437AA4E" w:rsidR="00530FFA" w:rsidRPr="00530FFA" w:rsidRDefault="00530FFA" w:rsidP="00530FFA">
            <w:pPr>
              <w:jc w:val="right"/>
              <w:rPr>
                <w:rFonts w:ascii="Calibri" w:hAnsi="Calibri" w:cs="Calibri"/>
                <w:szCs w:val="24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2,7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01BC598C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eastAsia="Times New Roman" w:hAnsi="Calibri" w:cs="Calibri"/>
                <w:szCs w:val="24"/>
              </w:rPr>
              <w:t>2 621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469B991C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szCs w:val="24"/>
              </w:rPr>
              <w:t>1,9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6C88FFE4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3 403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187FB96B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2,5</w:t>
            </w:r>
          </w:p>
        </w:tc>
      </w:tr>
      <w:tr w:rsidR="00530FFA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530FFA" w:rsidRPr="00962803" w:rsidRDefault="00530FFA" w:rsidP="00530FFA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476F5395" w:rsidR="00530FFA" w:rsidRPr="00530FFA" w:rsidRDefault="00530FFA" w:rsidP="00530FFA">
            <w:pPr>
              <w:jc w:val="right"/>
              <w:rPr>
                <w:rFonts w:ascii="Calibri" w:hAnsi="Calibri" w:cs="Calibri"/>
                <w:szCs w:val="24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1 067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623CCC70" w:rsidR="00530FFA" w:rsidRPr="00530FFA" w:rsidRDefault="00530FFA" w:rsidP="00530FFA">
            <w:pPr>
              <w:jc w:val="right"/>
              <w:rPr>
                <w:rFonts w:ascii="Calibri" w:hAnsi="Calibri" w:cs="Calibri"/>
                <w:szCs w:val="24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0,7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163FF093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eastAsia="Times New Roman" w:hAnsi="Calibri" w:cs="Calibri"/>
                <w:szCs w:val="24"/>
              </w:rPr>
              <w:t>1 167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5E6921C4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szCs w:val="24"/>
              </w:rPr>
              <w:t>0,8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1D0D7B4A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1 161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038CE230" w:rsidR="00530FFA" w:rsidRPr="00530FFA" w:rsidRDefault="00530FFA" w:rsidP="00530FFA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30FFA">
              <w:rPr>
                <w:rFonts w:ascii="Calibri" w:hAnsi="Calibri" w:cs="Calibri"/>
                <w:bCs/>
                <w:szCs w:val="24"/>
              </w:rPr>
              <w:t>0,9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75A40" w14:textId="77777777" w:rsidR="00633204" w:rsidRDefault="00633204" w:rsidP="00AA24A5">
      <w:pPr>
        <w:spacing w:before="0" w:after="0" w:line="240" w:lineRule="auto"/>
      </w:pPr>
      <w:r>
        <w:separator/>
      </w:r>
    </w:p>
  </w:endnote>
  <w:endnote w:type="continuationSeparator" w:id="0">
    <w:p w14:paraId="0F97BFF2" w14:textId="77777777" w:rsidR="00633204" w:rsidRDefault="00633204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648493A7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367">
          <w:rPr>
            <w:noProof/>
          </w:rPr>
          <w:t>6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1AC0A6E1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367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C523" w14:textId="77777777" w:rsidR="00633204" w:rsidRDefault="00633204" w:rsidP="00AA24A5">
      <w:pPr>
        <w:spacing w:before="0" w:after="0" w:line="240" w:lineRule="auto"/>
      </w:pPr>
      <w:r>
        <w:separator/>
      </w:r>
    </w:p>
  </w:footnote>
  <w:footnote w:type="continuationSeparator" w:id="0">
    <w:p w14:paraId="4703ABF3" w14:textId="77777777" w:rsidR="00633204" w:rsidRDefault="00633204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9190A"/>
    <w:rsid w:val="000C4367"/>
    <w:rsid w:val="000D0C51"/>
    <w:rsid w:val="0012368F"/>
    <w:rsid w:val="001E1132"/>
    <w:rsid w:val="00214A0B"/>
    <w:rsid w:val="00256009"/>
    <w:rsid w:val="00361AEF"/>
    <w:rsid w:val="003C0512"/>
    <w:rsid w:val="003D4957"/>
    <w:rsid w:val="003E237B"/>
    <w:rsid w:val="003F562B"/>
    <w:rsid w:val="003F57A8"/>
    <w:rsid w:val="004C6F46"/>
    <w:rsid w:val="00530FFA"/>
    <w:rsid w:val="00536BBC"/>
    <w:rsid w:val="00572670"/>
    <w:rsid w:val="00591C4D"/>
    <w:rsid w:val="00611ACF"/>
    <w:rsid w:val="00633204"/>
    <w:rsid w:val="0065431A"/>
    <w:rsid w:val="007314C8"/>
    <w:rsid w:val="007467D1"/>
    <w:rsid w:val="00767E5F"/>
    <w:rsid w:val="007928CA"/>
    <w:rsid w:val="007A1BB1"/>
    <w:rsid w:val="007C0B81"/>
    <w:rsid w:val="007D2F7C"/>
    <w:rsid w:val="007E1938"/>
    <w:rsid w:val="007E3D2E"/>
    <w:rsid w:val="007F56F4"/>
    <w:rsid w:val="008A27AD"/>
    <w:rsid w:val="008D188F"/>
    <w:rsid w:val="008F3C60"/>
    <w:rsid w:val="0091421A"/>
    <w:rsid w:val="00917D88"/>
    <w:rsid w:val="00930975"/>
    <w:rsid w:val="00962803"/>
    <w:rsid w:val="009B28A7"/>
    <w:rsid w:val="009D195C"/>
    <w:rsid w:val="00A0364F"/>
    <w:rsid w:val="00A35515"/>
    <w:rsid w:val="00A44726"/>
    <w:rsid w:val="00A61C09"/>
    <w:rsid w:val="00A62DBD"/>
    <w:rsid w:val="00A91C0C"/>
    <w:rsid w:val="00A934A0"/>
    <w:rsid w:val="00AA24A5"/>
    <w:rsid w:val="00B14ADF"/>
    <w:rsid w:val="00B6342F"/>
    <w:rsid w:val="00B759D4"/>
    <w:rsid w:val="00B821FD"/>
    <w:rsid w:val="00B90A07"/>
    <w:rsid w:val="00BA4BD5"/>
    <w:rsid w:val="00BD5A42"/>
    <w:rsid w:val="00C81D68"/>
    <w:rsid w:val="00CE7826"/>
    <w:rsid w:val="00D017E5"/>
    <w:rsid w:val="00D62023"/>
    <w:rsid w:val="00DA46F6"/>
    <w:rsid w:val="00E216AB"/>
    <w:rsid w:val="00E31A02"/>
    <w:rsid w:val="00E76F50"/>
    <w:rsid w:val="00F054D2"/>
    <w:rsid w:val="00F366D7"/>
    <w:rsid w:val="00F3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Relationship Id="rId4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369398269519E-3"/>
                  <c:y val="-0.297562862669245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20D-4AFE-8DC7-3568569082B4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20D-4AFE-8DC7-3568569082B4}"/>
                </c:ext>
              </c:extLst>
            </c:dLbl>
            <c:dLbl>
              <c:idx val="2"/>
              <c:layout>
                <c:manualLayout>
                  <c:x val="0"/>
                  <c:y val="-0.1208933022637160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20D-4AFE-8DC7-3568569082B4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20D-4AFE-8DC7-3568569082B4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20D-4AFE-8DC7-3568569082B4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20D-4AFE-8DC7-3568569082B4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20D-4AFE-8DC7-3568569082B4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20D-4AFE-8DC7-3568569082B4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20D-4AFE-8DC7-3568569082B4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20D-4AFE-8DC7-3568569082B4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20D-4AFE-8DC7-3568569082B4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20D-4AFE-8DC7-3568569082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Ostrołęcki</c:v>
                </c:pt>
                <c:pt idx="7">
                  <c:v>Płocki</c:v>
                </c:pt>
                <c:pt idx="8">
                  <c:v>Ciechanowski</c:v>
                </c:pt>
                <c:pt idx="9">
                  <c:v>Warszawski zachodni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134875</c:v>
                </c:pt>
                <c:pt idx="1">
                  <c:v>84891</c:v>
                </c:pt>
                <c:pt idx="2">
                  <c:v>49984</c:v>
                </c:pt>
                <c:pt idx="3">
                  <c:v>30512</c:v>
                </c:pt>
                <c:pt idx="4">
                  <c:v>25707</c:v>
                </c:pt>
                <c:pt idx="5">
                  <c:v>13675</c:v>
                </c:pt>
                <c:pt idx="6">
                  <c:v>13364</c:v>
                </c:pt>
                <c:pt idx="7">
                  <c:v>12081</c:v>
                </c:pt>
                <c:pt idx="8">
                  <c:v>13061</c:v>
                </c:pt>
                <c:pt idx="9">
                  <c:v>10602</c:v>
                </c:pt>
                <c:pt idx="10">
                  <c:v>10528</c:v>
                </c:pt>
                <c:pt idx="11">
                  <c:v>5345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20D-4AFE-8DC7-3568569082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584827938174396"/>
          <c:y val="0.94559923239769106"/>
          <c:w val="0.40557195975503058"/>
          <c:h val="5.440076760230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184954311266646"/>
          <c:y val="0"/>
          <c:w val="0.71297784825507926"/>
          <c:h val="0.896231113002766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68882</c:v>
                </c:pt>
                <c:pt idx="1">
                  <c:v>24385</c:v>
                </c:pt>
                <c:pt idx="2">
                  <c:v>12407</c:v>
                </c:pt>
                <c:pt idx="3">
                  <c:v>6748</c:v>
                </c:pt>
                <c:pt idx="4">
                  <c:v>5230</c:v>
                </c:pt>
                <c:pt idx="5">
                  <c:v>44497</c:v>
                </c:pt>
                <c:pt idx="6">
                  <c:v>15282</c:v>
                </c:pt>
                <c:pt idx="7">
                  <c:v>6925</c:v>
                </c:pt>
                <c:pt idx="8">
                  <c:v>7244</c:v>
                </c:pt>
                <c:pt idx="9">
                  <c:v>7047</c:v>
                </c:pt>
                <c:pt idx="10">
                  <c:v>5296</c:v>
                </c:pt>
                <c:pt idx="11">
                  <c:v>2703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AD-43C2-B08A-CC34FFA63E64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65993</c:v>
                </c:pt>
                <c:pt idx="1">
                  <c:v>25599</c:v>
                </c:pt>
                <c:pt idx="2">
                  <c:v>13300</c:v>
                </c:pt>
                <c:pt idx="3">
                  <c:v>6927</c:v>
                </c:pt>
                <c:pt idx="4">
                  <c:v>5372</c:v>
                </c:pt>
                <c:pt idx="5">
                  <c:v>40394</c:v>
                </c:pt>
                <c:pt idx="6">
                  <c:v>15230</c:v>
                </c:pt>
                <c:pt idx="7">
                  <c:v>6136</c:v>
                </c:pt>
                <c:pt idx="8">
                  <c:v>4837</c:v>
                </c:pt>
                <c:pt idx="9">
                  <c:v>6317</c:v>
                </c:pt>
                <c:pt idx="10">
                  <c:v>5232</c:v>
                </c:pt>
                <c:pt idx="11">
                  <c:v>2642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AD-43C2-B08A-CC34FFA63E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9346049625741217"/>
          <c:y val="0.96017290912960207"/>
          <c:w val="0.32172098279381744"/>
          <c:h val="3.93496982866648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22589699571823"/>
          <c:y val="3.2448370044277974E-2"/>
          <c:w val="0.89077410300428173"/>
          <c:h val="0.7805217335559118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wykres_3!$U$1:$AT$2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wykres_3!$U$3:$AT$3</c:f>
              <c:numCache>
                <c:formatCode>#,##0</c:formatCode>
                <c:ptCount val="21"/>
                <c:pt idx="0">
                  <c:v>18746</c:v>
                </c:pt>
                <c:pt idx="1">
                  <c:v>13550</c:v>
                </c:pt>
                <c:pt idx="2">
                  <c:v>11216</c:v>
                </c:pt>
                <c:pt idx="3">
                  <c:v>10660</c:v>
                </c:pt>
                <c:pt idx="4">
                  <c:v>12625</c:v>
                </c:pt>
                <c:pt idx="5">
                  <c:v>13302</c:v>
                </c:pt>
                <c:pt idx="6">
                  <c:v>13834</c:v>
                </c:pt>
                <c:pt idx="7">
                  <c:v>12376</c:v>
                </c:pt>
                <c:pt idx="8">
                  <c:v>15363</c:v>
                </c:pt>
                <c:pt idx="9">
                  <c:v>13674</c:v>
                </c:pt>
                <c:pt idx="10">
                  <c:v>11402</c:v>
                </c:pt>
                <c:pt idx="11">
                  <c:v>12916</c:v>
                </c:pt>
                <c:pt idx="12">
                  <c:v>13778</c:v>
                </c:pt>
                <c:pt idx="13">
                  <c:v>12690</c:v>
                </c:pt>
                <c:pt idx="14">
                  <c:v>12603</c:v>
                </c:pt>
                <c:pt idx="15">
                  <c:v>10400</c:v>
                </c:pt>
                <c:pt idx="16">
                  <c:v>10399</c:v>
                </c:pt>
                <c:pt idx="17" formatCode="General">
                  <c:v>10112</c:v>
                </c:pt>
                <c:pt idx="18" formatCode="General">
                  <c:v>11593</c:v>
                </c:pt>
                <c:pt idx="19" formatCode="General">
                  <c:v>11747</c:v>
                </c:pt>
                <c:pt idx="20" formatCode="General">
                  <c:v>13378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EF-412B-B342-EDB0A624954B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wykres_3!$U$1:$AT$2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wykres_3!$U$4:$AT$4</c:f>
              <c:numCache>
                <c:formatCode>#,##0</c:formatCode>
                <c:ptCount val="21"/>
                <c:pt idx="0">
                  <c:v>11840</c:v>
                </c:pt>
                <c:pt idx="1">
                  <c:v>14039</c:v>
                </c:pt>
                <c:pt idx="2">
                  <c:v>13080</c:v>
                </c:pt>
                <c:pt idx="3">
                  <c:v>5028</c:v>
                </c:pt>
                <c:pt idx="4">
                  <c:v>6417</c:v>
                </c:pt>
                <c:pt idx="5">
                  <c:v>9851</c:v>
                </c:pt>
                <c:pt idx="6">
                  <c:v>11793</c:v>
                </c:pt>
                <c:pt idx="7">
                  <c:v>11751</c:v>
                </c:pt>
                <c:pt idx="8">
                  <c:v>15973</c:v>
                </c:pt>
                <c:pt idx="9">
                  <c:v>14966</c:v>
                </c:pt>
                <c:pt idx="10">
                  <c:v>11096</c:v>
                </c:pt>
                <c:pt idx="11">
                  <c:v>10663</c:v>
                </c:pt>
                <c:pt idx="12">
                  <c:v>9008</c:v>
                </c:pt>
                <c:pt idx="13">
                  <c:v>11289</c:v>
                </c:pt>
                <c:pt idx="14">
                  <c:v>15210</c:v>
                </c:pt>
                <c:pt idx="15">
                  <c:v>12621</c:v>
                </c:pt>
                <c:pt idx="16">
                  <c:v>13497</c:v>
                </c:pt>
                <c:pt idx="17" formatCode="General">
                  <c:v>13365</c:v>
                </c:pt>
                <c:pt idx="18" formatCode="General">
                  <c:v>13348</c:v>
                </c:pt>
                <c:pt idx="19" formatCode="General">
                  <c:v>13164</c:v>
                </c:pt>
                <c:pt idx="20" formatCode="General">
                  <c:v>16698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EF-412B-B342-EDB0A6249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448697385049088E-2"/>
          <c:y val="1.0315925209542231E-2"/>
          <c:w val="0.8730875437445319"/>
          <c:h val="0.7298861069152885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6321</c:v>
                </c:pt>
                <c:pt idx="1">
                  <c:v>4156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43-43A5-BA3A-6D65769EB748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wykres_4!$C$2:$C$3</c:f>
              <c:numCache>
                <c:formatCode>General</c:formatCode>
                <c:ptCount val="2"/>
                <c:pt idx="0" formatCode="#,##0">
                  <c:v>810</c:v>
                </c:pt>
                <c:pt idx="1">
                  <c:v>1616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43-43A5-BA3A-6D65769EB748}"/>
            </c:ext>
          </c:extLst>
        </c:ser>
        <c:ser>
          <c:idx val="3"/>
          <c:order val="2"/>
          <c:tx>
            <c:strRef>
              <c:f>wykres_4!$D$1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rgbClr val="1F497D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688</c:v>
                </c:pt>
                <c:pt idx="1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43-43A5-BA3A-6D65769EB748}"/>
            </c:ext>
          </c:extLst>
        </c:ser>
        <c:ser>
          <c:idx val="2"/>
          <c:order val="3"/>
          <c:tx>
            <c:strRef>
              <c:f>wykres_4!$E$1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491</c:v>
                </c:pt>
                <c:pt idx="1">
                  <c:v>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43-43A5-BA3A-6D65769EB748}"/>
            </c:ext>
          </c:extLst>
        </c:ser>
        <c:ser>
          <c:idx val="4"/>
          <c:order val="4"/>
          <c:tx>
            <c:strRef>
              <c:f>wykres_4!$G$1</c:f>
              <c:strCache>
                <c:ptCount val="1"/>
                <c:pt idx="0">
                  <c:v>rozpoczecie szkolenia </c:v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wykres_4!$G$2:$G$4</c:f>
              <c:numCache>
                <c:formatCode>General</c:formatCode>
                <c:ptCount val="2"/>
                <c:pt idx="0" formatCode="#,##0">
                  <c:v>114</c:v>
                </c:pt>
                <c:pt idx="1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43-43A5-BA3A-6D65769EB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828266258384373E-2"/>
          <c:y val="0.83999347331316954"/>
          <c:w val="0.9756531301642849"/>
          <c:h val="0.157635563724578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71244094488188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wykres_6!$AF$1:$BF$2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wykres_6!$AF$3:$BF$3</c:f>
              <c:numCache>
                <c:formatCode>#,##0</c:formatCode>
                <c:ptCount val="21"/>
                <c:pt idx="0">
                  <c:v>13914</c:v>
                </c:pt>
                <c:pt idx="1">
                  <c:v>11638</c:v>
                </c:pt>
                <c:pt idx="2">
                  <c:v>10175</c:v>
                </c:pt>
                <c:pt idx="3">
                  <c:v>7389</c:v>
                </c:pt>
                <c:pt idx="4">
                  <c:v>9800</c:v>
                </c:pt>
                <c:pt idx="5">
                  <c:v>10905</c:v>
                </c:pt>
                <c:pt idx="6">
                  <c:v>10657</c:v>
                </c:pt>
                <c:pt idx="7">
                  <c:v>9774</c:v>
                </c:pt>
                <c:pt idx="8">
                  <c:v>12487</c:v>
                </c:pt>
                <c:pt idx="9">
                  <c:v>11895</c:v>
                </c:pt>
                <c:pt idx="10">
                  <c:v>12731</c:v>
                </c:pt>
                <c:pt idx="11">
                  <c:v>10485</c:v>
                </c:pt>
                <c:pt idx="12">
                  <c:v>12299</c:v>
                </c:pt>
                <c:pt idx="13">
                  <c:v>10655</c:v>
                </c:pt>
                <c:pt idx="14">
                  <c:v>11786</c:v>
                </c:pt>
                <c:pt idx="15">
                  <c:v>12816</c:v>
                </c:pt>
                <c:pt idx="16">
                  <c:v>12457</c:v>
                </c:pt>
                <c:pt idx="17" formatCode="General">
                  <c:v>12401</c:v>
                </c:pt>
                <c:pt idx="18" formatCode="General">
                  <c:v>13523</c:v>
                </c:pt>
                <c:pt idx="19" formatCode="General">
                  <c:v>12963</c:v>
                </c:pt>
                <c:pt idx="20" formatCode="General">
                  <c:v>14061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40-430E-9D01-C3CAA9C0F39C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wykres_6!$AF$1:$BF$2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wykres_6!$AF$4:$BF$4</c:f>
              <c:numCache>
                <c:formatCode>#,##0</c:formatCode>
                <c:ptCount val="21"/>
                <c:pt idx="0">
                  <c:v>2145</c:v>
                </c:pt>
                <c:pt idx="1">
                  <c:v>3055</c:v>
                </c:pt>
                <c:pt idx="2">
                  <c:v>2102</c:v>
                </c:pt>
                <c:pt idx="3">
                  <c:v>594</c:v>
                </c:pt>
                <c:pt idx="4">
                  <c:v>1257</c:v>
                </c:pt>
                <c:pt idx="5">
                  <c:v>1611</c:v>
                </c:pt>
                <c:pt idx="6">
                  <c:v>1856</c:v>
                </c:pt>
                <c:pt idx="7">
                  <c:v>1980</c:v>
                </c:pt>
                <c:pt idx="8">
                  <c:v>1575</c:v>
                </c:pt>
                <c:pt idx="9">
                  <c:v>1114</c:v>
                </c:pt>
                <c:pt idx="10">
                  <c:v>589</c:v>
                </c:pt>
                <c:pt idx="11">
                  <c:v>531</c:v>
                </c:pt>
                <c:pt idx="12">
                  <c:v>1433</c:v>
                </c:pt>
                <c:pt idx="13">
                  <c:v>3496</c:v>
                </c:pt>
                <c:pt idx="14">
                  <c:v>3254</c:v>
                </c:pt>
                <c:pt idx="15">
                  <c:v>2225</c:v>
                </c:pt>
                <c:pt idx="16">
                  <c:v>2201</c:v>
                </c:pt>
                <c:pt idx="17" formatCode="General">
                  <c:v>1938</c:v>
                </c:pt>
                <c:pt idx="18" formatCode="General">
                  <c:v>1962</c:v>
                </c:pt>
                <c:pt idx="19" formatCode="General">
                  <c:v>1711</c:v>
                </c:pt>
                <c:pt idx="20" formatCode="General">
                  <c:v>2366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40-430E-9D01-C3CAA9C0F3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wykres_6!$AF$1:$BF$2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wykres_6!$AF$5:$BF$5</c:f>
              <c:numCache>
                <c:formatCode>#,##0</c:formatCode>
                <c:ptCount val="21"/>
                <c:pt idx="0">
                  <c:v>16059</c:v>
                </c:pt>
                <c:pt idx="1">
                  <c:v>14693</c:v>
                </c:pt>
                <c:pt idx="2">
                  <c:v>12277</c:v>
                </c:pt>
                <c:pt idx="3">
                  <c:v>7983</c:v>
                </c:pt>
                <c:pt idx="4">
                  <c:v>11057</c:v>
                </c:pt>
                <c:pt idx="5">
                  <c:v>12516</c:v>
                </c:pt>
                <c:pt idx="6">
                  <c:v>12513</c:v>
                </c:pt>
                <c:pt idx="7">
                  <c:v>11754</c:v>
                </c:pt>
                <c:pt idx="8">
                  <c:v>14062</c:v>
                </c:pt>
                <c:pt idx="9">
                  <c:v>13009</c:v>
                </c:pt>
                <c:pt idx="10">
                  <c:v>13320</c:v>
                </c:pt>
                <c:pt idx="11">
                  <c:v>11016</c:v>
                </c:pt>
                <c:pt idx="12">
                  <c:v>13732</c:v>
                </c:pt>
                <c:pt idx="13">
                  <c:v>14151</c:v>
                </c:pt>
                <c:pt idx="14">
                  <c:v>15040</c:v>
                </c:pt>
                <c:pt idx="15">
                  <c:v>15041</c:v>
                </c:pt>
                <c:pt idx="16">
                  <c:v>14658</c:v>
                </c:pt>
                <c:pt idx="17" formatCode="General">
                  <c:v>14339</c:v>
                </c:pt>
                <c:pt idx="18" formatCode="General">
                  <c:v>15485</c:v>
                </c:pt>
                <c:pt idx="19" formatCode="General">
                  <c:v>14674</c:v>
                </c:pt>
                <c:pt idx="20" formatCode="General">
                  <c:v>16427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040-430E-9D01-C3CAA9C0F3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4.7358675360021751E-2"/>
          <c:y val="0.91286527902675119"/>
          <c:w val="0.90188665198853291"/>
          <c:h val="8.71347209732488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894338728492278E-2"/>
          <c:y val="3.0051443569553807E-2"/>
          <c:w val="0.88088652546903856"/>
          <c:h val="0.44385572327476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16427</c:v>
                </c:pt>
                <c:pt idx="1">
                  <c:v>9105</c:v>
                </c:pt>
                <c:pt idx="2">
                  <c:v>7322</c:v>
                </c:pt>
                <c:pt idx="3">
                  <c:v>3945</c:v>
                </c:pt>
                <c:pt idx="4">
                  <c:v>3762</c:v>
                </c:pt>
                <c:pt idx="5">
                  <c:v>1443</c:v>
                </c:pt>
                <c:pt idx="6">
                  <c:v>1398</c:v>
                </c:pt>
                <c:pt idx="7">
                  <c:v>1292</c:v>
                </c:pt>
                <c:pt idx="8">
                  <c:v>1388</c:v>
                </c:pt>
                <c:pt idx="9">
                  <c:v>1551</c:v>
                </c:pt>
                <c:pt idx="10">
                  <c:v>731</c:v>
                </c:pt>
                <c:pt idx="11">
                  <c:v>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62-4615-882C-536AB05411CC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441</c:v>
                </c:pt>
                <c:pt idx="1">
                  <c:v>354</c:v>
                </c:pt>
                <c:pt idx="2">
                  <c:v>87</c:v>
                </c:pt>
                <c:pt idx="3">
                  <c:v>47</c:v>
                </c:pt>
                <c:pt idx="4">
                  <c:v>267</c:v>
                </c:pt>
                <c:pt idx="5">
                  <c:v>16</c:v>
                </c:pt>
                <c:pt idx="6">
                  <c:v>40</c:v>
                </c:pt>
                <c:pt idx="7">
                  <c:v>22</c:v>
                </c:pt>
                <c:pt idx="8">
                  <c:v>5</c:v>
                </c:pt>
                <c:pt idx="9">
                  <c:v>8</c:v>
                </c:pt>
                <c:pt idx="10">
                  <c:v>24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62-4615-882C-536AB05411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580246913580245E-3"/>
          <c:y val="0.8633225923682617"/>
          <c:w val="0.99259259259259247"/>
          <c:h val="0.127998707853825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1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77201</cx:pt>
          <cx:pt idx="1">35799</cx:pt>
          <cx:pt idx="2">31058</cx:pt>
          <cx:pt idx="3">21300</cx:pt>
          <cx:pt idx="4">14744</cx:pt>
          <cx:pt idx="5">6516</cx:pt>
          <cx:pt idx="6">673</cx:pt>
          <cx:pt idx="7">247</cx:pt>
        </cx:lvl>
      </cx:numDim>
    </cx:data>
    <cx:data id="1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wykres_5!$B$3:$I$3</cx:f>
        <cx:lvl ptCount="8" formatCode="0,0%">
          <cx:pt idx="0">0.68646298305205311</cx:pt>
          <cx:pt idx="1">0.31832085504437052</cx:pt>
          <cx:pt idx="2">0.27616439330618342</cx:pt>
          <cx:pt idx="3">0.1893973075349896</cx:pt>
          <cx:pt idx="4">0.13110206114065195</cx:pt>
          <cx:pt idx="5">0.057939570699436255</cx:pt>
          <cx:pt idx="6">0.0059842435667158689</cx:pt>
          <cx:pt idx="7">0.0021962974160160765</cx:pt>
        </cx:lvl>
      </cx:numDim>
    </cx:data>
  </cx:chartData>
  <cx:chart>
    <cx:plotArea>
      <cx:plotAreaRegion>
        <cx:series layoutId="treemap" uniqueId="{A6DC8391-43B1-4E19-9673-D3508FB47A13}" formatIdx="0">
          <cx:tx>
            <cx:txData>
              <cx:f>wykres_5!$A$2</cx:f>
              <cx:v>112 462</cx:v>
            </cx:txData>
          </cx:tx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 baseline="0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overlapping"/>
          </cx:layoutPr>
        </cx:series>
        <cx:series layoutId="treemap" hidden="1" uniqueId="{5A1ED08B-F919-47B8-94A7-1329DC563032}" formatIdx="1">
          <cx:tx>
            <cx:txData>
              <cx:f>wykres_5!$A$3</cx:f>
              <cx:v/>
            </cx:txData>
          </cx:tx>
          <cx:dataLabels pos="inEnd">
            <cx:visibility seriesName="0" categoryName="1" value="0"/>
          </cx:dataLabels>
          <cx:dataId val="1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3EEBD05-22D9-4914-A418-8672A1C2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MPacuski</cp:lastModifiedBy>
  <cp:revision>29</cp:revision>
  <dcterms:created xsi:type="dcterms:W3CDTF">2022-01-20T10:42:00Z</dcterms:created>
  <dcterms:modified xsi:type="dcterms:W3CDTF">2022-03-17T11:07:00Z</dcterms:modified>
</cp:coreProperties>
</file>