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Ex1.xml" ContentType="application/vnd.ms-office.chartex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5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6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80F" w:rsidRPr="00BF64DA" w:rsidRDefault="002E6CC6" w:rsidP="00E530A3">
      <w:pPr>
        <w:pStyle w:val="Tytu1"/>
        <w:rPr>
          <w:color w:val="1F4E79" w:themeColor="accent1" w:themeShade="80"/>
          <w:shd w:val="clear" w:color="auto" w:fill="FFFFFF"/>
        </w:rPr>
      </w:pPr>
      <w:r w:rsidRPr="002E6CC6">
        <w:rPr>
          <w:color w:val="1F4E79" w:themeColor="accent1" w:themeShade="80"/>
          <w:shd w:val="clear" w:color="auto" w:fill="FFFFFF"/>
        </w:rPr>
        <w:t>Dane szacunkowe o rynku pracy województwa mazowieckiego</w:t>
      </w:r>
    </w:p>
    <w:p w:rsidR="00C25290" w:rsidRPr="00BF64DA" w:rsidRDefault="00467F7A" w:rsidP="00E530A3">
      <w:pPr>
        <w:pStyle w:val="Miesic"/>
        <w:rPr>
          <w:noProof/>
          <w:color w:val="1F4E79" w:themeColor="accent1" w:themeShade="80"/>
          <w:lang w:eastAsia="pl-PL"/>
        </w:rPr>
      </w:pPr>
      <w:r>
        <w:rPr>
          <w:noProof/>
          <w:color w:val="1F4E79" w:themeColor="accent1" w:themeShade="80"/>
          <w:lang w:eastAsia="pl-PL"/>
        </w:rPr>
        <w:t>Październik</w:t>
      </w:r>
      <w:r w:rsidR="008D26F2" w:rsidRPr="00BF64DA">
        <w:rPr>
          <w:noProof/>
          <w:color w:val="1F4E79" w:themeColor="accent1" w:themeShade="80"/>
          <w:lang w:eastAsia="pl-PL"/>
        </w:rPr>
        <w:t xml:space="preserve"> 2021</w:t>
      </w:r>
      <w:r w:rsidR="00AD64EB" w:rsidRPr="00BF64DA">
        <w:rPr>
          <w:noProof/>
          <w:color w:val="1F4E79" w:themeColor="accent1" w:themeShade="80"/>
          <w:lang w:eastAsia="pl-PL"/>
        </w:rPr>
        <w:t xml:space="preserve"> r.</w:t>
      </w:r>
      <w:r w:rsidR="007619A7" w:rsidRPr="00BF64DA">
        <w:rPr>
          <w:noProof/>
          <w:color w:val="1F4E79" w:themeColor="accent1" w:themeShade="80"/>
          <w:lang w:eastAsia="pl-PL"/>
        </w:rPr>
        <w:t xml:space="preserve"> </w:t>
      </w:r>
    </w:p>
    <w:p w:rsidR="0008345B" w:rsidRPr="00BF64DA" w:rsidRDefault="0008345B" w:rsidP="00DA6DCF">
      <w:pPr>
        <w:pStyle w:val="Nagwki"/>
        <w:spacing w:before="240"/>
        <w:outlineLvl w:val="0"/>
        <w:rPr>
          <w:color w:val="1F4E79" w:themeColor="accent1" w:themeShade="80"/>
        </w:rPr>
      </w:pPr>
      <w:r w:rsidRPr="00BF64DA">
        <w:rPr>
          <w:color w:val="1F4E79" w:themeColor="accent1" w:themeShade="80"/>
        </w:rPr>
        <w:t>Liczba osób bezrobotnych i stopa bezrobocia</w:t>
      </w:r>
    </w:p>
    <w:p w:rsidR="002E6CC6" w:rsidRDefault="00467F7A" w:rsidP="00B8270C">
      <w:pPr>
        <w:spacing w:before="240" w:line="360" w:lineRule="auto"/>
        <w:rPr>
          <w:noProof/>
        </w:rPr>
      </w:pPr>
      <w:r>
        <w:rPr>
          <w:noProof/>
        </w:rPr>
        <w:t>W</w:t>
      </w:r>
      <w:r w:rsidR="002E6CC6">
        <w:rPr>
          <w:noProof/>
        </w:rPr>
        <w:t xml:space="preserve"> </w:t>
      </w:r>
      <w:r w:rsidR="00443600">
        <w:rPr>
          <w:noProof/>
        </w:rPr>
        <w:t>październiku</w:t>
      </w:r>
      <w:r w:rsidR="002E6CC6">
        <w:rPr>
          <w:noProof/>
        </w:rPr>
        <w:t xml:space="preserve"> w urzędach pracy zarejestrowanych było </w:t>
      </w:r>
      <w:r w:rsidRPr="00467F7A">
        <w:rPr>
          <w:noProof/>
        </w:rPr>
        <w:t>131</w:t>
      </w:r>
      <w:r>
        <w:rPr>
          <w:noProof/>
        </w:rPr>
        <w:t> </w:t>
      </w:r>
      <w:r w:rsidRPr="00467F7A">
        <w:rPr>
          <w:noProof/>
        </w:rPr>
        <w:t>210</w:t>
      </w:r>
      <w:r>
        <w:rPr>
          <w:noProof/>
        </w:rPr>
        <w:t xml:space="preserve"> </w:t>
      </w:r>
      <w:r w:rsidR="002E6CC6">
        <w:rPr>
          <w:noProof/>
        </w:rPr>
        <w:t xml:space="preserve">osób bezrobotnych, to jest o </w:t>
      </w:r>
      <w:r w:rsidRPr="00467F7A">
        <w:rPr>
          <w:noProof/>
        </w:rPr>
        <w:t>3</w:t>
      </w:r>
      <w:r>
        <w:rPr>
          <w:noProof/>
        </w:rPr>
        <w:t xml:space="preserve"> </w:t>
      </w:r>
      <w:r w:rsidRPr="00467F7A">
        <w:rPr>
          <w:noProof/>
        </w:rPr>
        <w:t>665</w:t>
      </w:r>
      <w:r>
        <w:rPr>
          <w:noProof/>
        </w:rPr>
        <w:t xml:space="preserve"> </w:t>
      </w:r>
      <w:r w:rsidR="002E6CC6">
        <w:rPr>
          <w:noProof/>
        </w:rPr>
        <w:t xml:space="preserve">osób mniej niż w poprzednim miesiącu oraz o </w:t>
      </w:r>
      <w:r w:rsidRPr="00467F7A">
        <w:rPr>
          <w:noProof/>
        </w:rPr>
        <w:t>12</w:t>
      </w:r>
      <w:r>
        <w:rPr>
          <w:noProof/>
        </w:rPr>
        <w:t> </w:t>
      </w:r>
      <w:r w:rsidRPr="00467F7A">
        <w:rPr>
          <w:noProof/>
        </w:rPr>
        <w:t>606</w:t>
      </w:r>
      <w:r>
        <w:rPr>
          <w:noProof/>
        </w:rPr>
        <w:t xml:space="preserve"> osób mniej niż w</w:t>
      </w:r>
      <w:r w:rsidR="002E6CC6">
        <w:rPr>
          <w:noProof/>
        </w:rPr>
        <w:t xml:space="preserve"> </w:t>
      </w:r>
      <w:r w:rsidR="00443600" w:rsidRPr="00443600">
        <w:rPr>
          <w:noProof/>
        </w:rPr>
        <w:t xml:space="preserve">październiku </w:t>
      </w:r>
      <w:r>
        <w:rPr>
          <w:noProof/>
        </w:rPr>
        <w:t>2020 roku. Kobiety stanowiły 50,9</w:t>
      </w:r>
      <w:r w:rsidR="002E6CC6">
        <w:rPr>
          <w:noProof/>
        </w:rPr>
        <w:t>% osób bezrobotnych.</w:t>
      </w:r>
    </w:p>
    <w:p w:rsidR="002E6CC6" w:rsidRDefault="002E6CC6" w:rsidP="00B8270C">
      <w:pPr>
        <w:spacing w:before="240" w:line="360" w:lineRule="auto"/>
        <w:rPr>
          <w:noProof/>
        </w:rPr>
      </w:pPr>
      <w:r>
        <w:rPr>
          <w:noProof/>
        </w:rPr>
        <w:t xml:space="preserve">Największa liczba bezrobotnych wystąpiła w miastach: Warszawa – </w:t>
      </w:r>
      <w:r w:rsidR="00467F7A" w:rsidRPr="00467F7A">
        <w:rPr>
          <w:noProof/>
        </w:rPr>
        <w:t>25</w:t>
      </w:r>
      <w:r w:rsidR="00467F7A">
        <w:rPr>
          <w:noProof/>
        </w:rPr>
        <w:t xml:space="preserve"> </w:t>
      </w:r>
      <w:r w:rsidR="00467F7A" w:rsidRPr="00467F7A">
        <w:rPr>
          <w:noProof/>
        </w:rPr>
        <w:t xml:space="preserve">050 </w:t>
      </w:r>
      <w:r>
        <w:rPr>
          <w:noProof/>
        </w:rPr>
        <w:t xml:space="preserve">osób, Radom – </w:t>
      </w:r>
      <w:r w:rsidR="00467F7A" w:rsidRPr="00467F7A">
        <w:rPr>
          <w:noProof/>
        </w:rPr>
        <w:t xml:space="preserve">9 150 </w:t>
      </w:r>
      <w:r>
        <w:rPr>
          <w:noProof/>
        </w:rPr>
        <w:t xml:space="preserve">osób i Płock – </w:t>
      </w:r>
      <w:r w:rsidR="00467F7A" w:rsidRPr="00467F7A">
        <w:rPr>
          <w:noProof/>
        </w:rPr>
        <w:t xml:space="preserve">3 854 </w:t>
      </w:r>
      <w:r w:rsidR="00467F7A">
        <w:rPr>
          <w:noProof/>
        </w:rPr>
        <w:t>oso</w:t>
      </w:r>
      <w:r>
        <w:rPr>
          <w:noProof/>
        </w:rPr>
        <w:t>b</w:t>
      </w:r>
      <w:r w:rsidR="00467F7A">
        <w:rPr>
          <w:noProof/>
        </w:rPr>
        <w:t>y</w:t>
      </w:r>
      <w:r>
        <w:rPr>
          <w:noProof/>
        </w:rPr>
        <w:t xml:space="preserve"> oraz w powiatach: radomskim – </w:t>
      </w:r>
      <w:r w:rsidR="00467F7A" w:rsidRPr="00467F7A">
        <w:rPr>
          <w:noProof/>
        </w:rPr>
        <w:t xml:space="preserve">8 255 </w:t>
      </w:r>
      <w:r w:rsidR="00467F7A">
        <w:rPr>
          <w:noProof/>
        </w:rPr>
        <w:t>osób</w:t>
      </w:r>
      <w:r>
        <w:rPr>
          <w:noProof/>
        </w:rPr>
        <w:t xml:space="preserve">, wołomińskim – </w:t>
      </w:r>
      <w:r w:rsidR="00467F7A" w:rsidRPr="00467F7A">
        <w:rPr>
          <w:noProof/>
        </w:rPr>
        <w:t xml:space="preserve">6 257 </w:t>
      </w:r>
      <w:r>
        <w:rPr>
          <w:noProof/>
        </w:rPr>
        <w:t xml:space="preserve">osób i garwolińskim – </w:t>
      </w:r>
      <w:r w:rsidR="00467F7A" w:rsidRPr="00467F7A">
        <w:rPr>
          <w:noProof/>
        </w:rPr>
        <w:t xml:space="preserve">3 873 </w:t>
      </w:r>
      <w:r w:rsidR="00467F7A">
        <w:rPr>
          <w:noProof/>
        </w:rPr>
        <w:t>oso</w:t>
      </w:r>
      <w:r>
        <w:rPr>
          <w:noProof/>
        </w:rPr>
        <w:t>b</w:t>
      </w:r>
      <w:r w:rsidR="00467F7A">
        <w:rPr>
          <w:noProof/>
        </w:rPr>
        <w:t>y</w:t>
      </w:r>
      <w:r>
        <w:rPr>
          <w:noProof/>
        </w:rPr>
        <w:t>.</w:t>
      </w:r>
    </w:p>
    <w:p w:rsidR="00A90CDF" w:rsidRDefault="002E6CC6" w:rsidP="00B8270C">
      <w:pPr>
        <w:spacing w:before="240" w:line="360" w:lineRule="auto"/>
        <w:rPr>
          <w:noProof/>
        </w:rPr>
      </w:pPr>
      <w:r>
        <w:rPr>
          <w:noProof/>
        </w:rPr>
        <w:t xml:space="preserve">Najmniejszą liczbę bezrobotnych odnotowano w powiecie łosickim – </w:t>
      </w:r>
      <w:r w:rsidR="00467F7A" w:rsidRPr="00467F7A">
        <w:rPr>
          <w:noProof/>
        </w:rPr>
        <w:t>744</w:t>
      </w:r>
      <w:r w:rsidR="00467F7A">
        <w:rPr>
          <w:noProof/>
        </w:rPr>
        <w:t xml:space="preserve"> oso</w:t>
      </w:r>
      <w:r>
        <w:rPr>
          <w:noProof/>
        </w:rPr>
        <w:t>b</w:t>
      </w:r>
      <w:r w:rsidR="00467F7A">
        <w:rPr>
          <w:noProof/>
        </w:rPr>
        <w:t>y</w:t>
      </w:r>
      <w:r>
        <w:rPr>
          <w:noProof/>
        </w:rPr>
        <w:t>.</w:t>
      </w:r>
    </w:p>
    <w:p w:rsidR="00453CE4" w:rsidRPr="00BF64DA" w:rsidRDefault="00453CE4" w:rsidP="00443600">
      <w:pPr>
        <w:pStyle w:val="tytuwykresu"/>
        <w:rPr>
          <w:shd w:val="clear" w:color="auto" w:fill="FFFFFF"/>
        </w:rPr>
      </w:pPr>
      <w:bookmarkStart w:id="0" w:name="_GoBack"/>
      <w:r w:rsidRPr="005B210D">
        <w:rPr>
          <w:color w:val="1F4E79" w:themeColor="accent1" w:themeShade="80"/>
        </w:rPr>
        <w:t>Wykres 1.</w:t>
      </w:r>
      <w:r w:rsidRPr="005B210D">
        <w:rPr>
          <w:color w:val="1F4E79" w:themeColor="accent1" w:themeShade="80"/>
          <w:shd w:val="clear" w:color="auto" w:fill="FFFFFF"/>
        </w:rPr>
        <w:t xml:space="preserve"> </w:t>
      </w:r>
      <w:r w:rsidR="002E6CC6" w:rsidRPr="005B210D">
        <w:rPr>
          <w:color w:val="1F4E79" w:themeColor="accent1" w:themeShade="80"/>
          <w:shd w:val="clear" w:color="auto" w:fill="FFFFFF"/>
        </w:rPr>
        <w:t>Liczba osób bezrobotnych w podregionach województwa mazowieckiego</w:t>
      </w:r>
    </w:p>
    <w:bookmarkEnd w:id="0"/>
    <w:p w:rsidR="002E6CC6" w:rsidRDefault="00C855E2">
      <w:pPr>
        <w:spacing w:before="0" w:after="160" w:line="259" w:lineRule="auto"/>
        <w:rPr>
          <w:color w:val="1F4E79" w:themeColor="accent1" w:themeShade="80"/>
          <w:spacing w:val="-2"/>
          <w:shd w:val="clear" w:color="auto" w:fill="FFFFFF"/>
        </w:rPr>
      </w:pPr>
      <w:r w:rsidRPr="005B210D">
        <w:rPr>
          <w:noProof/>
          <w:color w:val="1F4E79" w:themeColor="accent1" w:themeShade="80"/>
          <w:lang w:eastAsia="pl-PL"/>
        </w:rPr>
        <w:drawing>
          <wp:inline distT="0" distB="0" distL="0" distR="0">
            <wp:extent cx="6645910" cy="4907915"/>
            <wp:effectExtent l="0" t="0" r="2540" b="6985"/>
            <wp:docPr id="2" name="Wykres 2" title="Wykres 1. Liczba osób bezrobotnych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2E6CC6">
        <w:rPr>
          <w:color w:val="1F4E79" w:themeColor="accent1" w:themeShade="80"/>
          <w:shd w:val="clear" w:color="auto" w:fill="FFFFFF"/>
        </w:rPr>
        <w:br w:type="page"/>
      </w:r>
    </w:p>
    <w:p w:rsidR="00C855E2" w:rsidRPr="00600E81" w:rsidRDefault="002152D3" w:rsidP="002E6CC6">
      <w:pPr>
        <w:pStyle w:val="tytuwykresu"/>
        <w:rPr>
          <w:noProof/>
          <w:color w:val="1F4E79" w:themeColor="accent1" w:themeShade="80"/>
          <w:lang w:eastAsia="pl-PL"/>
        </w:rPr>
      </w:pPr>
      <w:r w:rsidRPr="00914196">
        <w:rPr>
          <w:color w:val="1F4E79" w:themeColor="accent1" w:themeShade="80"/>
          <w:shd w:val="clear" w:color="auto" w:fill="FFFFFF"/>
        </w:rPr>
        <w:lastRenderedPageBreak/>
        <w:t>Wykres</w:t>
      </w:r>
      <w:r w:rsidR="002E6CC6" w:rsidRPr="00914196">
        <w:rPr>
          <w:color w:val="1F4E79" w:themeColor="accent1" w:themeShade="80"/>
          <w:shd w:val="clear" w:color="auto" w:fill="FFFFFF"/>
        </w:rPr>
        <w:t xml:space="preserve"> </w:t>
      </w:r>
      <w:r w:rsidRPr="00914196">
        <w:rPr>
          <w:color w:val="1F4E79" w:themeColor="accent1" w:themeShade="80"/>
          <w:shd w:val="clear" w:color="auto" w:fill="FFFFFF"/>
        </w:rPr>
        <w:t xml:space="preserve">2. </w:t>
      </w:r>
      <w:r w:rsidR="002E6CC6" w:rsidRPr="00914196">
        <w:rPr>
          <w:color w:val="1F4E79" w:themeColor="accent1" w:themeShade="80"/>
          <w:shd w:val="clear" w:color="auto" w:fill="FFFFFF"/>
        </w:rPr>
        <w:t>Liczba osób bezrobotnych wg płci w podregionach województwa mazowieckiego</w:t>
      </w:r>
      <w:r w:rsidR="00C855E2" w:rsidRPr="00C855E2">
        <w:rPr>
          <w:noProof/>
          <w:color w:val="1F4E79" w:themeColor="accent1" w:themeShade="80"/>
          <w:lang w:eastAsia="pl-PL"/>
        </w:rPr>
        <w:t xml:space="preserve"> </w:t>
      </w:r>
      <w:r w:rsidR="00600E81" w:rsidRPr="00914196">
        <w:rPr>
          <w:noProof/>
          <w:color w:val="1F4E79" w:themeColor="accent1" w:themeShade="80"/>
          <w:lang w:eastAsia="pl-PL"/>
        </w:rPr>
        <w:drawing>
          <wp:anchor distT="0" distB="0" distL="114300" distR="114300" simplePos="0" relativeHeight="251700224" behindDoc="0" locked="0" layoutInCell="1" allowOverlap="0" wp14:anchorId="3FDD0354" wp14:editId="1CD578AC">
            <wp:simplePos x="0" y="0"/>
            <wp:positionH relativeFrom="margin">
              <wp:posOffset>9525</wp:posOffset>
            </wp:positionH>
            <wp:positionV relativeFrom="paragraph">
              <wp:posOffset>226695</wp:posOffset>
            </wp:positionV>
            <wp:extent cx="6634800" cy="5522400"/>
            <wp:effectExtent l="0" t="0" r="0" b="2540"/>
            <wp:wrapTopAndBottom/>
            <wp:docPr id="1" name="Wykres 1" title="Wykres 2. Liczba osób bezrobotnych wg płci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CC6" w:rsidRDefault="002E6CC6" w:rsidP="00DA6DCF">
      <w:pPr>
        <w:pStyle w:val="Nagwki"/>
        <w:outlineLvl w:val="0"/>
      </w:pPr>
      <w:r w:rsidRPr="002E6CC6">
        <w:t>Napływ i odpływ osób bezrobotnych</w:t>
      </w:r>
    </w:p>
    <w:p w:rsidR="00CC0BF1" w:rsidRPr="00CC0BF1" w:rsidRDefault="00CC0BF1" w:rsidP="00B8270C">
      <w:pPr>
        <w:spacing w:before="240" w:line="360" w:lineRule="auto"/>
      </w:pPr>
      <w:r w:rsidRPr="00CC0BF1">
        <w:t xml:space="preserve">Do rejestru mazowieckich urzędów pracy włączono </w:t>
      </w:r>
      <w:r w:rsidR="00F769D5" w:rsidRPr="00F769D5">
        <w:t>12</w:t>
      </w:r>
      <w:r w:rsidR="00F769D5">
        <w:t> </w:t>
      </w:r>
      <w:r w:rsidR="00F769D5" w:rsidRPr="00F769D5">
        <w:t>570</w:t>
      </w:r>
      <w:r w:rsidR="00F769D5">
        <w:t xml:space="preserve"> </w:t>
      </w:r>
      <w:r w:rsidRPr="00CC0BF1">
        <w:t xml:space="preserve">osób bezrobotnych, a z ewidencji wyłączono </w:t>
      </w:r>
      <w:r w:rsidR="00F769D5" w:rsidRPr="00F769D5">
        <w:t>16</w:t>
      </w:r>
      <w:r w:rsidR="00F769D5">
        <w:t> </w:t>
      </w:r>
      <w:r w:rsidR="00F769D5" w:rsidRPr="00F769D5">
        <w:t>235</w:t>
      </w:r>
      <w:r w:rsidR="00F769D5">
        <w:t xml:space="preserve"> </w:t>
      </w:r>
      <w:r w:rsidRPr="00CC0BF1">
        <w:t>osób, w tym z powodu:</w:t>
      </w:r>
    </w:p>
    <w:p w:rsidR="00CC0BF1" w:rsidRPr="00CC0BF1" w:rsidRDefault="00CC0BF1" w:rsidP="00B8270C">
      <w:pPr>
        <w:pStyle w:val="Akapitzlist"/>
        <w:numPr>
          <w:ilvl w:val="0"/>
          <w:numId w:val="5"/>
        </w:numPr>
        <w:spacing w:before="240" w:line="360" w:lineRule="auto"/>
        <w:ind w:left="714" w:hanging="357"/>
      </w:pPr>
      <w:r w:rsidRPr="00CC0BF1">
        <w:t xml:space="preserve">podjęcia pracy – </w:t>
      </w:r>
      <w:r w:rsidR="00F769D5" w:rsidRPr="00F769D5">
        <w:t>9</w:t>
      </w:r>
      <w:r w:rsidR="00F769D5">
        <w:t> </w:t>
      </w:r>
      <w:r w:rsidR="00F769D5" w:rsidRPr="00F769D5">
        <w:t>543</w:t>
      </w:r>
      <w:r w:rsidR="00F769D5">
        <w:t xml:space="preserve"> osoby (58,8</w:t>
      </w:r>
      <w:r w:rsidRPr="00CC0BF1">
        <w:t>%) odpływu z bezrobocia;</w:t>
      </w:r>
    </w:p>
    <w:p w:rsidR="00CC0BF1" w:rsidRPr="00CC0BF1" w:rsidRDefault="00CC0BF1" w:rsidP="00B8270C">
      <w:pPr>
        <w:pStyle w:val="Akapitzlist"/>
        <w:numPr>
          <w:ilvl w:val="0"/>
          <w:numId w:val="5"/>
        </w:numPr>
        <w:spacing w:before="240" w:line="360" w:lineRule="auto"/>
        <w:ind w:left="714" w:hanging="357"/>
      </w:pPr>
      <w:r w:rsidRPr="00CC0BF1">
        <w:t xml:space="preserve">niepotwierdzenie gotowości do pracy – </w:t>
      </w:r>
      <w:r w:rsidR="00F769D5" w:rsidRPr="00F769D5">
        <w:t>2</w:t>
      </w:r>
      <w:r w:rsidR="00F769D5">
        <w:t> </w:t>
      </w:r>
      <w:r w:rsidR="00F769D5" w:rsidRPr="00F769D5">
        <w:t>476</w:t>
      </w:r>
      <w:r w:rsidR="00F769D5">
        <w:t xml:space="preserve"> osób (15,3</w:t>
      </w:r>
      <w:r w:rsidRPr="00CC0BF1">
        <w:t>%) odpływu z bezrobocia;</w:t>
      </w:r>
    </w:p>
    <w:p w:rsidR="00CC0BF1" w:rsidRPr="00CC0BF1" w:rsidRDefault="00CC0BF1" w:rsidP="00B8270C">
      <w:pPr>
        <w:pStyle w:val="Akapitzlist"/>
        <w:numPr>
          <w:ilvl w:val="0"/>
          <w:numId w:val="5"/>
        </w:numPr>
        <w:spacing w:before="240" w:line="360" w:lineRule="auto"/>
        <w:ind w:left="714" w:hanging="357"/>
      </w:pPr>
      <w:r w:rsidRPr="00CC0BF1">
        <w:t xml:space="preserve">rozpoczęcia stażu – </w:t>
      </w:r>
      <w:r w:rsidR="00F769D5">
        <w:t>944 osoby (5,8</w:t>
      </w:r>
      <w:r w:rsidRPr="00CC0BF1">
        <w:t>%) odpływu z bezrobocia;</w:t>
      </w:r>
    </w:p>
    <w:p w:rsidR="00CC0BF1" w:rsidRPr="00CC0BF1" w:rsidRDefault="00CC0BF1" w:rsidP="00B8270C">
      <w:pPr>
        <w:pStyle w:val="Akapitzlist"/>
        <w:numPr>
          <w:ilvl w:val="0"/>
          <w:numId w:val="5"/>
        </w:numPr>
        <w:spacing w:before="240" w:line="360" w:lineRule="auto"/>
        <w:ind w:left="714" w:hanging="357"/>
      </w:pPr>
      <w:r w:rsidRPr="00CC0BF1">
        <w:t xml:space="preserve">dobrowolnej rezygnacji ze statusu bezrobotnego – </w:t>
      </w:r>
      <w:r w:rsidR="00F769D5">
        <w:t>788 osób (4,9</w:t>
      </w:r>
      <w:r w:rsidRPr="00CC0BF1">
        <w:t>%) odpływu z bezrobocia;</w:t>
      </w:r>
    </w:p>
    <w:p w:rsidR="00CC0BF1" w:rsidRDefault="00CC0BF1" w:rsidP="00B8270C">
      <w:pPr>
        <w:pStyle w:val="Akapitzlist"/>
        <w:numPr>
          <w:ilvl w:val="0"/>
          <w:numId w:val="5"/>
        </w:numPr>
        <w:spacing w:before="240" w:line="360" w:lineRule="auto"/>
        <w:ind w:left="714" w:hanging="357"/>
      </w:pPr>
      <w:r w:rsidRPr="00CC0BF1">
        <w:t>odmowy bez uzasadnionej przyczyny przyjęcia propozycji odpowiedniej pracy lub innej formy pomocy w</w:t>
      </w:r>
      <w:r w:rsidR="002E0D4D">
        <w:t> </w:t>
      </w:r>
      <w:r w:rsidRPr="00CC0BF1">
        <w:t xml:space="preserve">tym w ramach PAI – </w:t>
      </w:r>
      <w:r w:rsidR="00F769D5">
        <w:t>307 osób (1,9</w:t>
      </w:r>
      <w:r w:rsidRPr="00CC0BF1">
        <w:t>%) odpływu z bezrobocia.</w:t>
      </w:r>
    </w:p>
    <w:p w:rsidR="00CC0BF1" w:rsidRDefault="00CC0BF1">
      <w:pPr>
        <w:spacing w:before="0" w:after="160" w:line="259" w:lineRule="auto"/>
      </w:pPr>
      <w:r>
        <w:br w:type="page"/>
      </w:r>
    </w:p>
    <w:p w:rsidR="00CC0BF1" w:rsidRDefault="00C37597" w:rsidP="00CC0BF1">
      <w:pPr>
        <w:pStyle w:val="tytuwykresu"/>
      </w:pPr>
      <w:r w:rsidRPr="002E20D1">
        <w:rPr>
          <w:rFonts w:ascii="Fira Sans Light" w:hAnsi="Fira Sans Light"/>
          <w:noProof/>
          <w:color w:val="1F4E79" w:themeColor="accent1" w:themeShade="80"/>
          <w:lang w:eastAsia="pl-PL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6645910" cy="3979545"/>
            <wp:effectExtent l="0" t="0" r="2540" b="1905"/>
            <wp:wrapSquare wrapText="bothSides"/>
            <wp:docPr id="8" name="Wykres 8" title="Wykres 3. Napływ i odpływ osób bezrobotnych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CC0BF1" w:rsidRPr="002E20D1">
        <w:rPr>
          <w:color w:val="1F4E79" w:themeColor="accent1" w:themeShade="80"/>
        </w:rPr>
        <w:t>Wykres 3. Napływ i odpływ osób bezrobotnych w województwie mazowieckim</w:t>
      </w:r>
    </w:p>
    <w:p w:rsidR="00CC0BF1" w:rsidRPr="002E20D1" w:rsidRDefault="00CC0BF1" w:rsidP="00CC0BF1">
      <w:pPr>
        <w:pStyle w:val="tytuwykresu"/>
        <w:rPr>
          <w:color w:val="1F4E79" w:themeColor="accent1" w:themeShade="80"/>
        </w:rPr>
      </w:pPr>
      <w:r w:rsidRPr="002E20D1">
        <w:rPr>
          <w:color w:val="1F4E79" w:themeColor="accent1" w:themeShade="80"/>
        </w:rPr>
        <w:t>Wykres 4. Główne powody wyrejestrowania z ewidencji osób bezrobotnych w województwie mazowieckim wg płci</w:t>
      </w:r>
    </w:p>
    <w:p w:rsidR="00CC0BF1" w:rsidRDefault="00C37597">
      <w:pPr>
        <w:spacing w:before="0" w:after="160" w:line="259" w:lineRule="auto"/>
        <w:rPr>
          <w:color w:val="2F5897"/>
          <w:spacing w:val="-2"/>
        </w:rPr>
      </w:pPr>
      <w:r>
        <w:rPr>
          <w:noProof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6645910" cy="4543425"/>
            <wp:effectExtent l="0" t="0" r="2540" b="0"/>
            <wp:wrapTopAndBottom/>
            <wp:docPr id="12" name="Wykres 12" title="Wykres 4. Główne powody wyrejestrowania z ewidencji osób bezrobotnych w województwie mazowieckim wg płci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CC0BF1">
        <w:br w:type="page"/>
      </w:r>
    </w:p>
    <w:p w:rsidR="00CC0BF1" w:rsidRDefault="00CC0BF1" w:rsidP="00DA6DCF">
      <w:pPr>
        <w:pStyle w:val="Nagwki"/>
        <w:outlineLvl w:val="0"/>
      </w:pPr>
      <w:r w:rsidRPr="00CC0BF1">
        <w:lastRenderedPageBreak/>
        <w:t>Osoby w szczególnej sytuacji na rynku pracy</w:t>
      </w:r>
    </w:p>
    <w:p w:rsidR="00CC0BF1" w:rsidRDefault="00CC0BF1" w:rsidP="002147BC">
      <w:pPr>
        <w:spacing w:before="240" w:line="360" w:lineRule="auto"/>
        <w:contextualSpacing/>
      </w:pPr>
      <w:r>
        <w:t xml:space="preserve">Na koniec </w:t>
      </w:r>
      <w:r w:rsidR="00C37597">
        <w:t>października</w:t>
      </w:r>
      <w:r>
        <w:t xml:space="preserve"> 2021 r. bezrobotni w szczególnej sytuacji na rynku pracy to osoby:</w:t>
      </w:r>
    </w:p>
    <w:p w:rsidR="00CC0BF1" w:rsidRDefault="00C37597" w:rsidP="002147BC">
      <w:pPr>
        <w:pStyle w:val="Akapitzlist"/>
        <w:numPr>
          <w:ilvl w:val="0"/>
          <w:numId w:val="6"/>
        </w:numPr>
        <w:spacing w:before="240" w:line="360" w:lineRule="auto"/>
      </w:pPr>
      <w:r>
        <w:t>długotrwale bezrobotne – 69,3</w:t>
      </w:r>
      <w:r w:rsidR="00CC0BF1">
        <w:t>% ogółu bezrobotnych* (</w:t>
      </w:r>
      <w:r w:rsidRPr="00C37597">
        <w:t>76</w:t>
      </w:r>
      <w:r>
        <w:t> </w:t>
      </w:r>
      <w:r w:rsidRPr="00C37597">
        <w:t>287</w:t>
      </w:r>
      <w:r>
        <w:t xml:space="preserve"> </w:t>
      </w:r>
      <w:r w:rsidR="00CC0BF1">
        <w:t>osób);</w:t>
      </w:r>
    </w:p>
    <w:p w:rsidR="00CC0BF1" w:rsidRDefault="00C37597" w:rsidP="002147BC">
      <w:pPr>
        <w:pStyle w:val="Akapitzlist"/>
        <w:numPr>
          <w:ilvl w:val="0"/>
          <w:numId w:val="6"/>
        </w:numPr>
        <w:spacing w:before="240" w:line="360" w:lineRule="auto"/>
      </w:pPr>
      <w:r>
        <w:t>powyżej 50. roku życia – 31,9</w:t>
      </w:r>
      <w:r w:rsidR="00CC0BF1">
        <w:t>% ogółu bezrobotnych* (</w:t>
      </w:r>
      <w:r w:rsidRPr="00C37597">
        <w:t xml:space="preserve">35 137 </w:t>
      </w:r>
      <w:r w:rsidR="00CC0BF1">
        <w:t>osób);</w:t>
      </w:r>
    </w:p>
    <w:p w:rsidR="00CC0BF1" w:rsidRDefault="00C37597" w:rsidP="002147BC">
      <w:pPr>
        <w:pStyle w:val="Akapitzlist"/>
        <w:numPr>
          <w:ilvl w:val="0"/>
          <w:numId w:val="6"/>
        </w:numPr>
        <w:spacing w:before="240" w:line="360" w:lineRule="auto"/>
      </w:pPr>
      <w:r>
        <w:t>do 30. roku życia – 27,3</w:t>
      </w:r>
      <w:r w:rsidR="00CC0BF1">
        <w:t>% ogółu bezrobotnych* (</w:t>
      </w:r>
      <w:r w:rsidRPr="00C37597">
        <w:t xml:space="preserve">29 981 </w:t>
      </w:r>
      <w:r w:rsidR="00CC0BF1">
        <w:t>osób);</w:t>
      </w:r>
    </w:p>
    <w:p w:rsidR="00CC0BF1" w:rsidRDefault="00CC0BF1" w:rsidP="002147BC">
      <w:pPr>
        <w:pStyle w:val="Akapitzlist"/>
        <w:numPr>
          <w:ilvl w:val="0"/>
          <w:numId w:val="6"/>
        </w:numPr>
        <w:spacing w:before="240" w:line="360" w:lineRule="auto"/>
      </w:pPr>
      <w:r>
        <w:t>posiadające co najmniej jedno</w:t>
      </w:r>
      <w:r w:rsidR="00C37597">
        <w:t xml:space="preserve"> dziecko do 6. roku życia – 18,8</w:t>
      </w:r>
      <w:r>
        <w:t>% ogółu bezrobotnych* (</w:t>
      </w:r>
      <w:r w:rsidR="00C37597" w:rsidRPr="00C37597">
        <w:t xml:space="preserve">20 699 </w:t>
      </w:r>
      <w:r>
        <w:t>osób);</w:t>
      </w:r>
    </w:p>
    <w:p w:rsidR="00CC0BF1" w:rsidRDefault="00C37597" w:rsidP="002147BC">
      <w:pPr>
        <w:pStyle w:val="Akapitzlist"/>
        <w:numPr>
          <w:ilvl w:val="0"/>
          <w:numId w:val="6"/>
        </w:numPr>
        <w:spacing w:before="240" w:line="360" w:lineRule="auto"/>
      </w:pPr>
      <w:r>
        <w:t>do 25. roku życia – 13,0</w:t>
      </w:r>
      <w:r w:rsidR="00CC0BF1">
        <w:t>% ogółu bezrobotnych* (</w:t>
      </w:r>
      <w:r w:rsidRPr="00C37597">
        <w:t xml:space="preserve">14 266 </w:t>
      </w:r>
      <w:r>
        <w:t>osób</w:t>
      </w:r>
      <w:r w:rsidR="00CC0BF1">
        <w:t>);</w:t>
      </w:r>
    </w:p>
    <w:p w:rsidR="00CC0BF1" w:rsidRDefault="00443600" w:rsidP="002147BC">
      <w:pPr>
        <w:pStyle w:val="Akapitzlist"/>
        <w:numPr>
          <w:ilvl w:val="0"/>
          <w:numId w:val="6"/>
        </w:numPr>
        <w:spacing w:before="240" w:line="360" w:lineRule="auto"/>
      </w:pPr>
      <w:r>
        <w:t>niepełnosprawne – 6,1</w:t>
      </w:r>
      <w:r w:rsidR="00CC0BF1">
        <w:t>% ogółu bezrobotnych* (</w:t>
      </w:r>
      <w:r w:rsidRPr="00443600">
        <w:t xml:space="preserve">6 734 </w:t>
      </w:r>
      <w:r w:rsidR="00CC0BF1">
        <w:t>osób);</w:t>
      </w:r>
    </w:p>
    <w:p w:rsidR="00CC0BF1" w:rsidRDefault="00CC0BF1" w:rsidP="002147BC">
      <w:pPr>
        <w:pStyle w:val="Akapitzlist"/>
        <w:numPr>
          <w:ilvl w:val="0"/>
          <w:numId w:val="6"/>
        </w:numPr>
        <w:spacing w:before="240" w:line="360" w:lineRule="auto"/>
      </w:pPr>
      <w:r>
        <w:t>korzystające ze świadczeń z pomocy społecznej – 0,6% ogółu bezrobotnych* (</w:t>
      </w:r>
      <w:r w:rsidR="00443600" w:rsidRPr="00443600">
        <w:t xml:space="preserve">689 </w:t>
      </w:r>
      <w:r w:rsidR="00443600">
        <w:t>osób</w:t>
      </w:r>
      <w:r>
        <w:t>);</w:t>
      </w:r>
    </w:p>
    <w:p w:rsidR="00CC0BF1" w:rsidRDefault="00CC0BF1" w:rsidP="002147BC">
      <w:pPr>
        <w:pStyle w:val="Akapitzlist"/>
        <w:numPr>
          <w:ilvl w:val="0"/>
          <w:numId w:val="6"/>
        </w:numPr>
        <w:spacing w:before="240" w:line="360" w:lineRule="auto"/>
      </w:pPr>
      <w:r>
        <w:t>posiadające co najmniej jedno dziecko niepełnosprawne do 18. roku życia - 0,2% ogółu bezrobotnych* (</w:t>
      </w:r>
      <w:r w:rsidR="00443600" w:rsidRPr="00443600">
        <w:t xml:space="preserve">228 </w:t>
      </w:r>
      <w:r>
        <w:t>osób).</w:t>
      </w:r>
    </w:p>
    <w:p w:rsidR="00CC0BF1" w:rsidRDefault="00CC0BF1" w:rsidP="00CC0BF1">
      <w:pPr>
        <w:rPr>
          <w:sz w:val="16"/>
        </w:rPr>
      </w:pPr>
      <w:r w:rsidRPr="00CC0BF1">
        <w:rPr>
          <w:sz w:val="16"/>
        </w:rPr>
        <w:t>* dotyczy ogółu osób bezrobotnych w szczególnej sytuacji na rynku pracy</w:t>
      </w:r>
    </w:p>
    <w:p w:rsidR="00CC0BF1" w:rsidRDefault="00685281" w:rsidP="00685281">
      <w:pPr>
        <w:pStyle w:val="tytuwykresu"/>
      </w:pPr>
      <w:r w:rsidRPr="00C37597">
        <w:rPr>
          <w:rFonts w:ascii="Calibri" w:hAnsi="Calibri" w:cs="Calibri"/>
          <w:noProof/>
          <w:lang w:eastAsia="pl-PL"/>
        </w:rPr>
        <mc:AlternateContent>
          <mc:Choice Requires="cx1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360045</wp:posOffset>
                </wp:positionV>
                <wp:extent cx="6743700" cy="3933825"/>
                <wp:effectExtent l="0" t="0" r="0" b="9525"/>
                <wp:wrapTopAndBottom/>
                <wp:docPr id="13" name="Wykres 13" title="Wykres 5. Udział osób w szczególnej sytuacji na rynku pracy wśród ogółu osób bezrobotnych w województwie mazowieckim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5"/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360045</wp:posOffset>
                </wp:positionV>
                <wp:extent cx="6743700" cy="3933825"/>
                <wp:effectExtent l="0" t="0" r="0" b="9525"/>
                <wp:wrapTopAndBottom/>
                <wp:docPr id="13" name="Wykres 13" title="Wykres 5. Udział osób w szczególnej sytuacji na rynku pracy wśród ogółu osób bezrobotnych w województwie mazowieckim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Wykres 13" title="Wykres 5. Udział osób w szczególnej sytuacji na rynku pracy wśród ogółu osób bezrobotnych w województwie mazowieckim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43700" cy="3933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CC0BF1">
        <w:t>Wykres 5</w:t>
      </w:r>
      <w:r w:rsidR="00CC0BF1" w:rsidRPr="00CC0BF1">
        <w:t>. Udział osób w szczególnej sytuacji na rynku pracy wśród ogółu osób bezrobotnych w województwie mazowieckim</w:t>
      </w:r>
      <w:r w:rsidR="00CC0BF1">
        <w:br w:type="page"/>
      </w:r>
    </w:p>
    <w:p w:rsidR="00CC0BF1" w:rsidRDefault="00CC0BF1" w:rsidP="00DA6DCF">
      <w:pPr>
        <w:pStyle w:val="Nagwki"/>
        <w:outlineLvl w:val="0"/>
      </w:pPr>
      <w:r w:rsidRPr="00CC0BF1">
        <w:lastRenderedPageBreak/>
        <w:t>Wolne miejsca pracy i miejsca aktywizacji</w:t>
      </w:r>
    </w:p>
    <w:p w:rsidR="00CC0BF1" w:rsidRDefault="00443600" w:rsidP="002147BC">
      <w:pPr>
        <w:spacing w:before="240" w:line="360" w:lineRule="auto"/>
      </w:pPr>
      <w:r>
        <w:t>W</w:t>
      </w:r>
      <w:r w:rsidR="00CC0BF1" w:rsidRPr="00CC0BF1">
        <w:t xml:space="preserve"> </w:t>
      </w:r>
      <w:r w:rsidRPr="00443600">
        <w:t xml:space="preserve">październiku </w:t>
      </w:r>
      <w:r w:rsidR="00CC0BF1" w:rsidRPr="00CC0BF1">
        <w:t xml:space="preserve">pracodawcy zgłosili do mazowieckich urzędów pracy </w:t>
      </w:r>
      <w:r w:rsidRPr="00443600">
        <w:t xml:space="preserve">18 125 </w:t>
      </w:r>
      <w:r w:rsidR="00CC0BF1" w:rsidRPr="00CC0BF1">
        <w:t xml:space="preserve">wolnych miejsc pracy i  miejsc aktywizacji zawodowej, tj. o 1 </w:t>
      </w:r>
      <w:r>
        <w:t>698 (10,3</w:t>
      </w:r>
      <w:r w:rsidR="00CC0BF1" w:rsidRPr="00CC0BF1">
        <w:t xml:space="preserve">%) </w:t>
      </w:r>
      <w:r>
        <w:t>miejsc</w:t>
      </w:r>
      <w:r w:rsidR="00CC0BF1" w:rsidRPr="00CC0BF1">
        <w:t xml:space="preserve"> więcej niż w poprzednim miesiącu. Większość zgłoszonych miejsc pracy to oferty pracy niesubsydiowanej (</w:t>
      </w:r>
      <w:r w:rsidRPr="00443600">
        <w:t xml:space="preserve">16 732 </w:t>
      </w:r>
      <w:r w:rsidR="00CC0BF1" w:rsidRPr="00CC0BF1">
        <w:t>miejsc</w:t>
      </w:r>
      <w:r>
        <w:t>a; 92,3</w:t>
      </w:r>
      <w:r w:rsidR="00CC0BF1" w:rsidRPr="00CC0BF1">
        <w:t xml:space="preserve">%). Miejsc pracy subsydiowanej było o </w:t>
      </w:r>
      <w:r w:rsidRPr="00443600">
        <w:t>973</w:t>
      </w:r>
      <w:r w:rsidR="00CC0BF1" w:rsidRPr="00CC0BF1">
        <w:t xml:space="preserve"> </w:t>
      </w:r>
      <w:r>
        <w:t>mniej</w:t>
      </w:r>
      <w:r w:rsidR="00CC0BF1" w:rsidRPr="00CC0BF1">
        <w:t xml:space="preserve"> niż w poprzednim miesiącu.</w:t>
      </w:r>
    </w:p>
    <w:p w:rsidR="00CC0BF1" w:rsidRDefault="00443600" w:rsidP="00CC0BF1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245745</wp:posOffset>
            </wp:positionV>
            <wp:extent cx="6645910" cy="3708000"/>
            <wp:effectExtent l="0" t="0" r="2540" b="6985"/>
            <wp:wrapTopAndBottom/>
            <wp:docPr id="14" name="Wykres 14" title="Wykres 6. Wolne miejsca pracy i miejsca aktywizacji zawodowej w województwie mazowiecki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V relativeFrom="margin">
              <wp14:pctHeight>0</wp14:pctHeight>
            </wp14:sizeRelV>
          </wp:anchor>
        </w:drawing>
      </w:r>
      <w:r w:rsidR="00CC0BF1" w:rsidRPr="00CC0BF1">
        <w:t>Wykres 6. Wolne miejsca pracy i miejsca aktywizacji zawodowej w województwie mazowieckim</w:t>
      </w:r>
    </w:p>
    <w:p w:rsidR="00AB21D8" w:rsidRDefault="00AB21D8" w:rsidP="00CC0BF1">
      <w:pPr>
        <w:pStyle w:val="tytuwykresu"/>
      </w:pPr>
    </w:p>
    <w:p w:rsidR="00CC0BF1" w:rsidRDefault="00CC0BF1" w:rsidP="00CC0BF1">
      <w:pPr>
        <w:pStyle w:val="tytuwykresu"/>
      </w:pPr>
      <w:r w:rsidRPr="00CC0BF1">
        <w:t>Wykres 7. Wolne miejsca pracy i miejsca aktywizacji zawodowej w podregionach województwa mazowieckiego</w:t>
      </w:r>
    </w:p>
    <w:p w:rsidR="00CC0BF1" w:rsidRDefault="00C67936">
      <w:pPr>
        <w:spacing w:before="0" w:after="160" w:line="259" w:lineRule="auto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3695700"/>
            <wp:effectExtent l="0" t="0" r="2540" b="0"/>
            <wp:docPr id="15" name="Wykres 15" title="Wykres 7. Wolne miejsca pracy i miejsca aktywizacji zawodowej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CC0BF1">
        <w:br w:type="page"/>
      </w:r>
    </w:p>
    <w:p w:rsidR="00CC0BF1" w:rsidRDefault="00CC0BF1" w:rsidP="00CC0BF1">
      <w:pPr>
        <w:pStyle w:val="tytuwykresu"/>
        <w:sectPr w:rsidR="00CC0BF1" w:rsidSect="002E6CC6">
          <w:footerReference w:type="default" r:id="rId19"/>
          <w:footnotePr>
            <w:numStart w:val="2"/>
          </w:footnotePr>
          <w:pgSz w:w="11906" w:h="16838"/>
          <w:pgMar w:top="720" w:right="720" w:bottom="720" w:left="720" w:header="170" w:footer="283" w:gutter="0"/>
          <w:cols w:space="708"/>
          <w:docGrid w:linePitch="360"/>
        </w:sectPr>
      </w:pPr>
    </w:p>
    <w:p w:rsidR="00CC0BF1" w:rsidRPr="00C67936" w:rsidRDefault="00CC0BF1" w:rsidP="00CC0BF1">
      <w:pPr>
        <w:pStyle w:val="tytuwykresu"/>
        <w:rPr>
          <w:color w:val="1F4E79" w:themeColor="accent1" w:themeShade="80"/>
        </w:rPr>
      </w:pPr>
      <w:r w:rsidRPr="00C67936">
        <w:rPr>
          <w:color w:val="1F4E79" w:themeColor="accent1" w:themeShade="80"/>
        </w:rPr>
        <w:lastRenderedPageBreak/>
        <w:t>Tabela 1. Struktura osób bezrobotnych (stan na koniec miesiąca/roku)</w:t>
      </w:r>
    </w:p>
    <w:tbl>
      <w:tblPr>
        <w:tblStyle w:val="Siatkatabelijasna1"/>
        <w:tblpPr w:leftFromText="142" w:rightFromText="142" w:vertAnchor="page" w:horzAnchor="margin" w:tblpY="1306"/>
        <w:tblW w:w="15331" w:type="dxa"/>
        <w:tblLook w:val="00A0" w:firstRow="1" w:lastRow="0" w:firstColumn="1" w:lastColumn="0" w:noHBand="0" w:noVBand="0"/>
        <w:tblCaption w:val="Tabela 1. Struktura osób bezrobotnych (stan na koniec miesiąca/roku)"/>
      </w:tblPr>
      <w:tblGrid>
        <w:gridCol w:w="4790"/>
        <w:gridCol w:w="2131"/>
        <w:gridCol w:w="1315"/>
        <w:gridCol w:w="2004"/>
        <w:gridCol w:w="1379"/>
        <w:gridCol w:w="2124"/>
        <w:gridCol w:w="1588"/>
      </w:tblGrid>
      <w:tr w:rsidR="00BC75EF" w:rsidRPr="00046389" w:rsidTr="00600E81">
        <w:trPr>
          <w:trHeight w:val="883"/>
          <w:tblHeader/>
        </w:trPr>
        <w:tc>
          <w:tcPr>
            <w:tcW w:w="4790" w:type="dxa"/>
            <w:vAlign w:val="center"/>
          </w:tcPr>
          <w:p w:rsidR="00BC75EF" w:rsidRPr="00046389" w:rsidRDefault="00BC75EF" w:rsidP="00BC75EF"/>
        </w:tc>
        <w:tc>
          <w:tcPr>
            <w:tcW w:w="2131" w:type="dxa"/>
            <w:shd w:val="clear" w:color="auto" w:fill="F2F2F2"/>
            <w:vAlign w:val="center"/>
          </w:tcPr>
          <w:p w:rsidR="00BC75EF" w:rsidRPr="00046389" w:rsidRDefault="00BC75EF" w:rsidP="00BC75EF">
            <w:r w:rsidRPr="00046389">
              <w:t>Październik 2020 r.</w:t>
            </w:r>
          </w:p>
        </w:tc>
        <w:tc>
          <w:tcPr>
            <w:tcW w:w="1315" w:type="dxa"/>
            <w:shd w:val="clear" w:color="auto" w:fill="F2F2F2"/>
            <w:vAlign w:val="center"/>
          </w:tcPr>
          <w:p w:rsidR="00BC75EF" w:rsidRPr="00046389" w:rsidRDefault="00BC75EF" w:rsidP="00BC75EF">
            <w:pPr>
              <w:rPr>
                <w:iCs/>
                <w:color w:val="000000"/>
              </w:rPr>
            </w:pPr>
            <w:r w:rsidRPr="00046389">
              <w:rPr>
                <w:iCs/>
                <w:color w:val="000000"/>
              </w:rPr>
              <w:t>udział %</w:t>
            </w:r>
          </w:p>
        </w:tc>
        <w:tc>
          <w:tcPr>
            <w:tcW w:w="2004" w:type="dxa"/>
            <w:shd w:val="clear" w:color="auto" w:fill="F2F2F2"/>
            <w:vAlign w:val="center"/>
          </w:tcPr>
          <w:p w:rsidR="00BC75EF" w:rsidRPr="00046389" w:rsidRDefault="00BC75EF" w:rsidP="00BC75EF">
            <w:r w:rsidRPr="00046389">
              <w:t>Wrzesień 2021 r.</w:t>
            </w:r>
          </w:p>
        </w:tc>
        <w:tc>
          <w:tcPr>
            <w:tcW w:w="1379" w:type="dxa"/>
            <w:shd w:val="clear" w:color="auto" w:fill="F2F2F2"/>
            <w:vAlign w:val="center"/>
          </w:tcPr>
          <w:p w:rsidR="00BC75EF" w:rsidRPr="00046389" w:rsidRDefault="00BC75EF" w:rsidP="00BC75EF">
            <w:pPr>
              <w:rPr>
                <w:iCs/>
                <w:color w:val="000000"/>
              </w:rPr>
            </w:pPr>
            <w:r w:rsidRPr="00046389">
              <w:rPr>
                <w:iCs/>
                <w:color w:val="000000"/>
              </w:rPr>
              <w:t>udział %</w:t>
            </w:r>
          </w:p>
        </w:tc>
        <w:tc>
          <w:tcPr>
            <w:tcW w:w="2124" w:type="dxa"/>
            <w:shd w:val="clear" w:color="auto" w:fill="F2F2F2"/>
            <w:vAlign w:val="center"/>
          </w:tcPr>
          <w:p w:rsidR="00BC75EF" w:rsidRPr="00046389" w:rsidRDefault="00BC75EF" w:rsidP="00BC75EF">
            <w:r w:rsidRPr="00046389">
              <w:t>Październik 2021 r.</w:t>
            </w:r>
          </w:p>
        </w:tc>
        <w:tc>
          <w:tcPr>
            <w:tcW w:w="1588" w:type="dxa"/>
            <w:shd w:val="clear" w:color="auto" w:fill="F2F2F2"/>
            <w:vAlign w:val="center"/>
          </w:tcPr>
          <w:p w:rsidR="00BC75EF" w:rsidRPr="00046389" w:rsidRDefault="00BC75EF" w:rsidP="00BC75EF">
            <w:pPr>
              <w:rPr>
                <w:iCs/>
                <w:color w:val="000000"/>
              </w:rPr>
            </w:pPr>
            <w:r w:rsidRPr="00046389">
              <w:rPr>
                <w:iCs/>
                <w:color w:val="000000"/>
              </w:rPr>
              <w:t>udział %</w:t>
            </w:r>
          </w:p>
        </w:tc>
      </w:tr>
      <w:tr w:rsidR="00BC75EF" w:rsidRPr="00046389" w:rsidTr="00C855E2">
        <w:trPr>
          <w:trHeight w:val="732"/>
        </w:trPr>
        <w:tc>
          <w:tcPr>
            <w:tcW w:w="4790" w:type="dxa"/>
            <w:shd w:val="clear" w:color="auto" w:fill="auto"/>
            <w:vAlign w:val="center"/>
          </w:tcPr>
          <w:p w:rsidR="00BC75EF" w:rsidRPr="00046389" w:rsidRDefault="00BC75EF" w:rsidP="00BC75EF">
            <w:r w:rsidRPr="00046389">
              <w:t>Osoby bezrobotne ogółem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143 816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100,0</w:t>
            </w:r>
          </w:p>
        </w:tc>
        <w:tc>
          <w:tcPr>
            <w:tcW w:w="2004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>
              <w:t>134 877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100,0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131 210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100,0</w:t>
            </w:r>
          </w:p>
        </w:tc>
      </w:tr>
      <w:tr w:rsidR="00C855E2" w:rsidRPr="00046389" w:rsidTr="00C855E2">
        <w:trPr>
          <w:trHeight w:hRule="exact" w:val="570"/>
        </w:trPr>
        <w:tc>
          <w:tcPr>
            <w:tcW w:w="4790" w:type="dxa"/>
            <w:shd w:val="clear" w:color="auto" w:fill="F2F2F2"/>
            <w:vAlign w:val="center"/>
          </w:tcPr>
          <w:p w:rsidR="00C855E2" w:rsidRPr="00046389" w:rsidRDefault="00C855E2" w:rsidP="00BC75EF">
            <w:pPr>
              <w:rPr>
                <w:iCs/>
              </w:rPr>
            </w:pPr>
            <w:r w:rsidRPr="00046389">
              <w:rPr>
                <w:iCs/>
              </w:rPr>
              <w:t>w tym:</w:t>
            </w:r>
          </w:p>
        </w:tc>
        <w:tc>
          <w:tcPr>
            <w:tcW w:w="2131" w:type="dxa"/>
            <w:shd w:val="clear" w:color="auto" w:fill="F2F2F2"/>
            <w:vAlign w:val="center"/>
          </w:tcPr>
          <w:p w:rsidR="00C855E2" w:rsidRPr="00046389" w:rsidRDefault="00C855E2" w:rsidP="00BC75EF">
            <w:pPr>
              <w:rPr>
                <w:iCs/>
              </w:rPr>
            </w:pPr>
          </w:p>
        </w:tc>
        <w:tc>
          <w:tcPr>
            <w:tcW w:w="1315" w:type="dxa"/>
            <w:shd w:val="clear" w:color="auto" w:fill="F2F2F2"/>
            <w:vAlign w:val="center"/>
          </w:tcPr>
          <w:p w:rsidR="00C855E2" w:rsidRPr="00046389" w:rsidRDefault="00C855E2" w:rsidP="00BC75EF">
            <w:pPr>
              <w:rPr>
                <w:iCs/>
              </w:rPr>
            </w:pPr>
          </w:p>
        </w:tc>
        <w:tc>
          <w:tcPr>
            <w:tcW w:w="2004" w:type="dxa"/>
            <w:shd w:val="clear" w:color="auto" w:fill="F2F2F2"/>
            <w:vAlign w:val="center"/>
          </w:tcPr>
          <w:p w:rsidR="00C855E2" w:rsidRPr="00046389" w:rsidRDefault="00C855E2" w:rsidP="00BC75EF">
            <w:pPr>
              <w:rPr>
                <w:iCs/>
              </w:rPr>
            </w:pPr>
          </w:p>
        </w:tc>
        <w:tc>
          <w:tcPr>
            <w:tcW w:w="1379" w:type="dxa"/>
            <w:shd w:val="clear" w:color="auto" w:fill="F2F2F2"/>
            <w:vAlign w:val="center"/>
          </w:tcPr>
          <w:p w:rsidR="00C855E2" w:rsidRPr="00046389" w:rsidRDefault="00C855E2" w:rsidP="00BC75EF">
            <w:pPr>
              <w:rPr>
                <w:iCs/>
              </w:rPr>
            </w:pPr>
          </w:p>
        </w:tc>
        <w:tc>
          <w:tcPr>
            <w:tcW w:w="2124" w:type="dxa"/>
            <w:shd w:val="clear" w:color="auto" w:fill="F2F2F2"/>
            <w:vAlign w:val="center"/>
          </w:tcPr>
          <w:p w:rsidR="00C855E2" w:rsidRPr="00046389" w:rsidRDefault="00C855E2" w:rsidP="00BC75EF">
            <w:pPr>
              <w:rPr>
                <w:iCs/>
              </w:rPr>
            </w:pPr>
          </w:p>
        </w:tc>
        <w:tc>
          <w:tcPr>
            <w:tcW w:w="1588" w:type="dxa"/>
            <w:shd w:val="clear" w:color="auto" w:fill="F2F2F2"/>
            <w:vAlign w:val="center"/>
          </w:tcPr>
          <w:p w:rsidR="00C855E2" w:rsidRPr="00046389" w:rsidRDefault="00C855E2" w:rsidP="00BC75EF">
            <w:pPr>
              <w:rPr>
                <w:iCs/>
              </w:rPr>
            </w:pPr>
          </w:p>
        </w:tc>
      </w:tr>
      <w:tr w:rsidR="00BC75EF" w:rsidRPr="00046389" w:rsidTr="00C855E2">
        <w:trPr>
          <w:trHeight w:hRule="exact" w:val="579"/>
        </w:trPr>
        <w:tc>
          <w:tcPr>
            <w:tcW w:w="4790" w:type="dxa"/>
            <w:vAlign w:val="center"/>
          </w:tcPr>
          <w:p w:rsidR="00BC75EF" w:rsidRPr="00046389" w:rsidRDefault="00BC75EF" w:rsidP="00BC75EF">
            <w:r w:rsidRPr="00046389">
              <w:t>kobiety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73 120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50,8</w:t>
            </w:r>
          </w:p>
        </w:tc>
        <w:tc>
          <w:tcPr>
            <w:tcW w:w="2004" w:type="dxa"/>
            <w:vAlign w:val="center"/>
          </w:tcPr>
          <w:p w:rsidR="00BC75EF" w:rsidRPr="00046389" w:rsidRDefault="00BC75EF" w:rsidP="00BC75EF">
            <w:pPr>
              <w:jc w:val="right"/>
            </w:pPr>
            <w:r>
              <w:t>68 882</w:t>
            </w:r>
          </w:p>
        </w:tc>
        <w:tc>
          <w:tcPr>
            <w:tcW w:w="1379" w:type="dxa"/>
            <w:vAlign w:val="center"/>
          </w:tcPr>
          <w:p w:rsidR="00BC75EF" w:rsidRPr="00046389" w:rsidRDefault="00BC75EF" w:rsidP="00BC75EF">
            <w:pPr>
              <w:jc w:val="right"/>
            </w:pPr>
            <w:r>
              <w:t>51,1</w:t>
            </w:r>
          </w:p>
        </w:tc>
        <w:tc>
          <w:tcPr>
            <w:tcW w:w="2124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66 851</w:t>
            </w:r>
          </w:p>
        </w:tc>
        <w:tc>
          <w:tcPr>
            <w:tcW w:w="1588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50,9</w:t>
            </w:r>
          </w:p>
        </w:tc>
      </w:tr>
      <w:tr w:rsidR="00BC75EF" w:rsidRPr="00046389" w:rsidTr="00C855E2">
        <w:trPr>
          <w:trHeight w:hRule="exact" w:val="563"/>
        </w:trPr>
        <w:tc>
          <w:tcPr>
            <w:tcW w:w="4790" w:type="dxa"/>
            <w:vAlign w:val="center"/>
          </w:tcPr>
          <w:p w:rsidR="00BC75EF" w:rsidRPr="00046389" w:rsidRDefault="00BC75EF" w:rsidP="00BC75EF">
            <w:r w:rsidRPr="00046389">
              <w:t>mężczyźni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70 696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49,2</w:t>
            </w:r>
          </w:p>
        </w:tc>
        <w:tc>
          <w:tcPr>
            <w:tcW w:w="2004" w:type="dxa"/>
            <w:vAlign w:val="center"/>
          </w:tcPr>
          <w:p w:rsidR="00BC75EF" w:rsidRPr="00046389" w:rsidRDefault="00BC75EF" w:rsidP="00BC75EF">
            <w:pPr>
              <w:jc w:val="right"/>
            </w:pPr>
            <w:r>
              <w:t>65 933</w:t>
            </w:r>
          </w:p>
        </w:tc>
        <w:tc>
          <w:tcPr>
            <w:tcW w:w="1379" w:type="dxa"/>
            <w:vAlign w:val="center"/>
          </w:tcPr>
          <w:p w:rsidR="00BC75EF" w:rsidRPr="00046389" w:rsidRDefault="00BC75EF" w:rsidP="00BC75EF">
            <w:pPr>
              <w:jc w:val="right"/>
            </w:pPr>
            <w:r>
              <w:t>48,9</w:t>
            </w:r>
          </w:p>
        </w:tc>
        <w:tc>
          <w:tcPr>
            <w:tcW w:w="2124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64 359</w:t>
            </w:r>
          </w:p>
        </w:tc>
        <w:tc>
          <w:tcPr>
            <w:tcW w:w="1588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49,1</w:t>
            </w:r>
          </w:p>
        </w:tc>
      </w:tr>
      <w:tr w:rsidR="00C855E2" w:rsidRPr="00046389" w:rsidTr="00C855E2">
        <w:trPr>
          <w:trHeight w:hRule="exact" w:val="691"/>
        </w:trPr>
        <w:tc>
          <w:tcPr>
            <w:tcW w:w="4790" w:type="dxa"/>
            <w:shd w:val="clear" w:color="auto" w:fill="F2F2F2"/>
            <w:vAlign w:val="center"/>
          </w:tcPr>
          <w:p w:rsidR="00C855E2" w:rsidRPr="00046389" w:rsidRDefault="00C855E2" w:rsidP="00BC75EF">
            <w:r w:rsidRPr="00046389">
              <w:t>ponadto:</w:t>
            </w:r>
          </w:p>
        </w:tc>
        <w:tc>
          <w:tcPr>
            <w:tcW w:w="2131" w:type="dxa"/>
            <w:shd w:val="clear" w:color="auto" w:fill="F2F2F2"/>
            <w:vAlign w:val="center"/>
          </w:tcPr>
          <w:p w:rsidR="00C855E2" w:rsidRPr="00046389" w:rsidRDefault="00C855E2" w:rsidP="00BC75EF"/>
        </w:tc>
        <w:tc>
          <w:tcPr>
            <w:tcW w:w="1315" w:type="dxa"/>
            <w:shd w:val="clear" w:color="auto" w:fill="F2F2F2"/>
            <w:vAlign w:val="center"/>
          </w:tcPr>
          <w:p w:rsidR="00C855E2" w:rsidRPr="00046389" w:rsidRDefault="00C855E2" w:rsidP="00BC75EF"/>
        </w:tc>
        <w:tc>
          <w:tcPr>
            <w:tcW w:w="2004" w:type="dxa"/>
            <w:shd w:val="clear" w:color="auto" w:fill="F2F2F2"/>
            <w:vAlign w:val="center"/>
          </w:tcPr>
          <w:p w:rsidR="00C855E2" w:rsidRPr="00046389" w:rsidRDefault="00C855E2" w:rsidP="00BC75EF"/>
        </w:tc>
        <w:tc>
          <w:tcPr>
            <w:tcW w:w="1379" w:type="dxa"/>
            <w:shd w:val="clear" w:color="auto" w:fill="F2F2F2"/>
            <w:vAlign w:val="center"/>
          </w:tcPr>
          <w:p w:rsidR="00C855E2" w:rsidRPr="00046389" w:rsidRDefault="00C855E2" w:rsidP="00BC75EF"/>
        </w:tc>
        <w:tc>
          <w:tcPr>
            <w:tcW w:w="2124" w:type="dxa"/>
            <w:shd w:val="clear" w:color="auto" w:fill="F2F2F2"/>
            <w:vAlign w:val="center"/>
          </w:tcPr>
          <w:p w:rsidR="00C855E2" w:rsidRPr="00046389" w:rsidRDefault="00C855E2" w:rsidP="00BC75EF"/>
        </w:tc>
        <w:tc>
          <w:tcPr>
            <w:tcW w:w="1588" w:type="dxa"/>
            <w:shd w:val="clear" w:color="auto" w:fill="F2F2F2"/>
            <w:vAlign w:val="center"/>
          </w:tcPr>
          <w:p w:rsidR="00C855E2" w:rsidRPr="00046389" w:rsidRDefault="00C855E2" w:rsidP="00BC75EF"/>
        </w:tc>
      </w:tr>
      <w:tr w:rsidR="00BC75EF" w:rsidRPr="00046389" w:rsidTr="00C855E2">
        <w:trPr>
          <w:trHeight w:hRule="exact" w:val="717"/>
        </w:trPr>
        <w:tc>
          <w:tcPr>
            <w:tcW w:w="4790" w:type="dxa"/>
            <w:vAlign w:val="center"/>
          </w:tcPr>
          <w:p w:rsidR="00BC75EF" w:rsidRPr="00046389" w:rsidRDefault="00BC75EF" w:rsidP="00BC75EF">
            <w:r w:rsidRPr="00046389">
              <w:t>Osoby poprzednio pracujące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122 592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85,2</w:t>
            </w:r>
          </w:p>
        </w:tc>
        <w:tc>
          <w:tcPr>
            <w:tcW w:w="2004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115 081</w:t>
            </w:r>
          </w:p>
        </w:tc>
        <w:tc>
          <w:tcPr>
            <w:tcW w:w="1379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85,3</w:t>
            </w:r>
          </w:p>
        </w:tc>
        <w:tc>
          <w:tcPr>
            <w:tcW w:w="2124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111 875</w:t>
            </w:r>
          </w:p>
        </w:tc>
        <w:tc>
          <w:tcPr>
            <w:tcW w:w="1588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85,3</w:t>
            </w:r>
          </w:p>
        </w:tc>
      </w:tr>
      <w:tr w:rsidR="00BC75EF" w:rsidRPr="00046389" w:rsidTr="00C855E2">
        <w:trPr>
          <w:trHeight w:hRule="exact" w:val="745"/>
        </w:trPr>
        <w:tc>
          <w:tcPr>
            <w:tcW w:w="4790" w:type="dxa"/>
            <w:vAlign w:val="center"/>
          </w:tcPr>
          <w:p w:rsidR="00BC75EF" w:rsidRPr="00046389" w:rsidRDefault="00BC75EF" w:rsidP="00BC75EF">
            <w:r w:rsidRPr="00046389">
              <w:t>Osoby dotychczas nie pracujące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21 224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14,8</w:t>
            </w:r>
          </w:p>
        </w:tc>
        <w:tc>
          <w:tcPr>
            <w:tcW w:w="2004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19 794</w:t>
            </w:r>
          </w:p>
        </w:tc>
        <w:tc>
          <w:tcPr>
            <w:tcW w:w="1379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14,7</w:t>
            </w:r>
          </w:p>
        </w:tc>
        <w:tc>
          <w:tcPr>
            <w:tcW w:w="2124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19 335</w:t>
            </w:r>
          </w:p>
        </w:tc>
        <w:tc>
          <w:tcPr>
            <w:tcW w:w="1588" w:type="dxa"/>
            <w:vAlign w:val="center"/>
          </w:tcPr>
          <w:p w:rsidR="00BC75EF" w:rsidRPr="00046389" w:rsidRDefault="00BC75EF" w:rsidP="00BC75EF">
            <w:pPr>
              <w:jc w:val="right"/>
            </w:pPr>
            <w:r>
              <w:t>14,7</w:t>
            </w:r>
          </w:p>
        </w:tc>
      </w:tr>
      <w:tr w:rsidR="00BC75EF" w:rsidRPr="00046389" w:rsidTr="00C855E2">
        <w:trPr>
          <w:trHeight w:hRule="exact" w:val="709"/>
        </w:trPr>
        <w:tc>
          <w:tcPr>
            <w:tcW w:w="4790" w:type="dxa"/>
            <w:vAlign w:val="center"/>
          </w:tcPr>
          <w:p w:rsidR="00BC75EF" w:rsidRPr="00046389" w:rsidRDefault="00BC75EF" w:rsidP="00BC75EF">
            <w:r w:rsidRPr="00046389">
              <w:t>Osoby zamieszkałe na wsi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64 323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44,7</w:t>
            </w:r>
          </w:p>
        </w:tc>
        <w:tc>
          <w:tcPr>
            <w:tcW w:w="2004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59 746</w:t>
            </w:r>
          </w:p>
        </w:tc>
        <w:tc>
          <w:tcPr>
            <w:tcW w:w="1379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44,3</w:t>
            </w:r>
          </w:p>
        </w:tc>
        <w:tc>
          <w:tcPr>
            <w:tcW w:w="2124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58 247</w:t>
            </w:r>
          </w:p>
        </w:tc>
        <w:tc>
          <w:tcPr>
            <w:tcW w:w="1588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44,4</w:t>
            </w:r>
          </w:p>
        </w:tc>
      </w:tr>
      <w:tr w:rsidR="00BC75EF" w:rsidRPr="00046389" w:rsidTr="00C855E2">
        <w:trPr>
          <w:trHeight w:hRule="exact" w:val="687"/>
        </w:trPr>
        <w:tc>
          <w:tcPr>
            <w:tcW w:w="4790" w:type="dxa"/>
            <w:vAlign w:val="center"/>
          </w:tcPr>
          <w:p w:rsidR="00BC75EF" w:rsidRPr="00046389" w:rsidRDefault="00BC75EF" w:rsidP="00BC75EF">
            <w:r w:rsidRPr="00046389">
              <w:t>Osoby z prawem do zasiłku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24 154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16,8</w:t>
            </w:r>
          </w:p>
        </w:tc>
        <w:tc>
          <w:tcPr>
            <w:tcW w:w="2004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17 991</w:t>
            </w:r>
          </w:p>
        </w:tc>
        <w:tc>
          <w:tcPr>
            <w:tcW w:w="1379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13,3</w:t>
            </w:r>
          </w:p>
        </w:tc>
        <w:tc>
          <w:tcPr>
            <w:tcW w:w="2124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17 309</w:t>
            </w:r>
          </w:p>
        </w:tc>
        <w:tc>
          <w:tcPr>
            <w:tcW w:w="1588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13,2</w:t>
            </w:r>
          </w:p>
        </w:tc>
      </w:tr>
      <w:tr w:rsidR="00BC75EF" w:rsidRPr="00046389" w:rsidTr="00C855E2">
        <w:trPr>
          <w:trHeight w:hRule="exact" w:val="634"/>
        </w:trPr>
        <w:tc>
          <w:tcPr>
            <w:tcW w:w="4790" w:type="dxa"/>
            <w:vAlign w:val="center"/>
          </w:tcPr>
          <w:p w:rsidR="00BC75EF" w:rsidRPr="00046389" w:rsidRDefault="00BC75EF" w:rsidP="00BC75EF">
            <w:r w:rsidRPr="00046389">
              <w:t>Osoby zwolnione z przyczyn zakładu pracy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7 927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5,5</w:t>
            </w:r>
          </w:p>
        </w:tc>
        <w:tc>
          <w:tcPr>
            <w:tcW w:w="2004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6 651</w:t>
            </w:r>
          </w:p>
        </w:tc>
        <w:tc>
          <w:tcPr>
            <w:tcW w:w="1379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4,9</w:t>
            </w:r>
          </w:p>
        </w:tc>
        <w:tc>
          <w:tcPr>
            <w:tcW w:w="2124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6 404</w:t>
            </w:r>
          </w:p>
        </w:tc>
        <w:tc>
          <w:tcPr>
            <w:tcW w:w="1588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4,9</w:t>
            </w:r>
          </w:p>
        </w:tc>
      </w:tr>
      <w:tr w:rsidR="00BC75EF" w:rsidRPr="00046389" w:rsidTr="00C855E2">
        <w:trPr>
          <w:trHeight w:hRule="exact" w:val="957"/>
        </w:trPr>
        <w:tc>
          <w:tcPr>
            <w:tcW w:w="4790" w:type="dxa"/>
            <w:vAlign w:val="center"/>
          </w:tcPr>
          <w:p w:rsidR="00BC75EF" w:rsidRPr="00046389" w:rsidRDefault="00BC75EF" w:rsidP="00BC75EF">
            <w:r w:rsidRPr="00046389">
              <w:t>Osoby w okresie do 12 miesięcy od dnia ukończenia nauki</w:t>
            </w:r>
          </w:p>
        </w:tc>
        <w:tc>
          <w:tcPr>
            <w:tcW w:w="2131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4 416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3,1</w:t>
            </w:r>
          </w:p>
        </w:tc>
        <w:tc>
          <w:tcPr>
            <w:tcW w:w="2004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3 403</w:t>
            </w:r>
          </w:p>
        </w:tc>
        <w:tc>
          <w:tcPr>
            <w:tcW w:w="1379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2,5</w:t>
            </w:r>
          </w:p>
        </w:tc>
        <w:tc>
          <w:tcPr>
            <w:tcW w:w="2124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3 636</w:t>
            </w:r>
          </w:p>
        </w:tc>
        <w:tc>
          <w:tcPr>
            <w:tcW w:w="1588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2,8</w:t>
            </w:r>
          </w:p>
        </w:tc>
      </w:tr>
      <w:tr w:rsidR="00BC75EF" w:rsidRPr="00046389" w:rsidTr="00C855E2">
        <w:trPr>
          <w:trHeight w:hRule="exact" w:val="782"/>
        </w:trPr>
        <w:tc>
          <w:tcPr>
            <w:tcW w:w="4790" w:type="dxa"/>
            <w:vAlign w:val="center"/>
          </w:tcPr>
          <w:p w:rsidR="00BC75EF" w:rsidRPr="00046389" w:rsidRDefault="00BC75EF" w:rsidP="00BC75EF">
            <w:r w:rsidRPr="00046389">
              <w:t>Cudzoziemcy</w:t>
            </w:r>
          </w:p>
        </w:tc>
        <w:tc>
          <w:tcPr>
            <w:tcW w:w="2131" w:type="dxa"/>
            <w:shd w:val="clear" w:color="auto" w:fill="FFFFFF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1 054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0,7</w:t>
            </w:r>
          </w:p>
        </w:tc>
        <w:tc>
          <w:tcPr>
            <w:tcW w:w="2004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1 161</w:t>
            </w:r>
          </w:p>
        </w:tc>
        <w:tc>
          <w:tcPr>
            <w:tcW w:w="1379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0,9</w:t>
            </w:r>
          </w:p>
        </w:tc>
        <w:tc>
          <w:tcPr>
            <w:tcW w:w="2124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1 152</w:t>
            </w:r>
          </w:p>
        </w:tc>
        <w:tc>
          <w:tcPr>
            <w:tcW w:w="1588" w:type="dxa"/>
            <w:vAlign w:val="center"/>
          </w:tcPr>
          <w:p w:rsidR="00BC75EF" w:rsidRPr="00046389" w:rsidRDefault="00BC75EF" w:rsidP="00BC75EF">
            <w:pPr>
              <w:jc w:val="right"/>
            </w:pPr>
            <w:r w:rsidRPr="00046389">
              <w:t>0,9</w:t>
            </w:r>
          </w:p>
        </w:tc>
      </w:tr>
    </w:tbl>
    <w:p w:rsidR="00CC0BF1" w:rsidRPr="00CC0BF1" w:rsidRDefault="00CC0BF1" w:rsidP="00AD5AAC">
      <w:pPr>
        <w:pStyle w:val="tytuwykresu"/>
        <w:spacing w:before="0" w:after="0"/>
      </w:pPr>
    </w:p>
    <w:sectPr w:rsidR="00CC0BF1" w:rsidRPr="00CC0BF1" w:rsidSect="00CC0BF1">
      <w:footnotePr>
        <w:numStart w:val="2"/>
      </w:footnotePr>
      <w:pgSz w:w="16838" w:h="11906" w:orient="landscape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FD9" w:rsidRDefault="00A62FD9" w:rsidP="000662E2">
      <w:pPr>
        <w:spacing w:after="0" w:line="240" w:lineRule="auto"/>
      </w:pPr>
      <w:r>
        <w:separator/>
      </w:r>
    </w:p>
  </w:endnote>
  <w:endnote w:type="continuationSeparator" w:id="0">
    <w:p w:rsidR="00A62FD9" w:rsidRDefault="00A62FD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0A66FCD-8C9A-4689-AC63-0E056DE838D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  <w:embedRegular r:id="rId2" w:fontKey="{E7319DE0-C690-452B-A293-EFDD7AA937DA}"/>
    <w:embedBold r:id="rId3" w:fontKey="{E5058A4C-05B3-42A7-9EB1-B3868F9C90B9}"/>
    <w:embedItalic r:id="rId4" w:fontKey="{59A39938-9C23-474F-9AB9-46E87143D78A}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  <w:embedRegular r:id="rId5" w:fontKey="{4161E487-2A9D-4078-9343-C9ACD39C5E80}"/>
    <w:embedBold r:id="rId6" w:fontKey="{8D4CF75A-D8BA-43A5-8942-551310D55B34}"/>
    <w:embedItalic r:id="rId7" w:fontKey="{A6F19230-E6A5-4D5B-BE07-40CA10747DDF}"/>
  </w:font>
  <w:font w:name="Fira Sans SemiBold">
    <w:altName w:val="Arial"/>
    <w:charset w:val="00"/>
    <w:family w:val="swiss"/>
    <w:pitch w:val="variable"/>
    <w:sig w:usb0="600002FF" w:usb1="00000001" w:usb2="00000000" w:usb3="00000000" w:csb0="0000019F" w:csb1="00000000"/>
    <w:embedRegular r:id="rId8" w:fontKey="{1098A0E9-4262-49E9-8426-695D6F7EE69B}"/>
  </w:font>
  <w:font w:name="Fira Sans Medium">
    <w:altName w:val="Arial"/>
    <w:charset w:val="EE"/>
    <w:family w:val="swiss"/>
    <w:pitch w:val="variable"/>
    <w:sig w:usb0="600002FF" w:usb1="00000001" w:usb2="00000000" w:usb3="00000000" w:csb0="0000019F" w:csb1="00000000"/>
    <w:embedRegular r:id="rId9" w:fontKey="{AB778C7B-37F8-4941-A970-F29F5E29B892}"/>
    <w:embedBold r:id="rId10" w:fontKey="{59A1C5D1-31EB-4FF1-A6B8-F5EA38A2F593}"/>
    <w:embedItalic r:id="rId11" w:fontKey="{BD09BA8F-EDF7-42BF-8A6F-747CF891A72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C5E8EBCF-AA14-44EE-88C0-89A7A278B6C1}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13" w:fontKey="{F5D037A4-739E-498C-8025-B539875E6E29}"/>
    <w:embedBold r:id="rId14" w:fontKey="{BA525F4F-2811-46DE-AA34-76C7C40C37C1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4640887"/>
      <w:docPartObj>
        <w:docPartGallery w:val="Page Numbers (Bottom of Page)"/>
        <w:docPartUnique/>
      </w:docPartObj>
    </w:sdtPr>
    <w:sdtEndPr/>
    <w:sdtContent>
      <w:p w:rsidR="00A62FD9" w:rsidRDefault="00A62FD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6DCF">
          <w:rPr>
            <w:noProof/>
          </w:rPr>
          <w:t>1</w:t>
        </w:r>
        <w:r>
          <w:fldChar w:fldCharType="end"/>
        </w:r>
      </w:p>
    </w:sdtContent>
  </w:sdt>
  <w:p w:rsidR="00A62FD9" w:rsidRPr="001A0D18" w:rsidRDefault="00A62FD9" w:rsidP="001A0D1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FD9" w:rsidRDefault="00A62FD9" w:rsidP="000662E2">
      <w:pPr>
        <w:spacing w:after="0" w:line="240" w:lineRule="auto"/>
      </w:pPr>
      <w:r>
        <w:separator/>
      </w:r>
    </w:p>
  </w:footnote>
  <w:footnote w:type="continuationSeparator" w:id="0">
    <w:p w:rsidR="00A62FD9" w:rsidRDefault="00A62FD9" w:rsidP="00066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numPicBullet w:numPicBulletId="2">
    <w:pict>
      <v:shape id="_x0000_i1028" type="#_x0000_t75" style="width:1189.5pt;height:1239.75pt;visibility:visibl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360461C"/>
    <w:multiLevelType w:val="hybridMultilevel"/>
    <w:tmpl w:val="8CEA660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C8E668E"/>
    <w:multiLevelType w:val="hybridMultilevel"/>
    <w:tmpl w:val="F2DC8EBC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D2068"/>
    <w:multiLevelType w:val="hybridMultilevel"/>
    <w:tmpl w:val="7570CB9C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numStart w:val="2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4BCA"/>
    <w:rsid w:val="00006C4F"/>
    <w:rsid w:val="0000709F"/>
    <w:rsid w:val="0001012A"/>
    <w:rsid w:val="000104D0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32D"/>
    <w:rsid w:val="000355CB"/>
    <w:rsid w:val="00037195"/>
    <w:rsid w:val="000406B6"/>
    <w:rsid w:val="00042DB6"/>
    <w:rsid w:val="00043141"/>
    <w:rsid w:val="00043D3A"/>
    <w:rsid w:val="0004417F"/>
    <w:rsid w:val="00045365"/>
    <w:rsid w:val="0004582E"/>
    <w:rsid w:val="00046389"/>
    <w:rsid w:val="00046422"/>
    <w:rsid w:val="000464F0"/>
    <w:rsid w:val="000470AA"/>
    <w:rsid w:val="000471D0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17A5"/>
    <w:rsid w:val="0007437A"/>
    <w:rsid w:val="00074533"/>
    <w:rsid w:val="00074DD8"/>
    <w:rsid w:val="00077024"/>
    <w:rsid w:val="00077164"/>
    <w:rsid w:val="00077610"/>
    <w:rsid w:val="000806F7"/>
    <w:rsid w:val="00080B88"/>
    <w:rsid w:val="00080F52"/>
    <w:rsid w:val="000832FA"/>
    <w:rsid w:val="0008345B"/>
    <w:rsid w:val="00084040"/>
    <w:rsid w:val="00087226"/>
    <w:rsid w:val="0008778C"/>
    <w:rsid w:val="00090281"/>
    <w:rsid w:val="0009166C"/>
    <w:rsid w:val="00091BD4"/>
    <w:rsid w:val="00091DE3"/>
    <w:rsid w:val="00092188"/>
    <w:rsid w:val="0009299E"/>
    <w:rsid w:val="00093405"/>
    <w:rsid w:val="00093982"/>
    <w:rsid w:val="000950FF"/>
    <w:rsid w:val="00096318"/>
    <w:rsid w:val="00097840"/>
    <w:rsid w:val="00097C75"/>
    <w:rsid w:val="000A01F7"/>
    <w:rsid w:val="000A1971"/>
    <w:rsid w:val="000A570A"/>
    <w:rsid w:val="000B0727"/>
    <w:rsid w:val="000B0B5E"/>
    <w:rsid w:val="000B2604"/>
    <w:rsid w:val="000B28F5"/>
    <w:rsid w:val="000B3312"/>
    <w:rsid w:val="000B5B2F"/>
    <w:rsid w:val="000B645F"/>
    <w:rsid w:val="000B67F4"/>
    <w:rsid w:val="000C01C3"/>
    <w:rsid w:val="000C135D"/>
    <w:rsid w:val="000C2229"/>
    <w:rsid w:val="000C31EB"/>
    <w:rsid w:val="000C381B"/>
    <w:rsid w:val="000C4844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2758"/>
    <w:rsid w:val="000E4272"/>
    <w:rsid w:val="000E4DB8"/>
    <w:rsid w:val="000E52AE"/>
    <w:rsid w:val="000E558E"/>
    <w:rsid w:val="000F0553"/>
    <w:rsid w:val="001000A7"/>
    <w:rsid w:val="001002BA"/>
    <w:rsid w:val="00100F64"/>
    <w:rsid w:val="001011C3"/>
    <w:rsid w:val="00103F79"/>
    <w:rsid w:val="00106D72"/>
    <w:rsid w:val="00110D87"/>
    <w:rsid w:val="0011106D"/>
    <w:rsid w:val="00114352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5E78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0A93"/>
    <w:rsid w:val="00141351"/>
    <w:rsid w:val="00141794"/>
    <w:rsid w:val="00141FAB"/>
    <w:rsid w:val="001423B6"/>
    <w:rsid w:val="001448A7"/>
    <w:rsid w:val="00144A58"/>
    <w:rsid w:val="001457C7"/>
    <w:rsid w:val="001465B9"/>
    <w:rsid w:val="00146621"/>
    <w:rsid w:val="00146A63"/>
    <w:rsid w:val="00150274"/>
    <w:rsid w:val="00150E48"/>
    <w:rsid w:val="0015119C"/>
    <w:rsid w:val="00152C75"/>
    <w:rsid w:val="00153005"/>
    <w:rsid w:val="00153489"/>
    <w:rsid w:val="00153588"/>
    <w:rsid w:val="001537EF"/>
    <w:rsid w:val="00155898"/>
    <w:rsid w:val="00161638"/>
    <w:rsid w:val="00162325"/>
    <w:rsid w:val="00162626"/>
    <w:rsid w:val="001634F0"/>
    <w:rsid w:val="00163AF0"/>
    <w:rsid w:val="00163EE4"/>
    <w:rsid w:val="00164859"/>
    <w:rsid w:val="001652BC"/>
    <w:rsid w:val="0016570D"/>
    <w:rsid w:val="0016580E"/>
    <w:rsid w:val="00165A6B"/>
    <w:rsid w:val="001705BB"/>
    <w:rsid w:val="001716EC"/>
    <w:rsid w:val="00171E80"/>
    <w:rsid w:val="00172465"/>
    <w:rsid w:val="0017276F"/>
    <w:rsid w:val="001757A0"/>
    <w:rsid w:val="00175862"/>
    <w:rsid w:val="001758F3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B16"/>
    <w:rsid w:val="001A0D18"/>
    <w:rsid w:val="001A1B65"/>
    <w:rsid w:val="001A1B75"/>
    <w:rsid w:val="001A3290"/>
    <w:rsid w:val="001A3DA7"/>
    <w:rsid w:val="001A4A2F"/>
    <w:rsid w:val="001A5660"/>
    <w:rsid w:val="001A62ED"/>
    <w:rsid w:val="001A63C4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4E0"/>
    <w:rsid w:val="001E1E73"/>
    <w:rsid w:val="001E5E82"/>
    <w:rsid w:val="001E7B82"/>
    <w:rsid w:val="001E7BB2"/>
    <w:rsid w:val="001E7EFC"/>
    <w:rsid w:val="001F0BB7"/>
    <w:rsid w:val="001F1023"/>
    <w:rsid w:val="001F1CFB"/>
    <w:rsid w:val="001F2A54"/>
    <w:rsid w:val="001F48FE"/>
    <w:rsid w:val="001F74BD"/>
    <w:rsid w:val="001F77F5"/>
    <w:rsid w:val="002001D4"/>
    <w:rsid w:val="00201762"/>
    <w:rsid w:val="00201CFC"/>
    <w:rsid w:val="00203F53"/>
    <w:rsid w:val="00204041"/>
    <w:rsid w:val="002074FF"/>
    <w:rsid w:val="002103FB"/>
    <w:rsid w:val="00212D2E"/>
    <w:rsid w:val="002147BC"/>
    <w:rsid w:val="00214B7C"/>
    <w:rsid w:val="002152D3"/>
    <w:rsid w:val="00215E48"/>
    <w:rsid w:val="002163DE"/>
    <w:rsid w:val="002166F4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00CD"/>
    <w:rsid w:val="00241244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67BDB"/>
    <w:rsid w:val="002703F6"/>
    <w:rsid w:val="002717CB"/>
    <w:rsid w:val="00271EC3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0727"/>
    <w:rsid w:val="002925D8"/>
    <w:rsid w:val="002926DF"/>
    <w:rsid w:val="002930B4"/>
    <w:rsid w:val="00293E10"/>
    <w:rsid w:val="00293F06"/>
    <w:rsid w:val="002951ED"/>
    <w:rsid w:val="002956B6"/>
    <w:rsid w:val="00295AAE"/>
    <w:rsid w:val="00295DCE"/>
    <w:rsid w:val="00296697"/>
    <w:rsid w:val="002A1828"/>
    <w:rsid w:val="002A1A09"/>
    <w:rsid w:val="002A1B4F"/>
    <w:rsid w:val="002A2B8D"/>
    <w:rsid w:val="002A2BAA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5CEF"/>
    <w:rsid w:val="002B5DA1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3C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02ED"/>
    <w:rsid w:val="002E0D4D"/>
    <w:rsid w:val="002E19FC"/>
    <w:rsid w:val="002E2005"/>
    <w:rsid w:val="002E20D1"/>
    <w:rsid w:val="002E2CC3"/>
    <w:rsid w:val="002E36D8"/>
    <w:rsid w:val="002E3C50"/>
    <w:rsid w:val="002E6140"/>
    <w:rsid w:val="002E6985"/>
    <w:rsid w:val="002E6CC6"/>
    <w:rsid w:val="002E7113"/>
    <w:rsid w:val="002E71B6"/>
    <w:rsid w:val="002F77C8"/>
    <w:rsid w:val="00300E3C"/>
    <w:rsid w:val="003017D4"/>
    <w:rsid w:val="0030293B"/>
    <w:rsid w:val="00303E84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538A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276C"/>
    <w:rsid w:val="00343D5E"/>
    <w:rsid w:val="00345CF3"/>
    <w:rsid w:val="00347D72"/>
    <w:rsid w:val="00351D6E"/>
    <w:rsid w:val="00356AAD"/>
    <w:rsid w:val="00357611"/>
    <w:rsid w:val="003579C6"/>
    <w:rsid w:val="00360975"/>
    <w:rsid w:val="003610A7"/>
    <w:rsid w:val="00362599"/>
    <w:rsid w:val="003644E7"/>
    <w:rsid w:val="00364596"/>
    <w:rsid w:val="00366859"/>
    <w:rsid w:val="00366B5B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7640E"/>
    <w:rsid w:val="0037666C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1BD0"/>
    <w:rsid w:val="003E229B"/>
    <w:rsid w:val="003E3C27"/>
    <w:rsid w:val="003E68E6"/>
    <w:rsid w:val="003E6A5B"/>
    <w:rsid w:val="003E6AE4"/>
    <w:rsid w:val="003F0A57"/>
    <w:rsid w:val="003F3572"/>
    <w:rsid w:val="003F430B"/>
    <w:rsid w:val="003F4C97"/>
    <w:rsid w:val="003F5DD1"/>
    <w:rsid w:val="003F75C5"/>
    <w:rsid w:val="003F7FE6"/>
    <w:rsid w:val="00400193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58B5"/>
    <w:rsid w:val="00426225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00"/>
    <w:rsid w:val="00443611"/>
    <w:rsid w:val="00443A96"/>
    <w:rsid w:val="00443C60"/>
    <w:rsid w:val="00444B9B"/>
    <w:rsid w:val="00445047"/>
    <w:rsid w:val="00445F5C"/>
    <w:rsid w:val="00446FED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67F7A"/>
    <w:rsid w:val="004733F6"/>
    <w:rsid w:val="0047376A"/>
    <w:rsid w:val="004737F9"/>
    <w:rsid w:val="00473CA3"/>
    <w:rsid w:val="00473F6A"/>
    <w:rsid w:val="004740E1"/>
    <w:rsid w:val="00474224"/>
    <w:rsid w:val="00474E5C"/>
    <w:rsid w:val="00474E69"/>
    <w:rsid w:val="00481E0D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1E32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17AB"/>
    <w:rsid w:val="004A254C"/>
    <w:rsid w:val="004A55BA"/>
    <w:rsid w:val="004A58C8"/>
    <w:rsid w:val="004A62AD"/>
    <w:rsid w:val="004B3E74"/>
    <w:rsid w:val="004B3FB6"/>
    <w:rsid w:val="004B4114"/>
    <w:rsid w:val="004B482B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1633"/>
    <w:rsid w:val="004E5849"/>
    <w:rsid w:val="004E65A8"/>
    <w:rsid w:val="004E695B"/>
    <w:rsid w:val="004E79E5"/>
    <w:rsid w:val="004F0C3C"/>
    <w:rsid w:val="004F263E"/>
    <w:rsid w:val="004F3D6A"/>
    <w:rsid w:val="004F4553"/>
    <w:rsid w:val="004F5470"/>
    <w:rsid w:val="004F551F"/>
    <w:rsid w:val="004F56DE"/>
    <w:rsid w:val="004F63FC"/>
    <w:rsid w:val="004F7C60"/>
    <w:rsid w:val="004F7F3C"/>
    <w:rsid w:val="00501233"/>
    <w:rsid w:val="0050227F"/>
    <w:rsid w:val="00502E75"/>
    <w:rsid w:val="005039E8"/>
    <w:rsid w:val="00503DF3"/>
    <w:rsid w:val="00504613"/>
    <w:rsid w:val="00505890"/>
    <w:rsid w:val="00505A11"/>
    <w:rsid w:val="00505A92"/>
    <w:rsid w:val="005062BA"/>
    <w:rsid w:val="00506889"/>
    <w:rsid w:val="0050696A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C38"/>
    <w:rsid w:val="0052654D"/>
    <w:rsid w:val="00526CD0"/>
    <w:rsid w:val="0052712D"/>
    <w:rsid w:val="00527CF9"/>
    <w:rsid w:val="00527F60"/>
    <w:rsid w:val="00531624"/>
    <w:rsid w:val="00531E15"/>
    <w:rsid w:val="005320EE"/>
    <w:rsid w:val="00533546"/>
    <w:rsid w:val="00533632"/>
    <w:rsid w:val="00535A9D"/>
    <w:rsid w:val="005373E8"/>
    <w:rsid w:val="005414B9"/>
    <w:rsid w:val="00541E41"/>
    <w:rsid w:val="00541E6E"/>
    <w:rsid w:val="0054251F"/>
    <w:rsid w:val="00542D3D"/>
    <w:rsid w:val="00542FC5"/>
    <w:rsid w:val="00543DE8"/>
    <w:rsid w:val="00546CD6"/>
    <w:rsid w:val="0054751F"/>
    <w:rsid w:val="005520D8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14E5"/>
    <w:rsid w:val="005821CB"/>
    <w:rsid w:val="005823A2"/>
    <w:rsid w:val="0058257D"/>
    <w:rsid w:val="005827CB"/>
    <w:rsid w:val="005830AD"/>
    <w:rsid w:val="00583C32"/>
    <w:rsid w:val="00584169"/>
    <w:rsid w:val="00584374"/>
    <w:rsid w:val="00585862"/>
    <w:rsid w:val="005872A5"/>
    <w:rsid w:val="0059004F"/>
    <w:rsid w:val="005916D7"/>
    <w:rsid w:val="00592ABD"/>
    <w:rsid w:val="005940D2"/>
    <w:rsid w:val="00594D64"/>
    <w:rsid w:val="0059657F"/>
    <w:rsid w:val="00596F53"/>
    <w:rsid w:val="00596FE4"/>
    <w:rsid w:val="005978E5"/>
    <w:rsid w:val="005A136B"/>
    <w:rsid w:val="005A137D"/>
    <w:rsid w:val="005A32C5"/>
    <w:rsid w:val="005A3EAB"/>
    <w:rsid w:val="005A4626"/>
    <w:rsid w:val="005A698C"/>
    <w:rsid w:val="005B0DCE"/>
    <w:rsid w:val="005B12D0"/>
    <w:rsid w:val="005B1C86"/>
    <w:rsid w:val="005B210D"/>
    <w:rsid w:val="005B21FC"/>
    <w:rsid w:val="005B225D"/>
    <w:rsid w:val="005B3F09"/>
    <w:rsid w:val="005B533E"/>
    <w:rsid w:val="005B5ED9"/>
    <w:rsid w:val="005B6781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D70E2"/>
    <w:rsid w:val="005E0799"/>
    <w:rsid w:val="005E08DA"/>
    <w:rsid w:val="005E1019"/>
    <w:rsid w:val="005E19E1"/>
    <w:rsid w:val="005E1F90"/>
    <w:rsid w:val="005E1FC5"/>
    <w:rsid w:val="005E3306"/>
    <w:rsid w:val="005E7E5C"/>
    <w:rsid w:val="005F12B0"/>
    <w:rsid w:val="005F13AC"/>
    <w:rsid w:val="005F2579"/>
    <w:rsid w:val="005F2A68"/>
    <w:rsid w:val="005F2AFE"/>
    <w:rsid w:val="005F379E"/>
    <w:rsid w:val="005F4857"/>
    <w:rsid w:val="005F504E"/>
    <w:rsid w:val="005F528A"/>
    <w:rsid w:val="005F5A80"/>
    <w:rsid w:val="005F768E"/>
    <w:rsid w:val="0060048D"/>
    <w:rsid w:val="00600E81"/>
    <w:rsid w:val="00603A1E"/>
    <w:rsid w:val="0060404E"/>
    <w:rsid w:val="0060444E"/>
    <w:rsid w:val="006044FF"/>
    <w:rsid w:val="0060481E"/>
    <w:rsid w:val="0060557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4B06"/>
    <w:rsid w:val="00615564"/>
    <w:rsid w:val="00616F74"/>
    <w:rsid w:val="00617469"/>
    <w:rsid w:val="0062083E"/>
    <w:rsid w:val="00621159"/>
    <w:rsid w:val="006219F2"/>
    <w:rsid w:val="006260DD"/>
    <w:rsid w:val="006304A1"/>
    <w:rsid w:val="00630666"/>
    <w:rsid w:val="00630715"/>
    <w:rsid w:val="006320BB"/>
    <w:rsid w:val="00632EA4"/>
    <w:rsid w:val="00633014"/>
    <w:rsid w:val="006337FC"/>
    <w:rsid w:val="0063437B"/>
    <w:rsid w:val="00636D5C"/>
    <w:rsid w:val="00640D9D"/>
    <w:rsid w:val="00645B8C"/>
    <w:rsid w:val="006501E1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67E21"/>
    <w:rsid w:val="006708D7"/>
    <w:rsid w:val="00671786"/>
    <w:rsid w:val="00672BB8"/>
    <w:rsid w:val="00673C26"/>
    <w:rsid w:val="00677722"/>
    <w:rsid w:val="006812AF"/>
    <w:rsid w:val="0068327D"/>
    <w:rsid w:val="00685281"/>
    <w:rsid w:val="00686E4A"/>
    <w:rsid w:val="006902AE"/>
    <w:rsid w:val="0069116C"/>
    <w:rsid w:val="006916BC"/>
    <w:rsid w:val="00692CA7"/>
    <w:rsid w:val="00694AF0"/>
    <w:rsid w:val="00695B41"/>
    <w:rsid w:val="00695F7D"/>
    <w:rsid w:val="00697212"/>
    <w:rsid w:val="006A06FB"/>
    <w:rsid w:val="006A2663"/>
    <w:rsid w:val="006A31E6"/>
    <w:rsid w:val="006A3780"/>
    <w:rsid w:val="006A4375"/>
    <w:rsid w:val="006A4686"/>
    <w:rsid w:val="006A5F8C"/>
    <w:rsid w:val="006B0E9E"/>
    <w:rsid w:val="006B1659"/>
    <w:rsid w:val="006B1FA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0A03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0A34"/>
    <w:rsid w:val="006F2DB5"/>
    <w:rsid w:val="006F4897"/>
    <w:rsid w:val="006F6DF2"/>
    <w:rsid w:val="0070259C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0C9B"/>
    <w:rsid w:val="007211B1"/>
    <w:rsid w:val="00722898"/>
    <w:rsid w:val="0072301B"/>
    <w:rsid w:val="007256BC"/>
    <w:rsid w:val="00726995"/>
    <w:rsid w:val="007279CE"/>
    <w:rsid w:val="007307D3"/>
    <w:rsid w:val="00730A5E"/>
    <w:rsid w:val="00732546"/>
    <w:rsid w:val="00733744"/>
    <w:rsid w:val="007342A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5A3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00C"/>
    <w:rsid w:val="0079738A"/>
    <w:rsid w:val="007979E8"/>
    <w:rsid w:val="007A0F16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09E8"/>
    <w:rsid w:val="007D1EC0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7AE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03E4"/>
    <w:rsid w:val="00801CA5"/>
    <w:rsid w:val="00801FDD"/>
    <w:rsid w:val="008037FF"/>
    <w:rsid w:val="0080553C"/>
    <w:rsid w:val="00805B46"/>
    <w:rsid w:val="008077D8"/>
    <w:rsid w:val="008100C6"/>
    <w:rsid w:val="00810218"/>
    <w:rsid w:val="0081072A"/>
    <w:rsid w:val="00813841"/>
    <w:rsid w:val="00813EA1"/>
    <w:rsid w:val="00814E1F"/>
    <w:rsid w:val="00815AE8"/>
    <w:rsid w:val="00816F89"/>
    <w:rsid w:val="00820019"/>
    <w:rsid w:val="0082220E"/>
    <w:rsid w:val="00822BC1"/>
    <w:rsid w:val="0082472E"/>
    <w:rsid w:val="00824A01"/>
    <w:rsid w:val="008255E5"/>
    <w:rsid w:val="00825DC2"/>
    <w:rsid w:val="00825ECB"/>
    <w:rsid w:val="0082695F"/>
    <w:rsid w:val="00826DBF"/>
    <w:rsid w:val="00827039"/>
    <w:rsid w:val="00831BDB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0A35"/>
    <w:rsid w:val="00851FF7"/>
    <w:rsid w:val="00852448"/>
    <w:rsid w:val="0085392D"/>
    <w:rsid w:val="0085708A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4691"/>
    <w:rsid w:val="00886332"/>
    <w:rsid w:val="0089035E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6416"/>
    <w:rsid w:val="008C7578"/>
    <w:rsid w:val="008D1FF2"/>
    <w:rsid w:val="008D26F2"/>
    <w:rsid w:val="008D28A7"/>
    <w:rsid w:val="008D302F"/>
    <w:rsid w:val="008D406A"/>
    <w:rsid w:val="008D438A"/>
    <w:rsid w:val="008D4415"/>
    <w:rsid w:val="008D4F1B"/>
    <w:rsid w:val="008D6931"/>
    <w:rsid w:val="008D6B75"/>
    <w:rsid w:val="008E122C"/>
    <w:rsid w:val="008E174A"/>
    <w:rsid w:val="008E263A"/>
    <w:rsid w:val="008E273F"/>
    <w:rsid w:val="008E2F2D"/>
    <w:rsid w:val="008E2FAD"/>
    <w:rsid w:val="008E530D"/>
    <w:rsid w:val="008E68DF"/>
    <w:rsid w:val="008E6C2D"/>
    <w:rsid w:val="008E744D"/>
    <w:rsid w:val="008F0C27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5D29"/>
    <w:rsid w:val="009061B7"/>
    <w:rsid w:val="00910214"/>
    <w:rsid w:val="0091192E"/>
    <w:rsid w:val="009127BA"/>
    <w:rsid w:val="00912986"/>
    <w:rsid w:val="00914196"/>
    <w:rsid w:val="00914233"/>
    <w:rsid w:val="00914EBA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4813"/>
    <w:rsid w:val="00936966"/>
    <w:rsid w:val="00936CD0"/>
    <w:rsid w:val="009401C0"/>
    <w:rsid w:val="00940911"/>
    <w:rsid w:val="00940B79"/>
    <w:rsid w:val="00940CB2"/>
    <w:rsid w:val="00941EA4"/>
    <w:rsid w:val="00942B3C"/>
    <w:rsid w:val="009432E7"/>
    <w:rsid w:val="009433F1"/>
    <w:rsid w:val="00943C08"/>
    <w:rsid w:val="009440D2"/>
    <w:rsid w:val="00947FF0"/>
    <w:rsid w:val="00950FD3"/>
    <w:rsid w:val="009513A1"/>
    <w:rsid w:val="00951A9D"/>
    <w:rsid w:val="009530BE"/>
    <w:rsid w:val="009530DB"/>
    <w:rsid w:val="0095326F"/>
    <w:rsid w:val="00953454"/>
    <w:rsid w:val="00953624"/>
    <w:rsid w:val="00953676"/>
    <w:rsid w:val="009548BF"/>
    <w:rsid w:val="00955C9F"/>
    <w:rsid w:val="00956879"/>
    <w:rsid w:val="00956F09"/>
    <w:rsid w:val="00960698"/>
    <w:rsid w:val="00960706"/>
    <w:rsid w:val="0096080C"/>
    <w:rsid w:val="00961C18"/>
    <w:rsid w:val="00961D15"/>
    <w:rsid w:val="009628B3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2CC2"/>
    <w:rsid w:val="00974439"/>
    <w:rsid w:val="009757DB"/>
    <w:rsid w:val="00975E14"/>
    <w:rsid w:val="00977927"/>
    <w:rsid w:val="0098135C"/>
    <w:rsid w:val="0098156A"/>
    <w:rsid w:val="00981FA9"/>
    <w:rsid w:val="00982183"/>
    <w:rsid w:val="009848B7"/>
    <w:rsid w:val="00985567"/>
    <w:rsid w:val="00986AF4"/>
    <w:rsid w:val="009909FA"/>
    <w:rsid w:val="00991BAC"/>
    <w:rsid w:val="0099267F"/>
    <w:rsid w:val="009927A6"/>
    <w:rsid w:val="009929F0"/>
    <w:rsid w:val="00993482"/>
    <w:rsid w:val="0099443B"/>
    <w:rsid w:val="0099599E"/>
    <w:rsid w:val="0099758E"/>
    <w:rsid w:val="009A2357"/>
    <w:rsid w:val="009A2C88"/>
    <w:rsid w:val="009A4333"/>
    <w:rsid w:val="009A48AD"/>
    <w:rsid w:val="009A6EA0"/>
    <w:rsid w:val="009A7926"/>
    <w:rsid w:val="009B0B45"/>
    <w:rsid w:val="009B2955"/>
    <w:rsid w:val="009B6113"/>
    <w:rsid w:val="009B69FE"/>
    <w:rsid w:val="009B7015"/>
    <w:rsid w:val="009B7B6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2F68"/>
    <w:rsid w:val="009D3AED"/>
    <w:rsid w:val="009D4035"/>
    <w:rsid w:val="009D54D8"/>
    <w:rsid w:val="009D65B1"/>
    <w:rsid w:val="009D7B46"/>
    <w:rsid w:val="009E287D"/>
    <w:rsid w:val="009E2E91"/>
    <w:rsid w:val="009E4911"/>
    <w:rsid w:val="009E5FCC"/>
    <w:rsid w:val="009E6091"/>
    <w:rsid w:val="009F1592"/>
    <w:rsid w:val="009F5D7C"/>
    <w:rsid w:val="009F6154"/>
    <w:rsid w:val="009F6B27"/>
    <w:rsid w:val="009F7FB0"/>
    <w:rsid w:val="00A01179"/>
    <w:rsid w:val="00A01BC8"/>
    <w:rsid w:val="00A021DD"/>
    <w:rsid w:val="00A02335"/>
    <w:rsid w:val="00A024DB"/>
    <w:rsid w:val="00A02D36"/>
    <w:rsid w:val="00A04D6F"/>
    <w:rsid w:val="00A05E4C"/>
    <w:rsid w:val="00A06244"/>
    <w:rsid w:val="00A06E45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45E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1BAB"/>
    <w:rsid w:val="00A33495"/>
    <w:rsid w:val="00A33958"/>
    <w:rsid w:val="00A33F07"/>
    <w:rsid w:val="00A34B61"/>
    <w:rsid w:val="00A358F2"/>
    <w:rsid w:val="00A365F4"/>
    <w:rsid w:val="00A36860"/>
    <w:rsid w:val="00A37F9A"/>
    <w:rsid w:val="00A402B5"/>
    <w:rsid w:val="00A40C6E"/>
    <w:rsid w:val="00A42173"/>
    <w:rsid w:val="00A425BF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2FD9"/>
    <w:rsid w:val="00A631C4"/>
    <w:rsid w:val="00A6374D"/>
    <w:rsid w:val="00A6398C"/>
    <w:rsid w:val="00A63FC4"/>
    <w:rsid w:val="00A63FCF"/>
    <w:rsid w:val="00A64044"/>
    <w:rsid w:val="00A642B4"/>
    <w:rsid w:val="00A655CA"/>
    <w:rsid w:val="00A7019A"/>
    <w:rsid w:val="00A70A71"/>
    <w:rsid w:val="00A70AE7"/>
    <w:rsid w:val="00A711CE"/>
    <w:rsid w:val="00A73F20"/>
    <w:rsid w:val="00A74167"/>
    <w:rsid w:val="00A741FA"/>
    <w:rsid w:val="00A77778"/>
    <w:rsid w:val="00A810F9"/>
    <w:rsid w:val="00A8172B"/>
    <w:rsid w:val="00A81CCA"/>
    <w:rsid w:val="00A83633"/>
    <w:rsid w:val="00A83B40"/>
    <w:rsid w:val="00A851D6"/>
    <w:rsid w:val="00A8559F"/>
    <w:rsid w:val="00A8565C"/>
    <w:rsid w:val="00A85B46"/>
    <w:rsid w:val="00A86105"/>
    <w:rsid w:val="00A86176"/>
    <w:rsid w:val="00A86ECC"/>
    <w:rsid w:val="00A86FCC"/>
    <w:rsid w:val="00A90CDF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442"/>
    <w:rsid w:val="00AA6F64"/>
    <w:rsid w:val="00AA710D"/>
    <w:rsid w:val="00AB0554"/>
    <w:rsid w:val="00AB21D8"/>
    <w:rsid w:val="00AB23D9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0A3C"/>
    <w:rsid w:val="00AD12B8"/>
    <w:rsid w:val="00AD1F31"/>
    <w:rsid w:val="00AD2301"/>
    <w:rsid w:val="00AD2A4C"/>
    <w:rsid w:val="00AD2D08"/>
    <w:rsid w:val="00AD3758"/>
    <w:rsid w:val="00AD3D75"/>
    <w:rsid w:val="00AD3E46"/>
    <w:rsid w:val="00AD51F2"/>
    <w:rsid w:val="00AD57F5"/>
    <w:rsid w:val="00AD5AAC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65A2"/>
    <w:rsid w:val="00AF72BB"/>
    <w:rsid w:val="00B01A20"/>
    <w:rsid w:val="00B02186"/>
    <w:rsid w:val="00B035D4"/>
    <w:rsid w:val="00B041F9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3017E"/>
    <w:rsid w:val="00B314FD"/>
    <w:rsid w:val="00B3153B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378D"/>
    <w:rsid w:val="00B645C9"/>
    <w:rsid w:val="00B64990"/>
    <w:rsid w:val="00B653AB"/>
    <w:rsid w:val="00B65F9E"/>
    <w:rsid w:val="00B66B19"/>
    <w:rsid w:val="00B66EEE"/>
    <w:rsid w:val="00B71804"/>
    <w:rsid w:val="00B74ACF"/>
    <w:rsid w:val="00B756FE"/>
    <w:rsid w:val="00B80FCF"/>
    <w:rsid w:val="00B81A66"/>
    <w:rsid w:val="00B82568"/>
    <w:rsid w:val="00B8257E"/>
    <w:rsid w:val="00B8270C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61C"/>
    <w:rsid w:val="00B94DCB"/>
    <w:rsid w:val="00B956EE"/>
    <w:rsid w:val="00B96959"/>
    <w:rsid w:val="00B96DD0"/>
    <w:rsid w:val="00BA13F3"/>
    <w:rsid w:val="00BA16DE"/>
    <w:rsid w:val="00BA29A2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F09"/>
    <w:rsid w:val="00BB5E02"/>
    <w:rsid w:val="00BB6B9F"/>
    <w:rsid w:val="00BC0F7C"/>
    <w:rsid w:val="00BC2872"/>
    <w:rsid w:val="00BC28F5"/>
    <w:rsid w:val="00BC37A5"/>
    <w:rsid w:val="00BC6B1A"/>
    <w:rsid w:val="00BC6CD9"/>
    <w:rsid w:val="00BC75EF"/>
    <w:rsid w:val="00BD040B"/>
    <w:rsid w:val="00BD1E33"/>
    <w:rsid w:val="00BD283F"/>
    <w:rsid w:val="00BD4060"/>
    <w:rsid w:val="00BD42E2"/>
    <w:rsid w:val="00BD4CAF"/>
    <w:rsid w:val="00BD4E33"/>
    <w:rsid w:val="00BE04A1"/>
    <w:rsid w:val="00BE0F05"/>
    <w:rsid w:val="00BE131E"/>
    <w:rsid w:val="00BE148A"/>
    <w:rsid w:val="00BE3E75"/>
    <w:rsid w:val="00BE522E"/>
    <w:rsid w:val="00BE76BB"/>
    <w:rsid w:val="00BF0DF3"/>
    <w:rsid w:val="00BF133B"/>
    <w:rsid w:val="00BF2A37"/>
    <w:rsid w:val="00BF3CDD"/>
    <w:rsid w:val="00BF47B7"/>
    <w:rsid w:val="00BF4CD0"/>
    <w:rsid w:val="00BF508E"/>
    <w:rsid w:val="00BF64DA"/>
    <w:rsid w:val="00BF6DD7"/>
    <w:rsid w:val="00BF6F8E"/>
    <w:rsid w:val="00BF7E19"/>
    <w:rsid w:val="00C002C7"/>
    <w:rsid w:val="00C030DE"/>
    <w:rsid w:val="00C03869"/>
    <w:rsid w:val="00C048C8"/>
    <w:rsid w:val="00C04EAA"/>
    <w:rsid w:val="00C071CD"/>
    <w:rsid w:val="00C11D63"/>
    <w:rsid w:val="00C11F3E"/>
    <w:rsid w:val="00C1329D"/>
    <w:rsid w:val="00C1399B"/>
    <w:rsid w:val="00C1623C"/>
    <w:rsid w:val="00C20268"/>
    <w:rsid w:val="00C22105"/>
    <w:rsid w:val="00C244B6"/>
    <w:rsid w:val="00C25290"/>
    <w:rsid w:val="00C25CF2"/>
    <w:rsid w:val="00C2753B"/>
    <w:rsid w:val="00C31014"/>
    <w:rsid w:val="00C33D3B"/>
    <w:rsid w:val="00C34224"/>
    <w:rsid w:val="00C35E67"/>
    <w:rsid w:val="00C363D1"/>
    <w:rsid w:val="00C3702F"/>
    <w:rsid w:val="00C37597"/>
    <w:rsid w:val="00C37998"/>
    <w:rsid w:val="00C37B9C"/>
    <w:rsid w:val="00C428D9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3356"/>
    <w:rsid w:val="00C54306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4E38"/>
    <w:rsid w:val="00C6555A"/>
    <w:rsid w:val="00C67936"/>
    <w:rsid w:val="00C7158E"/>
    <w:rsid w:val="00C7161C"/>
    <w:rsid w:val="00C72338"/>
    <w:rsid w:val="00C7250B"/>
    <w:rsid w:val="00C7346B"/>
    <w:rsid w:val="00C737DF"/>
    <w:rsid w:val="00C7383B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855E2"/>
    <w:rsid w:val="00C87D9C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97EA1"/>
    <w:rsid w:val="00CA0321"/>
    <w:rsid w:val="00CA0D71"/>
    <w:rsid w:val="00CA107B"/>
    <w:rsid w:val="00CA1515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0BF1"/>
    <w:rsid w:val="00CC1108"/>
    <w:rsid w:val="00CC2F41"/>
    <w:rsid w:val="00CC3468"/>
    <w:rsid w:val="00CC47CE"/>
    <w:rsid w:val="00CC722F"/>
    <w:rsid w:val="00CC739E"/>
    <w:rsid w:val="00CC7692"/>
    <w:rsid w:val="00CD03B6"/>
    <w:rsid w:val="00CD38FC"/>
    <w:rsid w:val="00CD4BBF"/>
    <w:rsid w:val="00CD4EAB"/>
    <w:rsid w:val="00CD58B7"/>
    <w:rsid w:val="00CD7A7B"/>
    <w:rsid w:val="00CD7BA3"/>
    <w:rsid w:val="00CE0C26"/>
    <w:rsid w:val="00CE0FC1"/>
    <w:rsid w:val="00CE23A5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485A"/>
    <w:rsid w:val="00CF618D"/>
    <w:rsid w:val="00CF7C4F"/>
    <w:rsid w:val="00D00055"/>
    <w:rsid w:val="00D0041F"/>
    <w:rsid w:val="00D00743"/>
    <w:rsid w:val="00D00796"/>
    <w:rsid w:val="00D0453A"/>
    <w:rsid w:val="00D06230"/>
    <w:rsid w:val="00D13EA6"/>
    <w:rsid w:val="00D15397"/>
    <w:rsid w:val="00D15FAF"/>
    <w:rsid w:val="00D16BB4"/>
    <w:rsid w:val="00D17115"/>
    <w:rsid w:val="00D17761"/>
    <w:rsid w:val="00D2135C"/>
    <w:rsid w:val="00D22CB9"/>
    <w:rsid w:val="00D22FA6"/>
    <w:rsid w:val="00D2389C"/>
    <w:rsid w:val="00D2537E"/>
    <w:rsid w:val="00D261A2"/>
    <w:rsid w:val="00D2677E"/>
    <w:rsid w:val="00D26E04"/>
    <w:rsid w:val="00D26F88"/>
    <w:rsid w:val="00D336C7"/>
    <w:rsid w:val="00D337CD"/>
    <w:rsid w:val="00D33ED9"/>
    <w:rsid w:val="00D34657"/>
    <w:rsid w:val="00D34C29"/>
    <w:rsid w:val="00D36EF5"/>
    <w:rsid w:val="00D37132"/>
    <w:rsid w:val="00D40267"/>
    <w:rsid w:val="00D41908"/>
    <w:rsid w:val="00D41D6E"/>
    <w:rsid w:val="00D424DA"/>
    <w:rsid w:val="00D43CA6"/>
    <w:rsid w:val="00D4415C"/>
    <w:rsid w:val="00D47424"/>
    <w:rsid w:val="00D47B86"/>
    <w:rsid w:val="00D502B6"/>
    <w:rsid w:val="00D5166D"/>
    <w:rsid w:val="00D5170D"/>
    <w:rsid w:val="00D54F7F"/>
    <w:rsid w:val="00D57E1A"/>
    <w:rsid w:val="00D609D0"/>
    <w:rsid w:val="00D60B22"/>
    <w:rsid w:val="00D616D2"/>
    <w:rsid w:val="00D619FF"/>
    <w:rsid w:val="00D62B2B"/>
    <w:rsid w:val="00D630D7"/>
    <w:rsid w:val="00D63B5F"/>
    <w:rsid w:val="00D65733"/>
    <w:rsid w:val="00D66C75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43B3"/>
    <w:rsid w:val="00D87029"/>
    <w:rsid w:val="00D921C1"/>
    <w:rsid w:val="00D94EED"/>
    <w:rsid w:val="00D95068"/>
    <w:rsid w:val="00D96026"/>
    <w:rsid w:val="00D9784B"/>
    <w:rsid w:val="00DA0A81"/>
    <w:rsid w:val="00DA1A80"/>
    <w:rsid w:val="00DA2829"/>
    <w:rsid w:val="00DA37EE"/>
    <w:rsid w:val="00DA553F"/>
    <w:rsid w:val="00DA617D"/>
    <w:rsid w:val="00DA6DCF"/>
    <w:rsid w:val="00DA742F"/>
    <w:rsid w:val="00DA7C1C"/>
    <w:rsid w:val="00DA7DC4"/>
    <w:rsid w:val="00DB1307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1645"/>
    <w:rsid w:val="00DD4B86"/>
    <w:rsid w:val="00DD4EF6"/>
    <w:rsid w:val="00DD7B79"/>
    <w:rsid w:val="00DD7C2D"/>
    <w:rsid w:val="00DE13B7"/>
    <w:rsid w:val="00DE2766"/>
    <w:rsid w:val="00DE2981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BE"/>
    <w:rsid w:val="00DF6CD0"/>
    <w:rsid w:val="00DF73FB"/>
    <w:rsid w:val="00DF7F42"/>
    <w:rsid w:val="00E00717"/>
    <w:rsid w:val="00E01436"/>
    <w:rsid w:val="00E02000"/>
    <w:rsid w:val="00E024E4"/>
    <w:rsid w:val="00E03FD4"/>
    <w:rsid w:val="00E045BD"/>
    <w:rsid w:val="00E067EF"/>
    <w:rsid w:val="00E06E3B"/>
    <w:rsid w:val="00E1161D"/>
    <w:rsid w:val="00E1199C"/>
    <w:rsid w:val="00E1497B"/>
    <w:rsid w:val="00E14C3B"/>
    <w:rsid w:val="00E169EA"/>
    <w:rsid w:val="00E16DAB"/>
    <w:rsid w:val="00E16E6F"/>
    <w:rsid w:val="00E17B77"/>
    <w:rsid w:val="00E205E6"/>
    <w:rsid w:val="00E2163D"/>
    <w:rsid w:val="00E22644"/>
    <w:rsid w:val="00E23337"/>
    <w:rsid w:val="00E240FB"/>
    <w:rsid w:val="00E24CD0"/>
    <w:rsid w:val="00E259EA"/>
    <w:rsid w:val="00E25B8D"/>
    <w:rsid w:val="00E272B6"/>
    <w:rsid w:val="00E304C5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A98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0A3"/>
    <w:rsid w:val="00E53E42"/>
    <w:rsid w:val="00E54452"/>
    <w:rsid w:val="00E5463A"/>
    <w:rsid w:val="00E56BFA"/>
    <w:rsid w:val="00E56BFB"/>
    <w:rsid w:val="00E6066C"/>
    <w:rsid w:val="00E60C59"/>
    <w:rsid w:val="00E6100E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365"/>
    <w:rsid w:val="00E82EE7"/>
    <w:rsid w:val="00E83E98"/>
    <w:rsid w:val="00E84412"/>
    <w:rsid w:val="00E911E5"/>
    <w:rsid w:val="00E92C53"/>
    <w:rsid w:val="00E93B55"/>
    <w:rsid w:val="00E9485E"/>
    <w:rsid w:val="00E9612B"/>
    <w:rsid w:val="00E962C7"/>
    <w:rsid w:val="00E978A3"/>
    <w:rsid w:val="00E97968"/>
    <w:rsid w:val="00EA09D3"/>
    <w:rsid w:val="00EA1C04"/>
    <w:rsid w:val="00EA248C"/>
    <w:rsid w:val="00EA4894"/>
    <w:rsid w:val="00EA4C67"/>
    <w:rsid w:val="00EA4C7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28E7"/>
    <w:rsid w:val="00EC6E8E"/>
    <w:rsid w:val="00EC76CC"/>
    <w:rsid w:val="00ED04A7"/>
    <w:rsid w:val="00ED2380"/>
    <w:rsid w:val="00ED4C5B"/>
    <w:rsid w:val="00ED5318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8B"/>
    <w:rsid w:val="00EE5BB3"/>
    <w:rsid w:val="00EE5F61"/>
    <w:rsid w:val="00EE6258"/>
    <w:rsid w:val="00EE64B8"/>
    <w:rsid w:val="00EF1D2D"/>
    <w:rsid w:val="00EF214B"/>
    <w:rsid w:val="00EF2791"/>
    <w:rsid w:val="00EF364B"/>
    <w:rsid w:val="00EF4CA8"/>
    <w:rsid w:val="00EF4F82"/>
    <w:rsid w:val="00EF6409"/>
    <w:rsid w:val="00EF798C"/>
    <w:rsid w:val="00F0197B"/>
    <w:rsid w:val="00F01B12"/>
    <w:rsid w:val="00F01FB9"/>
    <w:rsid w:val="00F037A4"/>
    <w:rsid w:val="00F03E1A"/>
    <w:rsid w:val="00F0424D"/>
    <w:rsid w:val="00F04E9C"/>
    <w:rsid w:val="00F05D4D"/>
    <w:rsid w:val="00F0689E"/>
    <w:rsid w:val="00F100CF"/>
    <w:rsid w:val="00F102B7"/>
    <w:rsid w:val="00F12317"/>
    <w:rsid w:val="00F1392D"/>
    <w:rsid w:val="00F205B0"/>
    <w:rsid w:val="00F21CE1"/>
    <w:rsid w:val="00F238D0"/>
    <w:rsid w:val="00F25FA4"/>
    <w:rsid w:val="00F27AC6"/>
    <w:rsid w:val="00F27C8F"/>
    <w:rsid w:val="00F30000"/>
    <w:rsid w:val="00F30CA1"/>
    <w:rsid w:val="00F3145A"/>
    <w:rsid w:val="00F31986"/>
    <w:rsid w:val="00F31D70"/>
    <w:rsid w:val="00F31E5E"/>
    <w:rsid w:val="00F32749"/>
    <w:rsid w:val="00F37172"/>
    <w:rsid w:val="00F37192"/>
    <w:rsid w:val="00F37B1D"/>
    <w:rsid w:val="00F4084F"/>
    <w:rsid w:val="00F41BA5"/>
    <w:rsid w:val="00F4454D"/>
    <w:rsid w:val="00F4477E"/>
    <w:rsid w:val="00F45F4A"/>
    <w:rsid w:val="00F4782B"/>
    <w:rsid w:val="00F51AE6"/>
    <w:rsid w:val="00F51CC9"/>
    <w:rsid w:val="00F529C5"/>
    <w:rsid w:val="00F5316F"/>
    <w:rsid w:val="00F550F9"/>
    <w:rsid w:val="00F60069"/>
    <w:rsid w:val="00F6140B"/>
    <w:rsid w:val="00F64E93"/>
    <w:rsid w:val="00F65088"/>
    <w:rsid w:val="00F65E80"/>
    <w:rsid w:val="00F67D8F"/>
    <w:rsid w:val="00F7281B"/>
    <w:rsid w:val="00F72B8E"/>
    <w:rsid w:val="00F74DFD"/>
    <w:rsid w:val="00F769D5"/>
    <w:rsid w:val="00F77300"/>
    <w:rsid w:val="00F7784F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082"/>
    <w:rsid w:val="00F91D2D"/>
    <w:rsid w:val="00F93619"/>
    <w:rsid w:val="00F9449E"/>
    <w:rsid w:val="00F9457D"/>
    <w:rsid w:val="00F9470E"/>
    <w:rsid w:val="00F9591A"/>
    <w:rsid w:val="00F97DDC"/>
    <w:rsid w:val="00FA040A"/>
    <w:rsid w:val="00FA0DCD"/>
    <w:rsid w:val="00FA1411"/>
    <w:rsid w:val="00FA18F7"/>
    <w:rsid w:val="00FA1F21"/>
    <w:rsid w:val="00FA326A"/>
    <w:rsid w:val="00FA3733"/>
    <w:rsid w:val="00FA4504"/>
    <w:rsid w:val="00FA496B"/>
    <w:rsid w:val="00FA5128"/>
    <w:rsid w:val="00FA5823"/>
    <w:rsid w:val="00FA6905"/>
    <w:rsid w:val="00FA6C66"/>
    <w:rsid w:val="00FA7C78"/>
    <w:rsid w:val="00FB0B3A"/>
    <w:rsid w:val="00FB0C86"/>
    <w:rsid w:val="00FB130B"/>
    <w:rsid w:val="00FB1B57"/>
    <w:rsid w:val="00FB2665"/>
    <w:rsid w:val="00FB42D4"/>
    <w:rsid w:val="00FB4929"/>
    <w:rsid w:val="00FB4EA2"/>
    <w:rsid w:val="00FB548D"/>
    <w:rsid w:val="00FB5906"/>
    <w:rsid w:val="00FB6874"/>
    <w:rsid w:val="00FB762F"/>
    <w:rsid w:val="00FB7A98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3B5701-ACDE-455A-8092-8130EE22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37640E"/>
    <w:pPr>
      <w:spacing w:before="120" w:after="120" w:line="240" w:lineRule="exact"/>
    </w:pPr>
    <w:rPr>
      <w:rFonts w:ascii="Fira Sans" w:hAnsi="Fira Sans"/>
      <w:color w:val="000000" w:themeColor="text1"/>
      <w:sz w:val="20"/>
    </w:rPr>
  </w:style>
  <w:style w:type="paragraph" w:styleId="Nagwek1">
    <w:name w:val="heading 1"/>
    <w:aliases w:val="tytuł podrozdziału"/>
    <w:basedOn w:val="Normalny"/>
    <w:next w:val="Normalny"/>
    <w:link w:val="Nagwek1Znak"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aliases w:val="Źródło"/>
    <w:basedOn w:val="Normalny"/>
    <w:next w:val="Normalny"/>
    <w:link w:val="Nagwek9Znak"/>
    <w:uiPriority w:val="9"/>
    <w:unhideWhenUsed/>
    <w:qFormat/>
    <w:rsid w:val="002C73C1"/>
    <w:pPr>
      <w:keepNext/>
      <w:keepLines/>
      <w:spacing w:before="40" w:after="0"/>
      <w:outlineLvl w:val="8"/>
    </w:pPr>
    <w:rPr>
      <w:rFonts w:asciiTheme="minorHAnsi" w:eastAsiaTheme="majorEastAsia" w:hAnsiTheme="minorHAnsi" w:cstheme="majorBidi"/>
      <w:iCs/>
      <w:color w:val="272727" w:themeColor="text1" w:themeTint="D8"/>
      <w:sz w:val="1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aliases w:val="Źródło Znak"/>
    <w:basedOn w:val="Domylnaczcionkaakapitu"/>
    <w:link w:val="Nagwek9"/>
    <w:uiPriority w:val="9"/>
    <w:rsid w:val="002C73C1"/>
    <w:rPr>
      <w:rFonts w:eastAsiaTheme="majorEastAsia" w:cstheme="majorBidi"/>
      <w:iCs/>
      <w:color w:val="272727" w:themeColor="text1" w:themeTint="D8"/>
      <w:sz w:val="18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2C73C1"/>
    <w:rPr>
      <w:color w:val="2F5897"/>
      <w:spacing w:val="-2"/>
    </w:rPr>
  </w:style>
  <w:style w:type="paragraph" w:customStyle="1" w:styleId="Nagwki">
    <w:name w:val="Nagłówki"/>
    <w:basedOn w:val="Normalny"/>
    <w:qFormat/>
    <w:rsid w:val="002C73C1"/>
    <w:pPr>
      <w:spacing w:before="0" w:after="0" w:line="240" w:lineRule="auto"/>
    </w:pPr>
    <w:rPr>
      <w:rFonts w:asciiTheme="majorHAnsi" w:hAnsiTheme="majorHAnsi"/>
      <w:color w:val="2F5897"/>
      <w:sz w:val="24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Miesic">
    <w:name w:val="Miesiąc"/>
    <w:basedOn w:val="tytuinformacji"/>
    <w:link w:val="MiesicZnak"/>
    <w:qFormat/>
    <w:rsid w:val="00E530A3"/>
    <w:pPr>
      <w:spacing w:before="0"/>
    </w:pPr>
    <w:rPr>
      <w:b/>
      <w:color w:val="2F5897"/>
      <w:sz w:val="36"/>
      <w:shd w:val="clear" w:color="auto" w:fill="FFFFFF"/>
    </w:rPr>
  </w:style>
  <w:style w:type="paragraph" w:customStyle="1" w:styleId="Tytu1">
    <w:name w:val="Tytuł1"/>
    <w:basedOn w:val="tytuwykresu"/>
    <w:link w:val="Tytu1Znak"/>
    <w:qFormat/>
    <w:rsid w:val="00E530A3"/>
    <w:pPr>
      <w:spacing w:before="240" w:line="240" w:lineRule="auto"/>
    </w:pPr>
    <w:rPr>
      <w:rFonts w:ascii="Fira Sans Extra Condensed SemiB" w:hAnsi="Fira Sans Extra Condensed SemiB"/>
      <w:b/>
      <w:noProof/>
      <w:sz w:val="52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MiesicZnak">
    <w:name w:val="Miesiąc Znak"/>
    <w:basedOn w:val="tytuinformacjiZnak"/>
    <w:link w:val="Miesic"/>
    <w:rsid w:val="00E530A3"/>
    <w:rPr>
      <w:rFonts w:ascii="Fira Sans Extra Condensed SemiB" w:hAnsi="Fira Sans Extra Condensed SemiB"/>
      <w:b/>
      <w:color w:val="2F5897"/>
      <w:sz w:val="36"/>
      <w:szCs w:val="26"/>
    </w:rPr>
  </w:style>
  <w:style w:type="paragraph" w:customStyle="1" w:styleId="tekstboczek">
    <w:name w:val="tekst_boczek"/>
    <w:basedOn w:val="Normalny"/>
    <w:link w:val="tekstboczekZnak"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2C73C1"/>
    <w:rPr>
      <w:rFonts w:ascii="Fira Sans" w:hAnsi="Fira Sans"/>
      <w:color w:val="2F5897"/>
      <w:spacing w:val="-2"/>
      <w:sz w:val="20"/>
    </w:rPr>
  </w:style>
  <w:style w:type="character" w:customStyle="1" w:styleId="Tytu1Znak">
    <w:name w:val="Tytuł1 Znak"/>
    <w:basedOn w:val="tytuwykresuZnak"/>
    <w:link w:val="Tytu1"/>
    <w:rsid w:val="00E530A3"/>
    <w:rPr>
      <w:rFonts w:ascii="Fira Sans Extra Condensed SemiB" w:hAnsi="Fira Sans Extra Condensed SemiB"/>
      <w:b/>
      <w:noProof/>
      <w:color w:val="2F5897"/>
      <w:spacing w:val="-2"/>
      <w:sz w:val="52"/>
      <w:szCs w:val="19"/>
      <w:lang w:eastAsia="pl-PL"/>
    </w:rPr>
  </w:style>
  <w:style w:type="paragraph" w:customStyle="1" w:styleId="data">
    <w:name w:val="data"/>
    <w:basedOn w:val="Normalny"/>
    <w:link w:val="dataZnak"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rsid w:val="00E530A3"/>
    <w:pPr>
      <w:spacing w:after="120" w:line="240" w:lineRule="exact"/>
    </w:pPr>
    <w:rPr>
      <w:rFonts w:asciiTheme="majorHAnsi" w:hAnsiTheme="majorHAnsi"/>
      <w:b/>
      <w:color w:val="2F5897"/>
      <w:spacing w:val="-2"/>
      <w:sz w:val="36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E530A3"/>
    <w:rPr>
      <w:rFonts w:asciiTheme="majorHAnsi" w:hAnsiTheme="majorHAnsi"/>
      <w:b/>
      <w:color w:val="2F5897"/>
      <w:spacing w:val="-2"/>
      <w:sz w:val="36"/>
      <w:szCs w:val="18"/>
    </w:rPr>
  </w:style>
  <w:style w:type="paragraph" w:styleId="Tekstprzypisukocowego">
    <w:name w:val="endnote text"/>
    <w:basedOn w:val="Normalny"/>
    <w:link w:val="TekstprzypisukocowegoZnak"/>
    <w:semiHidden/>
    <w:unhideWhenUsed/>
    <w:rsid w:val="003F75C5"/>
    <w:pPr>
      <w:spacing w:before="0"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color w:val="auto"/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spacing w:val="-6"/>
      <w:sz w:val="19"/>
    </w:rPr>
  </w:style>
  <w:style w:type="paragraph" w:styleId="Tytu">
    <w:name w:val="Title"/>
    <w:basedOn w:val="Normalny"/>
    <w:next w:val="Normalny"/>
    <w:link w:val="TytuZnak"/>
    <w:uiPriority w:val="10"/>
    <w:rsid w:val="002C73C1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73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rsid w:val="002C73C1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2C73C1"/>
    <w:rPr>
      <w:rFonts w:eastAsiaTheme="minorEastAsia"/>
      <w:color w:val="5A5A5A" w:themeColor="text1" w:themeTint="A5"/>
      <w:spacing w:val="15"/>
    </w:rPr>
  </w:style>
  <w:style w:type="paragraph" w:customStyle="1" w:styleId="Podpiswykresumapy">
    <w:name w:val="Podpis wykresu_mapy"/>
    <w:basedOn w:val="Nagwek3"/>
    <w:link w:val="PodpiswykresumapyZnak"/>
    <w:rsid w:val="003E1BD0"/>
    <w:pPr>
      <w:spacing w:before="20" w:line="240" w:lineRule="auto"/>
    </w:pPr>
    <w:rPr>
      <w:bCs/>
      <w:color w:val="2F5897"/>
      <w:sz w:val="20"/>
      <w:szCs w:val="20"/>
      <w:lang w:eastAsia="pl-PL"/>
    </w:rPr>
  </w:style>
  <w:style w:type="character" w:customStyle="1" w:styleId="PodpiswykresumapyZnak">
    <w:name w:val="Podpis wykresu_mapy Znak"/>
    <w:basedOn w:val="Nagwek3Znak"/>
    <w:link w:val="Podpiswykresumapy"/>
    <w:rsid w:val="003E1BD0"/>
    <w:rPr>
      <w:rFonts w:asciiTheme="majorHAnsi" w:eastAsiaTheme="majorEastAsia" w:hAnsiTheme="majorHAnsi" w:cstheme="majorBidi"/>
      <w:bCs/>
      <w:color w:val="2F5897"/>
      <w:sz w:val="20"/>
      <w:szCs w:val="20"/>
      <w:lang w:eastAsia="pl-PL"/>
    </w:rPr>
  </w:style>
  <w:style w:type="table" w:customStyle="1" w:styleId="Siatkatabelijasna4">
    <w:name w:val="Siatka tabeli — jasna4"/>
    <w:basedOn w:val="Standardowy"/>
    <w:next w:val="Siatkatabelijasna"/>
    <w:uiPriority w:val="40"/>
    <w:rsid w:val="00A06E45"/>
    <w:pPr>
      <w:spacing w:after="0" w:line="240" w:lineRule="auto"/>
    </w:pPr>
    <w:rPr>
      <w:rFonts w:eastAsia="Malgun Gothic"/>
      <w:lang w:eastAsia="pl-P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Wyrnieniedelikatne">
    <w:name w:val="Subtle Emphasis"/>
    <w:basedOn w:val="Domylnaczcionkaakapitu"/>
    <w:uiPriority w:val="19"/>
    <w:rsid w:val="00E530A3"/>
    <w:rPr>
      <w:i/>
      <w:iCs/>
      <w:color w:val="404040" w:themeColor="text1" w:themeTint="BF"/>
    </w:rPr>
  </w:style>
  <w:style w:type="character" w:styleId="Tytuksiki">
    <w:name w:val="Book Title"/>
    <w:basedOn w:val="Domylnaczcionkaakapitu"/>
    <w:uiPriority w:val="33"/>
    <w:rsid w:val="00E530A3"/>
    <w:rPr>
      <w:b/>
      <w:bCs/>
      <w:i/>
      <w:iCs/>
      <w:spacing w:val="5"/>
    </w:rPr>
  </w:style>
  <w:style w:type="character" w:styleId="Odwoanieintensywne">
    <w:name w:val="Intense Reference"/>
    <w:basedOn w:val="Domylnaczcionkaakapitu"/>
    <w:uiPriority w:val="32"/>
    <w:rsid w:val="00E530A3"/>
    <w:rPr>
      <w:b/>
      <w:bCs/>
      <w:smallCaps/>
      <w:color w:val="5B9BD5" w:themeColor="accent1"/>
      <w:spacing w:val="5"/>
    </w:rPr>
  </w:style>
  <w:style w:type="character" w:styleId="Odwoaniedelikatne">
    <w:name w:val="Subtle Reference"/>
    <w:basedOn w:val="Domylnaczcionkaakapitu"/>
    <w:uiPriority w:val="31"/>
    <w:rsid w:val="00E530A3"/>
    <w:rPr>
      <w:smallCap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E530A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530A3"/>
    <w:rPr>
      <w:rFonts w:ascii="Fira Sans" w:hAnsi="Fira Sans"/>
      <w:i/>
      <w:iCs/>
      <w:color w:val="5B9BD5" w:themeColor="accent1"/>
      <w:sz w:val="20"/>
    </w:rPr>
  </w:style>
  <w:style w:type="paragraph" w:styleId="Cytat">
    <w:name w:val="Quote"/>
    <w:basedOn w:val="Normalny"/>
    <w:next w:val="Normalny"/>
    <w:link w:val="CytatZnak"/>
    <w:uiPriority w:val="29"/>
    <w:rsid w:val="00E530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530A3"/>
    <w:rPr>
      <w:rFonts w:ascii="Fira Sans" w:hAnsi="Fira Sans"/>
      <w:i/>
      <w:iCs/>
      <w:color w:val="404040" w:themeColor="text1" w:themeTint="BF"/>
      <w:sz w:val="20"/>
    </w:rPr>
  </w:style>
  <w:style w:type="character" w:styleId="Wyrnienieintensywne">
    <w:name w:val="Intense Emphasis"/>
    <w:basedOn w:val="Domylnaczcionkaakapitu"/>
    <w:uiPriority w:val="21"/>
    <w:rsid w:val="00E530A3"/>
    <w:rPr>
      <w:i/>
      <w:iCs/>
      <w:color w:val="5B9BD5" w:themeColor="accent1"/>
    </w:rPr>
  </w:style>
  <w:style w:type="character" w:styleId="Uwydatnienie">
    <w:name w:val="Emphasis"/>
    <w:basedOn w:val="Domylnaczcionkaakapitu"/>
    <w:uiPriority w:val="20"/>
    <w:rsid w:val="00E530A3"/>
    <w:rPr>
      <w:i/>
      <w:iCs/>
    </w:rPr>
  </w:style>
  <w:style w:type="paragraph" w:styleId="Legenda">
    <w:name w:val="caption"/>
    <w:basedOn w:val="Normalny"/>
    <w:next w:val="Normalny"/>
    <w:uiPriority w:val="35"/>
    <w:unhideWhenUsed/>
    <w:qFormat/>
    <w:rsid w:val="00A62FD9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CC0BF1"/>
    <w:pPr>
      <w:spacing w:after="0" w:line="240" w:lineRule="auto"/>
    </w:pPr>
    <w:rPr>
      <w:rFonts w:eastAsia="Malgun Gothic"/>
      <w:lang w:eastAsia="pl-P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6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5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microsoft.com/office/2014/relationships/chartEx" Target="charts/chartEx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raporty_miesieczne\dane%20szacunkowe\2021\pa&#378;dziernik\wykresy\Wykresy_dane_wst&#281;pne_miesi&#261;c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\\192.168.2.78\2016\Wydzia&#322;%20Mazowieckiego%20Obserwatorium%20Rynku%20Pracy\PBSSP\publikacje\raporty_miesieczne\dane%20szacunkowe\2021\pa&#378;dziernik\wykresy\Wykresy_dane_wst&#281;pne_miesi&#261;c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raporty_miesieczne\dane%20szacunkowe\2021\pa&#378;dziernik\wykresy\Wykresy_dane_wst&#281;pne_miesi&#261;c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raporty_miesieczne\dane%20szacunkowe\2021\pa&#378;dziernik\wykresy\Wykresy_dane_wst&#281;pne_miesi&#261;c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PBSSP\publikacje\raporty_miesieczne\dane%20szacunkowe\2021\pa&#378;dziernik\wykresy\Wykresy_dane_wst&#281;pne_miesi&#261;c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2016\Wydzia&#322;%20Mazowieckiego%20Obserwatorium%20Rynku%20Pracy\PBSSP\publikacje\raporty_miesieczne\dane%20szacunkowe\2021\pa&#378;dziernik\wykresy\Wykresy_dane_wst&#281;pne_miesi&#261;c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5.xml"/><Relationship Id="rId2" Type="http://schemas.microsoft.com/office/2011/relationships/chartStyle" Target="style5.xml"/><Relationship Id="rId1" Type="http://schemas.openxmlformats.org/officeDocument/2006/relationships/oleObject" Target="file:///P:\Wydzia&#322;%20Mazowieckiego%20Obserwatorium%20Rynku%20Pracy\PBSSP\publikacje\raporty_miesieczne\dane%20szacunkowe\2021\pa&#378;dziernik\wykresy\Wykresy_dane_wst&#281;pne_miesi&#261;c.xlsx" TargetMode="External"/><Relationship Id="rId4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4993642706566901E-2"/>
          <c:y val="6.0790580113958777E-2"/>
          <c:w val="0.92422482398949124"/>
          <c:h val="0.5779816887619284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wykres_1!$A$2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5100369398269519E-3"/>
                  <c:y val="-0.2975628626692456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629-4DC7-9F4C-3FD5C8E6B9CE}"/>
                </c:ext>
              </c:extLst>
            </c:dLbl>
            <c:dLbl>
              <c:idx val="1"/>
              <c:layout>
                <c:manualLayout>
                  <c:x val="1.5008254539996724E-3"/>
                  <c:y val="-0.2107559711021612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629-4DC7-9F4C-3FD5C8E6B9CE}"/>
                </c:ext>
              </c:extLst>
            </c:dLbl>
            <c:dLbl>
              <c:idx val="2"/>
              <c:layout>
                <c:manualLayout>
                  <c:x val="-2.829185424004443E-17"/>
                  <c:y val="-0.1286302461708727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629-4DC7-9F4C-3FD5C8E6B9CE}"/>
                </c:ext>
              </c:extLst>
            </c:dLbl>
            <c:dLbl>
              <c:idx val="3"/>
              <c:layout>
                <c:manualLayout>
                  <c:x val="-5.5029630939663182E-17"/>
                  <c:y val="-8.929364482402214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629-4DC7-9F4C-3FD5C8E6B9CE}"/>
                </c:ext>
              </c:extLst>
            </c:dLbl>
            <c:dLbl>
              <c:idx val="4"/>
              <c:layout>
                <c:manualLayout>
                  <c:x val="0"/>
                  <c:y val="-7.305685435355406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629-4DC7-9F4C-3FD5C8E6B9CE}"/>
                </c:ext>
              </c:extLst>
            </c:dLbl>
            <c:dLbl>
              <c:idx val="5"/>
              <c:layout>
                <c:manualLayout>
                  <c:x val="0"/>
                  <c:y val="-5.506145387532564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629-4DC7-9F4C-3FD5C8E6B9CE}"/>
                </c:ext>
              </c:extLst>
            </c:dLbl>
            <c:dLbl>
              <c:idx val="6"/>
              <c:layout>
                <c:manualLayout>
                  <c:x val="0"/>
                  <c:y val="-4.637820659264797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629-4DC7-9F4C-3FD5C8E6B9CE}"/>
                </c:ext>
              </c:extLst>
            </c:dLbl>
            <c:dLbl>
              <c:idx val="7"/>
              <c:layout>
                <c:manualLayout>
                  <c:x val="0"/>
                  <c:y val="-3.808607096259969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629-4DC7-9F4C-3FD5C8E6B9CE}"/>
                </c:ext>
              </c:extLst>
            </c:dLbl>
            <c:dLbl>
              <c:idx val="8"/>
              <c:layout>
                <c:manualLayout>
                  <c:x val="0"/>
                  <c:y val="-3.677464881686694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4629-4DC7-9F4C-3FD5C8E6B9CE}"/>
                </c:ext>
              </c:extLst>
            </c:dLbl>
            <c:dLbl>
              <c:idx val="9"/>
              <c:layout>
                <c:manualLayout>
                  <c:x val="-1.5100037750094375E-3"/>
                  <c:y val="-3.57753443295411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4629-4DC7-9F4C-3FD5C8E6B9CE}"/>
                </c:ext>
              </c:extLst>
            </c:dLbl>
            <c:dLbl>
              <c:idx val="10"/>
              <c:layout>
                <c:manualLayout>
                  <c:x val="0"/>
                  <c:y val="-3.431121399960410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4629-4DC7-9F4C-3FD5C8E6B9CE}"/>
                </c:ext>
              </c:extLst>
            </c:dLbl>
            <c:dLbl>
              <c:idx val="11"/>
              <c:layout>
                <c:manualLayout>
                  <c:x val="0"/>
                  <c:y val="-3.116668443523863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4629-4DC7-9F4C-3FD5C8E6B9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wykres_1!$B$1:$M$1</c:f>
              <c:strCache>
                <c:ptCount val="12"/>
                <c:pt idx="0">
                  <c:v>Województwo mazowieckie</c:v>
                </c:pt>
                <c:pt idx="1">
                  <c:v>Region mazowiecki regionalny</c:v>
                </c:pt>
                <c:pt idx="2">
                  <c:v>Region warszawski stołeczny</c:v>
                </c:pt>
                <c:pt idx="3">
                  <c:v>Radomski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Ostrołęcki</c:v>
                </c:pt>
                <c:pt idx="7">
                  <c:v>Płocki</c:v>
                </c:pt>
                <c:pt idx="8">
                  <c:v>Ciechanowski</c:v>
                </c:pt>
                <c:pt idx="9">
                  <c:v>Warszawski zachodni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wykres_1!$B$2:$M$2</c:f>
              <c:numCache>
                <c:formatCode>#,##0</c:formatCode>
                <c:ptCount val="12"/>
                <c:pt idx="0">
                  <c:v>131210</c:v>
                </c:pt>
                <c:pt idx="1">
                  <c:v>82708</c:v>
                </c:pt>
                <c:pt idx="2">
                  <c:v>48502</c:v>
                </c:pt>
                <c:pt idx="3">
                  <c:v>29741</c:v>
                </c:pt>
                <c:pt idx="4">
                  <c:v>25050</c:v>
                </c:pt>
                <c:pt idx="5">
                  <c:v>13362</c:v>
                </c:pt>
                <c:pt idx="6">
                  <c:v>13264</c:v>
                </c:pt>
                <c:pt idx="7">
                  <c:v>11826</c:v>
                </c:pt>
                <c:pt idx="8">
                  <c:v>12699</c:v>
                </c:pt>
                <c:pt idx="9">
                  <c:v>10090</c:v>
                </c:pt>
                <c:pt idx="10">
                  <c:v>10260</c:v>
                </c:pt>
                <c:pt idx="11">
                  <c:v>4918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629-4DC7-9F4C-3FD5C8E6B9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35262640"/>
        <c:axId val="1935271792"/>
      </c:barChart>
      <c:catAx>
        <c:axId val="1935262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pl-PL"/>
          </a:p>
        </c:txPr>
        <c:crossAx val="1935271792"/>
        <c:crosses val="autoZero"/>
        <c:auto val="1"/>
        <c:lblAlgn val="ctr"/>
        <c:lblOffset val="100"/>
        <c:noMultiLvlLbl val="0"/>
      </c:catAx>
      <c:valAx>
        <c:axId val="1935271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pl-PL"/>
          </a:p>
        </c:txPr>
        <c:crossAx val="1935262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9561579979265443"/>
          <c:y val="0.9408070433167649"/>
          <c:w val="0.23552169680299612"/>
          <c:h val="4.3667015423046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Calibri" panose="020F0502020204030204" pitchFamily="34" charset="0"/>
          <a:cs typeface="Calibri" panose="020F0502020204030204" pitchFamily="34" charset="0"/>
        </a:defRPr>
      </a:pPr>
      <a:endParaRPr lang="pl-PL"/>
    </a:p>
  </c:txPr>
  <c:externalData r:id="rId4">
    <c:autoUpdate val="1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wykres_2!$B$2:$M$2</c:f>
              <c:numCache>
                <c:formatCode>#,##0</c:formatCode>
                <c:ptCount val="12"/>
                <c:pt idx="0">
                  <c:v>66851</c:v>
                </c:pt>
                <c:pt idx="1">
                  <c:v>23685</c:v>
                </c:pt>
                <c:pt idx="2">
                  <c:v>12097</c:v>
                </c:pt>
                <c:pt idx="3">
                  <c:v>6583</c:v>
                </c:pt>
                <c:pt idx="4">
                  <c:v>5005</c:v>
                </c:pt>
                <c:pt idx="5">
                  <c:v>43166</c:v>
                </c:pt>
                <c:pt idx="6">
                  <c:v>14808</c:v>
                </c:pt>
                <c:pt idx="7">
                  <c:v>6697</c:v>
                </c:pt>
                <c:pt idx="8">
                  <c:v>7069</c:v>
                </c:pt>
                <c:pt idx="9">
                  <c:v>6937</c:v>
                </c:pt>
                <c:pt idx="10">
                  <c:v>5169</c:v>
                </c:pt>
                <c:pt idx="11">
                  <c:v>2486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26-49CB-9C6A-B4C8331D30F2}"/>
            </c:ext>
          </c:extLst>
        </c:ser>
        <c:ser>
          <c:idx val="1"/>
          <c:order val="1"/>
          <c:tx>
            <c:strRef>
              <c:f>wykres_2!$A$3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Calibri" panose="020F0502020204030204" pitchFamily="34" charset="0"/>
                    <a:ea typeface="+mn-ea"/>
                    <a:cs typeface="Calibri" panose="020F050202020403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wykres_2!$B$3:$M$3</c:f>
              <c:numCache>
                <c:formatCode>#,##0</c:formatCode>
                <c:ptCount val="12"/>
                <c:pt idx="0">
                  <c:v>64359</c:v>
                </c:pt>
                <c:pt idx="1">
                  <c:v>24817</c:v>
                </c:pt>
                <c:pt idx="2">
                  <c:v>12953</c:v>
                </c:pt>
                <c:pt idx="3">
                  <c:v>6779</c:v>
                </c:pt>
                <c:pt idx="4">
                  <c:v>5085</c:v>
                </c:pt>
                <c:pt idx="5">
                  <c:v>39542</c:v>
                </c:pt>
                <c:pt idx="6">
                  <c:v>14933</c:v>
                </c:pt>
                <c:pt idx="7">
                  <c:v>6002</c:v>
                </c:pt>
                <c:pt idx="8">
                  <c:v>4757</c:v>
                </c:pt>
                <c:pt idx="9">
                  <c:v>6327</c:v>
                </c:pt>
                <c:pt idx="10">
                  <c:v>5091</c:v>
                </c:pt>
                <c:pt idx="11">
                  <c:v>2432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26-49CB-9C6A-B4C8331D30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Calibri" panose="020F0502020204030204" pitchFamily="34" charset="0"/>
              <a:ea typeface="+mn-ea"/>
              <a:cs typeface="Calibri" panose="020F050202020403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Calibri" panose="020F0502020204030204" pitchFamily="34" charset="0"/>
          <a:cs typeface="Calibri" panose="020F0502020204030204" pitchFamily="34" charset="0"/>
        </a:defRPr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922589699571823"/>
          <c:y val="3.2448370044277974E-2"/>
          <c:w val="0.89077410300428173"/>
          <c:h val="0.78052173355591181"/>
        </c:manualLayout>
      </c:layout>
      <c:lineChart>
        <c:grouping val="standard"/>
        <c:varyColors val="0"/>
        <c:ser>
          <c:idx val="0"/>
          <c:order val="0"/>
          <c:tx>
            <c:strRef>
              <c:f>wykres_3!$A$3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5B9BD5">
                  <a:lumMod val="5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rgbClr val="5B9BD5">
                    <a:lumMod val="50000"/>
                  </a:srgbClr>
                </a:solidFill>
              </a:ln>
              <a:effectLst/>
            </c:spPr>
          </c:marker>
          <c:cat>
            <c:multiLvlStrRef>
              <c:f>wykres_3!$U$1:$AU$2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wykres_3!$U$3:$AU$3</c:f>
              <c:numCache>
                <c:formatCode>#,##0</c:formatCode>
                <c:ptCount val="22"/>
                <c:pt idx="0">
                  <c:v>18746</c:v>
                </c:pt>
                <c:pt idx="1">
                  <c:v>13550</c:v>
                </c:pt>
                <c:pt idx="2">
                  <c:v>11216</c:v>
                </c:pt>
                <c:pt idx="3">
                  <c:v>10660</c:v>
                </c:pt>
                <c:pt idx="4">
                  <c:v>12625</c:v>
                </c:pt>
                <c:pt idx="5">
                  <c:v>13302</c:v>
                </c:pt>
                <c:pt idx="6">
                  <c:v>13834</c:v>
                </c:pt>
                <c:pt idx="7">
                  <c:v>12376</c:v>
                </c:pt>
                <c:pt idx="8">
                  <c:v>15363</c:v>
                </c:pt>
                <c:pt idx="9">
                  <c:v>13674</c:v>
                </c:pt>
                <c:pt idx="10">
                  <c:v>11402</c:v>
                </c:pt>
                <c:pt idx="11">
                  <c:v>12916</c:v>
                </c:pt>
                <c:pt idx="12">
                  <c:v>13778</c:v>
                </c:pt>
                <c:pt idx="13">
                  <c:v>12690</c:v>
                </c:pt>
                <c:pt idx="14">
                  <c:v>12603</c:v>
                </c:pt>
                <c:pt idx="15">
                  <c:v>10400</c:v>
                </c:pt>
                <c:pt idx="16">
                  <c:v>10399</c:v>
                </c:pt>
                <c:pt idx="17">
                  <c:v>10112</c:v>
                </c:pt>
                <c:pt idx="18">
                  <c:v>11593</c:v>
                </c:pt>
                <c:pt idx="19">
                  <c:v>11747</c:v>
                </c:pt>
                <c:pt idx="20">
                  <c:v>13378</c:v>
                </c:pt>
                <c:pt idx="21">
                  <c:v>12570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645-4CA9-8054-9E02FF5B4804}"/>
            </c:ext>
          </c:extLst>
        </c:ser>
        <c:ser>
          <c:idx val="1"/>
          <c:order val="1"/>
          <c:tx>
            <c:strRef>
              <c:f>wykres_3!$A$4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wykres_3!$U$1:$AU$2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wykres_3!$U$4:$AU$4</c:f>
              <c:numCache>
                <c:formatCode>#,##0</c:formatCode>
                <c:ptCount val="22"/>
                <c:pt idx="0">
                  <c:v>11840</c:v>
                </c:pt>
                <c:pt idx="1">
                  <c:v>14039</c:v>
                </c:pt>
                <c:pt idx="2">
                  <c:v>13080</c:v>
                </c:pt>
                <c:pt idx="3">
                  <c:v>5028</c:v>
                </c:pt>
                <c:pt idx="4">
                  <c:v>6417</c:v>
                </c:pt>
                <c:pt idx="5">
                  <c:v>9851</c:v>
                </c:pt>
                <c:pt idx="6">
                  <c:v>11793</c:v>
                </c:pt>
                <c:pt idx="7">
                  <c:v>11751</c:v>
                </c:pt>
                <c:pt idx="8">
                  <c:v>15973</c:v>
                </c:pt>
                <c:pt idx="9">
                  <c:v>14966</c:v>
                </c:pt>
                <c:pt idx="10">
                  <c:v>11096</c:v>
                </c:pt>
                <c:pt idx="11">
                  <c:v>10663</c:v>
                </c:pt>
                <c:pt idx="12">
                  <c:v>9008</c:v>
                </c:pt>
                <c:pt idx="13">
                  <c:v>11289</c:v>
                </c:pt>
                <c:pt idx="14">
                  <c:v>15210</c:v>
                </c:pt>
                <c:pt idx="15">
                  <c:v>12621</c:v>
                </c:pt>
                <c:pt idx="16">
                  <c:v>13497</c:v>
                </c:pt>
                <c:pt idx="17">
                  <c:v>13365</c:v>
                </c:pt>
                <c:pt idx="18">
                  <c:v>13348</c:v>
                </c:pt>
                <c:pt idx="19">
                  <c:v>13164</c:v>
                </c:pt>
                <c:pt idx="20">
                  <c:v>16698</c:v>
                </c:pt>
                <c:pt idx="21">
                  <c:v>16235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645-4CA9-8054-9E02FF5B48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866514894122849"/>
          <c:y val="1.0315925209542231E-2"/>
          <c:w val="0.83887112524846108"/>
          <c:h val="0.5543269669907613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wykres_4!$B$1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wykres_4!$A$2:$A$4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wykres_4!$B$2:$B$4</c:f>
              <c:numCache>
                <c:formatCode>General</c:formatCode>
                <c:ptCount val="2"/>
                <c:pt idx="0" formatCode="#,##0">
                  <c:v>5208</c:v>
                </c:pt>
                <c:pt idx="1">
                  <c:v>4335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AA-4396-A6AB-3227670A781A}"/>
            </c:ext>
          </c:extLst>
        </c:ser>
        <c:ser>
          <c:idx val="1"/>
          <c:order val="1"/>
          <c:tx>
            <c:strRef>
              <c:f>wykres_4!$C$1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wykres_4!$A$2:$A$4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wykres_4!$C$2:$C$3</c:f>
              <c:numCache>
                <c:formatCode>General</c:formatCode>
                <c:ptCount val="2"/>
                <c:pt idx="0" formatCode="#,##0">
                  <c:v>836</c:v>
                </c:pt>
                <c:pt idx="1">
                  <c:v>1640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AA-4396-A6AB-3227670A781A}"/>
            </c:ext>
          </c:extLst>
        </c:ser>
        <c:ser>
          <c:idx val="3"/>
          <c:order val="2"/>
          <c:tx>
            <c:strRef>
              <c:f>wykres_4!$E$1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cat>
            <c:strRef>
              <c:f>wykres_4!$A$2:$A$4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wykres_4!$E$2:$E$4</c:f>
              <c:numCache>
                <c:formatCode>General</c:formatCode>
                <c:ptCount val="2"/>
                <c:pt idx="0" formatCode="#,##0">
                  <c:v>450</c:v>
                </c:pt>
                <c:pt idx="1">
                  <c:v>338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AA-4396-A6AB-3227670A781A}"/>
            </c:ext>
          </c:extLst>
        </c:ser>
        <c:ser>
          <c:idx val="2"/>
          <c:order val="3"/>
          <c:tx>
            <c:strRef>
              <c:f>wykres_4!$D$1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wykres_4!$A$2:$A$4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wykres_4!$D$2:$D$4</c:f>
              <c:numCache>
                <c:formatCode>General</c:formatCode>
                <c:ptCount val="2"/>
                <c:pt idx="0" formatCode="#,##0">
                  <c:v>674</c:v>
                </c:pt>
                <c:pt idx="1">
                  <c:v>270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BAA-4396-A6AB-3227670A781A}"/>
            </c:ext>
          </c:extLst>
        </c:ser>
        <c:ser>
          <c:idx val="4"/>
          <c:order val="4"/>
          <c:tx>
            <c:strRef>
              <c:f>wykres_4!$I$1</c:f>
              <c:strCache>
                <c:ptCount val="1"/>
                <c:pt idx="0">
                  <c:v>odmowy bez uzasadnionej przyczyny przyjęcia propozycji
odpowiedniej pracy lub innej formy pomocy w tym w ramach PAI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wykres_4!$A$2:$A$4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wykres_4!$I$2:$I$4</c:f>
              <c:numCache>
                <c:formatCode>General</c:formatCode>
                <c:ptCount val="2"/>
                <c:pt idx="0" formatCode="#,##0">
                  <c:v>124</c:v>
                </c:pt>
                <c:pt idx="1">
                  <c:v>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AA-4396-A6AB-3227670A78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Calibri" panose="020F0502020204030204" pitchFamily="34" charset="0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682613818122725"/>
          <c:y val="0.66432284014812615"/>
          <c:w val="0.88158310900990233"/>
          <c:h val="0.334395967799622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8482367597488025E-2"/>
          <c:y val="2.825626674239427E-2"/>
          <c:w val="0.9288907462821111"/>
          <c:h val="0.714882738370715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wykres_6!$A$3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wykres_6!$AF$1:$BG$2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wykres_6!$AF$3:$BG$3</c:f>
              <c:numCache>
                <c:formatCode>#,##0</c:formatCode>
                <c:ptCount val="22"/>
                <c:pt idx="0">
                  <c:v>13914</c:v>
                </c:pt>
                <c:pt idx="1">
                  <c:v>11638</c:v>
                </c:pt>
                <c:pt idx="2">
                  <c:v>10175</c:v>
                </c:pt>
                <c:pt idx="3">
                  <c:v>7389</c:v>
                </c:pt>
                <c:pt idx="4">
                  <c:v>9800</c:v>
                </c:pt>
                <c:pt idx="5">
                  <c:v>10905</c:v>
                </c:pt>
                <c:pt idx="6">
                  <c:v>10657</c:v>
                </c:pt>
                <c:pt idx="7">
                  <c:v>9774</c:v>
                </c:pt>
                <c:pt idx="8">
                  <c:v>12487</c:v>
                </c:pt>
                <c:pt idx="9">
                  <c:v>11895</c:v>
                </c:pt>
                <c:pt idx="10">
                  <c:v>12731</c:v>
                </c:pt>
                <c:pt idx="11">
                  <c:v>10485</c:v>
                </c:pt>
                <c:pt idx="12">
                  <c:v>12299</c:v>
                </c:pt>
                <c:pt idx="13">
                  <c:v>10655</c:v>
                </c:pt>
                <c:pt idx="14">
                  <c:v>11786</c:v>
                </c:pt>
                <c:pt idx="15">
                  <c:v>12816</c:v>
                </c:pt>
                <c:pt idx="16">
                  <c:v>12457</c:v>
                </c:pt>
                <c:pt idx="17">
                  <c:v>12401</c:v>
                </c:pt>
                <c:pt idx="18">
                  <c:v>13523</c:v>
                </c:pt>
                <c:pt idx="19">
                  <c:v>12963</c:v>
                </c:pt>
                <c:pt idx="20">
                  <c:v>14061</c:v>
                </c:pt>
                <c:pt idx="21">
                  <c:v>16732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43-4465-8ED9-6AA5A7A50033}"/>
            </c:ext>
          </c:extLst>
        </c:ser>
        <c:ser>
          <c:idx val="1"/>
          <c:order val="1"/>
          <c:tx>
            <c:strRef>
              <c:f>wykres_6!$A$4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cat>
            <c:multiLvlStrRef>
              <c:f>wykres_6!$AF$1:$BG$2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wykres_6!$AF$4:$BG$4</c:f>
              <c:numCache>
                <c:formatCode>#,##0</c:formatCode>
                <c:ptCount val="22"/>
                <c:pt idx="0">
                  <c:v>2145</c:v>
                </c:pt>
                <c:pt idx="1">
                  <c:v>3055</c:v>
                </c:pt>
                <c:pt idx="2">
                  <c:v>2102</c:v>
                </c:pt>
                <c:pt idx="3">
                  <c:v>594</c:v>
                </c:pt>
                <c:pt idx="4">
                  <c:v>1257</c:v>
                </c:pt>
                <c:pt idx="5">
                  <c:v>1611</c:v>
                </c:pt>
                <c:pt idx="6">
                  <c:v>1856</c:v>
                </c:pt>
                <c:pt idx="7">
                  <c:v>1980</c:v>
                </c:pt>
                <c:pt idx="8">
                  <c:v>1575</c:v>
                </c:pt>
                <c:pt idx="9">
                  <c:v>1114</c:v>
                </c:pt>
                <c:pt idx="10">
                  <c:v>589</c:v>
                </c:pt>
                <c:pt idx="11">
                  <c:v>531</c:v>
                </c:pt>
                <c:pt idx="12">
                  <c:v>1433</c:v>
                </c:pt>
                <c:pt idx="13">
                  <c:v>3496</c:v>
                </c:pt>
                <c:pt idx="14">
                  <c:v>3254</c:v>
                </c:pt>
                <c:pt idx="15">
                  <c:v>2225</c:v>
                </c:pt>
                <c:pt idx="16">
                  <c:v>2201</c:v>
                </c:pt>
                <c:pt idx="17">
                  <c:v>1938</c:v>
                </c:pt>
                <c:pt idx="18">
                  <c:v>1962</c:v>
                </c:pt>
                <c:pt idx="19">
                  <c:v>1711</c:v>
                </c:pt>
                <c:pt idx="20">
                  <c:v>2366</c:v>
                </c:pt>
                <c:pt idx="21">
                  <c:v>1393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43-4465-8ED9-6AA5A7A500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wykres_6!$A$5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wykres_6!$AF$1:$BG$2</c:f>
              <c:multiLvlStrCache>
                <c:ptCount val="2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wykres_6!$AF$5:$BG$5</c:f>
              <c:numCache>
                <c:formatCode>#,##0</c:formatCode>
                <c:ptCount val="22"/>
                <c:pt idx="0">
                  <c:v>16059</c:v>
                </c:pt>
                <c:pt idx="1">
                  <c:v>14693</c:v>
                </c:pt>
                <c:pt idx="2">
                  <c:v>12277</c:v>
                </c:pt>
                <c:pt idx="3">
                  <c:v>7983</c:v>
                </c:pt>
                <c:pt idx="4">
                  <c:v>11057</c:v>
                </c:pt>
                <c:pt idx="5">
                  <c:v>12516</c:v>
                </c:pt>
                <c:pt idx="6">
                  <c:v>12513</c:v>
                </c:pt>
                <c:pt idx="7">
                  <c:v>11754</c:v>
                </c:pt>
                <c:pt idx="8">
                  <c:v>14062</c:v>
                </c:pt>
                <c:pt idx="9">
                  <c:v>13009</c:v>
                </c:pt>
                <c:pt idx="10">
                  <c:v>13320</c:v>
                </c:pt>
                <c:pt idx="11">
                  <c:v>11016</c:v>
                </c:pt>
                <c:pt idx="12">
                  <c:v>13732</c:v>
                </c:pt>
                <c:pt idx="13">
                  <c:v>14151</c:v>
                </c:pt>
                <c:pt idx="14">
                  <c:v>15040</c:v>
                </c:pt>
                <c:pt idx="15">
                  <c:v>15041</c:v>
                </c:pt>
                <c:pt idx="16">
                  <c:v>14658</c:v>
                </c:pt>
                <c:pt idx="17">
                  <c:v>14339</c:v>
                </c:pt>
                <c:pt idx="18">
                  <c:v>15485</c:v>
                </c:pt>
                <c:pt idx="19">
                  <c:v>14674</c:v>
                </c:pt>
                <c:pt idx="20">
                  <c:v>16427</c:v>
                </c:pt>
                <c:pt idx="21">
                  <c:v>18125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043-4465-8ED9-6AA5A7A500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5.1218560859725086E-2"/>
          <c:y val="0.87943919025148531"/>
          <c:w val="0.90188665198853291"/>
          <c:h val="0.12056080974851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wykres_7!$A$2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wykres_7!$B$1:$M$1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Siedlecki</c:v>
                </c:pt>
                <c:pt idx="6">
                  <c:v>Warszawski wschodni</c:v>
                </c:pt>
                <c:pt idx="7">
                  <c:v>Radomski</c:v>
                </c:pt>
                <c:pt idx="8">
                  <c:v>Ciechanowski</c:v>
                </c:pt>
                <c:pt idx="9">
                  <c:v>Żyrardowski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wykres_7!$B$2:$M$2</c:f>
              <c:numCache>
                <c:formatCode>#,##0</c:formatCode>
                <c:ptCount val="12"/>
                <c:pt idx="0">
                  <c:v>18125</c:v>
                </c:pt>
                <c:pt idx="1">
                  <c:v>10872</c:v>
                </c:pt>
                <c:pt idx="2">
                  <c:v>7253</c:v>
                </c:pt>
                <c:pt idx="3">
                  <c:v>5167</c:v>
                </c:pt>
                <c:pt idx="4">
                  <c:v>4352</c:v>
                </c:pt>
                <c:pt idx="5">
                  <c:v>1641</c:v>
                </c:pt>
                <c:pt idx="6">
                  <c:v>1353</c:v>
                </c:pt>
                <c:pt idx="7">
                  <c:v>960</c:v>
                </c:pt>
                <c:pt idx="8">
                  <c:v>1655</c:v>
                </c:pt>
                <c:pt idx="9">
                  <c:v>1801</c:v>
                </c:pt>
                <c:pt idx="10">
                  <c:v>639</c:v>
                </c:pt>
                <c:pt idx="11">
                  <c:v>557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D3-4D16-BA77-87A36618A107}"/>
            </c:ext>
          </c:extLst>
        </c:ser>
        <c:ser>
          <c:idx val="1"/>
          <c:order val="1"/>
          <c:tx>
            <c:strRef>
              <c:f>wykres_7!$A$3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wykres_7!$B$1:$M$1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Siedlecki</c:v>
                </c:pt>
                <c:pt idx="6">
                  <c:v>Warszawski wschodni</c:v>
                </c:pt>
                <c:pt idx="7">
                  <c:v>Radomski</c:v>
                </c:pt>
                <c:pt idx="8">
                  <c:v>Ciechanowski</c:v>
                </c:pt>
                <c:pt idx="9">
                  <c:v>Żyrardowski</c:v>
                </c:pt>
                <c:pt idx="10">
                  <c:v>Płocki</c:v>
                </c:pt>
                <c:pt idx="11">
                  <c:v>Ostrołęcki</c:v>
                </c:pt>
              </c:strCache>
            </c:strRef>
          </c:cat>
          <c:val>
            <c:numRef>
              <c:f>wykres_7!$B$3:$M$3</c:f>
              <c:numCache>
                <c:formatCode>#,##0</c:formatCode>
                <c:ptCount val="12"/>
                <c:pt idx="0">
                  <c:v>417</c:v>
                </c:pt>
                <c:pt idx="1">
                  <c:v>305</c:v>
                </c:pt>
                <c:pt idx="2">
                  <c:v>112</c:v>
                </c:pt>
                <c:pt idx="3">
                  <c:v>66</c:v>
                </c:pt>
                <c:pt idx="4">
                  <c:v>223</c:v>
                </c:pt>
                <c:pt idx="5">
                  <c:v>34</c:v>
                </c:pt>
                <c:pt idx="6">
                  <c:v>16</c:v>
                </c:pt>
                <c:pt idx="7">
                  <c:v>9</c:v>
                </c:pt>
                <c:pt idx="8">
                  <c:v>15</c:v>
                </c:pt>
                <c:pt idx="9">
                  <c:v>20</c:v>
                </c:pt>
                <c:pt idx="10">
                  <c:v>24</c:v>
                </c:pt>
                <c:pt idx="11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D3-4D16-BA77-87A36618A1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wykres_5!$B$1:$I$1</cx:f>
        <cx:lvl ptCount="8">
          <cx:pt idx="0">osoby długotrwale bezrobotne</cx:pt>
          <cx:pt idx="1">osoby powyżej 
50. roku życia</cx:pt>
          <cx:pt idx="2">osoby do 30. roku życia</cx:pt>
          <cx:pt idx="3">osoby posiadający co najmniej jedno dziecko do 6. roku życia</cx:pt>
          <cx:pt idx="4">osoby do 25.
roku życia</cx:pt>
          <cx:pt idx="5">osoby niepełnosprawne</cx:pt>
          <cx:pt idx="6">osoby korzystające ze świadczeń 
z pomocy społecznej</cx:pt>
          <cx:pt idx="7">osoby posiadające co najmniej jedno dziecko  niepełnosprawne do 18. roku życia</cx:pt>
        </cx:lvl>
      </cx:strDim>
      <cx:numDim type="size">
        <cx:f dir="row">wykres_5!$B$2:$I$2</cx:f>
        <cx:lvl ptCount="8" formatCode="# ##0">
          <cx:pt idx="0">76287</cx:pt>
          <cx:pt idx="1">35137</cx:pt>
          <cx:pt idx="2">29981</cx:pt>
          <cx:pt idx="3">20699</cx:pt>
          <cx:pt idx="4">14266</cx:pt>
          <cx:pt idx="5">6734</cx:pt>
          <cx:pt idx="6">689</cx:pt>
          <cx:pt idx="7">228</cx:pt>
        </cx:lvl>
      </cx:numDim>
    </cx:data>
    <cx:data id="1">
      <cx:strDim type="cat">
        <cx:f dir="row">wykres_5!$B$1:$I$1</cx:f>
        <cx:lvl ptCount="8">
          <cx:pt idx="0">osoby długotrwale bezrobotne</cx:pt>
          <cx:pt idx="1">osoby powyżej 
50. roku życia</cx:pt>
          <cx:pt idx="2">osoby do 30. roku życia</cx:pt>
          <cx:pt idx="3">osoby posiadający co najmniej jedno dziecko do 6. roku życia</cx:pt>
          <cx:pt idx="4">osoby do 25.
roku życia</cx:pt>
          <cx:pt idx="5">osoby niepełnosprawne</cx:pt>
          <cx:pt idx="6">osoby korzystające ze świadczeń 
z pomocy społecznej</cx:pt>
          <cx:pt idx="7">osoby posiadające co najmniej jedno dziecko  niepełnosprawne do 18. roku życia</cx:pt>
        </cx:lvl>
      </cx:strDim>
      <cx:numDim type="size">
        <cx:f dir="row">wykres_5!$B$3:$I$3</cx:f>
        <cx:lvl ptCount="8" formatCode="0,0%">
          <cx:pt idx="0">0.69344253354179541</cx:pt>
          <cx:pt idx="1">0.31939242991673633</cx:pt>
          <cx:pt idx="2">0.2725248154746755</cx:pt>
          <cx:pt idx="3">0.18815220157800966</cx:pt>
          <cx:pt idx="4">0.12967676253499619</cx:pt>
          <cx:pt idx="5">0.061211504199541869</cx:pt>
          <cx:pt idx="6">0.0062629531323855582</cx:pt>
          <cx:pt idx="7">0.0020725011816892704</cx:pt>
        </cx:lvl>
      </cx:numDim>
    </cx:data>
  </cx:chartData>
  <cx:chart>
    <cx:plotArea>
      <cx:plotAreaRegion>
        <cx:series layoutId="treemap" uniqueId="{A6DC8391-43B1-4E19-9673-D3508FB47A13}" formatIdx="0">
          <cx:tx>
            <cx:txData>
              <cx:f>wykres_5!$A$2</cx:f>
              <cx:v>110 012</cx:v>
            </cx:txData>
          </cx:tx>
          <cx:dataLabels pos="inEnd"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200" b="1"/>
                </a:pPr>
                <a:endParaRPr lang="pl-PL" sz="1200" b="1"/>
              </a:p>
            </cx:txPr>
            <cx:visibility seriesName="0" categoryName="1" value="0"/>
            <cx:dataLabelHidden idx="6"/>
            <cx:dataLabelHidden idx="7"/>
          </cx:dataLabels>
          <cx:dataId val="0"/>
          <cx:layoutPr>
            <cx:parentLabelLayout val="overlapping"/>
          </cx:layoutPr>
        </cx:series>
        <cx:series layoutId="treemap" hidden="1" uniqueId="{5A1ED08B-F919-47B8-94A7-1329DC563032}" formatIdx="1">
          <cx:tx>
            <cx:txData>
              <cx:f>wykres_5!$A$3</cx:f>
              <cx:v/>
            </cx:txData>
          </cx:tx>
          <cx:dataLabels pos="inEnd">
            <cx:visibility seriesName="0" categoryName="1" value="0"/>
          </cx:dataLabels>
          <cx:dataId val="1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B9B86E6-2850-4A1C-AB98-AAEB516AB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6</Pages>
  <Words>560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HSamul</dc:creator>
  <cp:keywords/>
  <dc:description/>
  <cp:lastModifiedBy>MPacuski</cp:lastModifiedBy>
  <cp:revision>18</cp:revision>
  <cp:lastPrinted>2021-10-29T09:12:00Z</cp:lastPrinted>
  <dcterms:created xsi:type="dcterms:W3CDTF">2021-11-10T10:41:00Z</dcterms:created>
  <dcterms:modified xsi:type="dcterms:W3CDTF">2022-03-17T11:10:00Z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