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1E47" w14:textId="77777777" w:rsidR="00AA24A5" w:rsidRPr="008A2FE9" w:rsidRDefault="00AA24A5" w:rsidP="001C14D1">
      <w:pPr>
        <w:pStyle w:val="Tytu"/>
        <w:spacing w:line="360" w:lineRule="auto"/>
        <w:rPr>
          <w:b w:val="0"/>
        </w:rPr>
      </w:pPr>
      <w:r w:rsidRPr="008A2FE9">
        <w:rPr>
          <w:b w:val="0"/>
        </w:rPr>
        <w:t>Dane szacunkowe o rynku pracy województwa mazowieckiego</w:t>
      </w:r>
    </w:p>
    <w:p w14:paraId="4EBD6EDF" w14:textId="1ABDD8CE" w:rsidR="00AA24A5" w:rsidRPr="008A2FE9" w:rsidRDefault="00B95057" w:rsidP="001C14D1">
      <w:pPr>
        <w:pStyle w:val="Podtytu"/>
        <w:spacing w:after="120" w:line="360" w:lineRule="auto"/>
        <w:rPr>
          <w:b w:val="0"/>
        </w:rPr>
      </w:pPr>
      <w:r>
        <w:rPr>
          <w:b w:val="0"/>
        </w:rPr>
        <w:t>Październik</w:t>
      </w:r>
      <w:r w:rsidR="00DB28A4" w:rsidRPr="008A2FE9">
        <w:rPr>
          <w:b w:val="0"/>
        </w:rPr>
        <w:t xml:space="preserve"> </w:t>
      </w:r>
      <w:r w:rsidR="001E1132" w:rsidRPr="008A2FE9">
        <w:rPr>
          <w:b w:val="0"/>
        </w:rPr>
        <w:t>2022</w:t>
      </w:r>
      <w:r w:rsidR="00E76F50" w:rsidRPr="008A2FE9">
        <w:rPr>
          <w:b w:val="0"/>
        </w:rPr>
        <w:t xml:space="preserve"> r.</w:t>
      </w:r>
    </w:p>
    <w:p w14:paraId="54533C20" w14:textId="77777777" w:rsidR="00AA24A5" w:rsidRPr="008A2FE9" w:rsidRDefault="00AA24A5" w:rsidP="001C14D1">
      <w:pPr>
        <w:pStyle w:val="Nagwek1"/>
        <w:spacing w:before="120"/>
        <w:rPr>
          <w:b w:val="0"/>
        </w:rPr>
      </w:pPr>
      <w:r w:rsidRPr="008A2FE9">
        <w:rPr>
          <w:b w:val="0"/>
        </w:rPr>
        <w:t>Liczba</w:t>
      </w:r>
      <w:r w:rsidR="0091421A" w:rsidRPr="008A2FE9">
        <w:rPr>
          <w:b w:val="0"/>
        </w:rPr>
        <w:t xml:space="preserve"> osób bezrobotnych</w:t>
      </w:r>
    </w:p>
    <w:p w14:paraId="18366CAC" w14:textId="3B5D8406" w:rsidR="00AA24A5" w:rsidRDefault="00AA24A5" w:rsidP="00214AFF">
      <w:pPr>
        <w:spacing w:before="240" w:after="120" w:line="360" w:lineRule="auto"/>
      </w:pPr>
      <w:r>
        <w:t xml:space="preserve">W </w:t>
      </w:r>
      <w:r w:rsidR="00B95057">
        <w:t>październiku</w:t>
      </w:r>
      <w:r>
        <w:t xml:space="preserve"> w urzędach pracy zarejestrowanych było </w:t>
      </w:r>
      <w:r w:rsidR="00B95057" w:rsidRPr="00B95057">
        <w:t>116</w:t>
      </w:r>
      <w:r w:rsidR="00B95057">
        <w:t> </w:t>
      </w:r>
      <w:r w:rsidR="00B95057" w:rsidRPr="00B95057">
        <w:t>189</w:t>
      </w:r>
      <w:r w:rsidR="00B95057">
        <w:t xml:space="preserve"> </w:t>
      </w:r>
      <w:r w:rsidR="00F36DF5">
        <w:t>os</w:t>
      </w:r>
      <w:r w:rsidR="00B95057">
        <w:t>ób</w:t>
      </w:r>
      <w:r>
        <w:t xml:space="preserve"> bezrobotn</w:t>
      </w:r>
      <w:r w:rsidR="00B95057">
        <w:t>ych</w:t>
      </w:r>
      <w:r>
        <w:t xml:space="preserve">, to jest </w:t>
      </w:r>
      <w:r w:rsidR="00DB28A4">
        <w:t xml:space="preserve">o </w:t>
      </w:r>
      <w:r w:rsidR="00B95057" w:rsidRPr="00B95057">
        <w:t>2</w:t>
      </w:r>
      <w:r w:rsidR="00B95057">
        <w:t> </w:t>
      </w:r>
      <w:r w:rsidR="00B95057" w:rsidRPr="00B95057">
        <w:t>063</w:t>
      </w:r>
      <w:r w:rsidR="00B95057">
        <w:t xml:space="preserve"> </w:t>
      </w:r>
      <w:r w:rsidR="00E803E3">
        <w:t>os</w:t>
      </w:r>
      <w:r w:rsidR="00B95057">
        <w:t>o</w:t>
      </w:r>
      <w:r w:rsidR="00A43BEE">
        <w:t>b</w:t>
      </w:r>
      <w:r w:rsidR="00B95057">
        <w:t>y</w:t>
      </w:r>
      <w:r>
        <w:t xml:space="preserve"> </w:t>
      </w:r>
      <w:r w:rsidR="00397361">
        <w:t>mniej</w:t>
      </w:r>
      <w:r>
        <w:t xml:space="preserve"> niż w poprzednim miesiącu oraz o </w:t>
      </w:r>
      <w:r w:rsidR="00B95057" w:rsidRPr="00B95057">
        <w:t>15</w:t>
      </w:r>
      <w:r w:rsidR="00B95057">
        <w:t> </w:t>
      </w:r>
      <w:r w:rsidR="00B95057" w:rsidRPr="00B95057">
        <w:t>021</w:t>
      </w:r>
      <w:r w:rsidR="00B95057">
        <w:t xml:space="preserve"> </w:t>
      </w:r>
      <w:r w:rsidR="007C7692">
        <w:t>os</w:t>
      </w:r>
      <w:r w:rsidR="00B95057">
        <w:t>ób</w:t>
      </w:r>
      <w:r>
        <w:t xml:space="preserve"> mniej niż w </w:t>
      </w:r>
      <w:r w:rsidR="00B95057" w:rsidRPr="00B95057">
        <w:t xml:space="preserve">październiku </w:t>
      </w:r>
      <w:r>
        <w:t>2</w:t>
      </w:r>
      <w:r w:rsidR="00E803E3">
        <w:t>021 roku. Kobiety stanowiły 5</w:t>
      </w:r>
      <w:r w:rsidR="00E9069C">
        <w:t>1</w:t>
      </w:r>
      <w:r w:rsidR="00E803E3">
        <w:t>,</w:t>
      </w:r>
      <w:r w:rsidR="00A8710F">
        <w:t>4</w:t>
      </w:r>
      <w:r>
        <w:t>% osób bezrobotnych.</w:t>
      </w:r>
    </w:p>
    <w:p w14:paraId="7387054D" w14:textId="7DFE1C5E" w:rsidR="00AA24A5" w:rsidRDefault="00AA24A5" w:rsidP="00214AFF">
      <w:pPr>
        <w:spacing w:before="240" w:after="120" w:line="360" w:lineRule="auto"/>
      </w:pPr>
      <w:r>
        <w:t xml:space="preserve">Największa liczba bezrobotnych wystąpiła w miastach: Warszawa – </w:t>
      </w:r>
      <w:r w:rsidR="00A8710F" w:rsidRPr="00A8710F">
        <w:t>21 179</w:t>
      </w:r>
      <w:r w:rsidR="007C7692" w:rsidRPr="007C7692">
        <w:t xml:space="preserve"> </w:t>
      </w:r>
      <w:r w:rsidR="00E803E3">
        <w:t>os</w:t>
      </w:r>
      <w:r w:rsidR="00E9069C">
        <w:t>ób</w:t>
      </w:r>
      <w:r>
        <w:t xml:space="preserve">, Radom – </w:t>
      </w:r>
      <w:r w:rsidR="00A8710F" w:rsidRPr="00A8710F">
        <w:t xml:space="preserve">7 752 </w:t>
      </w:r>
      <w:r w:rsidR="00A8710F">
        <w:t>oso</w:t>
      </w:r>
      <w:r>
        <w:t>b</w:t>
      </w:r>
      <w:r w:rsidR="00A8710F">
        <w:t>y</w:t>
      </w:r>
      <w:r>
        <w:t xml:space="preserve"> i</w:t>
      </w:r>
      <w:r w:rsidR="009C5AB0">
        <w:t> </w:t>
      </w:r>
      <w:r>
        <w:t xml:space="preserve">Płock – </w:t>
      </w:r>
      <w:r w:rsidR="00A8710F" w:rsidRPr="00A8710F">
        <w:t xml:space="preserve">3 584 </w:t>
      </w:r>
      <w:r w:rsidR="00930975">
        <w:t>os</w:t>
      </w:r>
      <w:r w:rsidR="00A8710F">
        <w:t>o</w:t>
      </w:r>
      <w:r w:rsidR="00430639">
        <w:t>b</w:t>
      </w:r>
      <w:r w:rsidR="00A8710F">
        <w:t>y</w:t>
      </w:r>
      <w:r>
        <w:t xml:space="preserve"> oraz w powiatach: radomskim – </w:t>
      </w:r>
      <w:r w:rsidR="00A8710F" w:rsidRPr="00A8710F">
        <w:t xml:space="preserve">7 304 </w:t>
      </w:r>
      <w:r w:rsidR="00A8710F">
        <w:t>oso</w:t>
      </w:r>
      <w:r w:rsidR="00930975">
        <w:t>b</w:t>
      </w:r>
      <w:r w:rsidR="00A8710F">
        <w:t>y</w:t>
      </w:r>
      <w:r w:rsidR="00361AEF">
        <w:t>,</w:t>
      </w:r>
      <w:r>
        <w:t xml:space="preserve"> wołomińskim – </w:t>
      </w:r>
      <w:r w:rsidR="00A8710F" w:rsidRPr="00A8710F">
        <w:t xml:space="preserve">5 727 </w:t>
      </w:r>
      <w:r>
        <w:t>os</w:t>
      </w:r>
      <w:r w:rsidR="007C7692">
        <w:t>ó</w:t>
      </w:r>
      <w:r w:rsidR="008A05B9">
        <w:t>b</w:t>
      </w:r>
      <w:r>
        <w:t xml:space="preserve"> i </w:t>
      </w:r>
      <w:r w:rsidR="008A05B9" w:rsidRPr="008A05B9">
        <w:t>garwoliński</w:t>
      </w:r>
      <w:r w:rsidR="004E497D">
        <w:t xml:space="preserve">m </w:t>
      </w:r>
      <w:r>
        <w:t xml:space="preserve">– </w:t>
      </w:r>
      <w:r w:rsidR="00A8710F" w:rsidRPr="00A8710F">
        <w:t xml:space="preserve">3 755 </w:t>
      </w:r>
      <w:r w:rsidR="00A8710F">
        <w:t>osó</w:t>
      </w:r>
      <w:r w:rsidR="00214A0B">
        <w:t>b</w:t>
      </w:r>
      <w:r>
        <w:t>.</w:t>
      </w:r>
      <w:r w:rsidR="00E76F50">
        <w:t xml:space="preserve"> </w:t>
      </w:r>
      <w:r>
        <w:t xml:space="preserve">Najmniejszą liczbę bezrobotnych odnotowano w powiecie łosickim – </w:t>
      </w:r>
      <w:r w:rsidR="00A8710F" w:rsidRPr="00A8710F">
        <w:t xml:space="preserve">607 </w:t>
      </w:r>
      <w:r w:rsidR="00A8710F">
        <w:t>osó</w:t>
      </w:r>
      <w:r w:rsidR="008F3C60">
        <w:t>b</w:t>
      </w:r>
      <w:r>
        <w:t>.</w:t>
      </w:r>
    </w:p>
    <w:p w14:paraId="1DE35E06" w14:textId="77777777" w:rsidR="00E76F50" w:rsidRPr="00B9258E" w:rsidRDefault="00AA24A5" w:rsidP="001C14D1">
      <w:pPr>
        <w:pStyle w:val="Nagwek2"/>
        <w:spacing w:before="120" w:line="360" w:lineRule="auto"/>
        <w:rPr>
          <w:b w:val="0"/>
          <w:color w:val="auto"/>
        </w:rPr>
      </w:pPr>
      <w:r w:rsidRPr="00B9258E">
        <w:rPr>
          <w:b w:val="0"/>
          <w:color w:val="auto"/>
        </w:rPr>
        <w:t>Wykres 1. Liczba osób bezrobotnych w podregi</w:t>
      </w:r>
      <w:r w:rsidR="00E76F50" w:rsidRPr="00B9258E">
        <w:rPr>
          <w:b w:val="0"/>
          <w:color w:val="auto"/>
        </w:rPr>
        <w:t>onach województwa mazowieckiego</w:t>
      </w:r>
    </w:p>
    <w:p w14:paraId="369ADA2E" w14:textId="647C3F0F" w:rsidR="007F56F4" w:rsidRDefault="00BE1AB3" w:rsidP="001C14D1">
      <w:pPr>
        <w:spacing w:before="0" w:after="0"/>
      </w:pPr>
      <w:r>
        <w:rPr>
          <w:noProof/>
          <w:lang w:eastAsia="pl-PL"/>
        </w:rPr>
        <w:drawing>
          <wp:inline distT="0" distB="0" distL="0" distR="0" wp14:anchorId="0D8C1A43" wp14:editId="0E120194">
            <wp:extent cx="6645910" cy="5248275"/>
            <wp:effectExtent l="0" t="0" r="2540" b="0"/>
            <wp:docPr id="1" name="Wykres 1" descr="Wykres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title="Wykres 1. Liczba osób bezrobotnych w podregionach województwa mazowieckiego">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A7D13" w14:textId="77777777" w:rsidR="00E76F50" w:rsidRPr="00B9258E" w:rsidRDefault="00E76F50" w:rsidP="001C14D1">
      <w:pPr>
        <w:pStyle w:val="Nagwek2"/>
        <w:spacing w:before="0" w:line="360" w:lineRule="auto"/>
        <w:rPr>
          <w:b w:val="0"/>
          <w:color w:val="auto"/>
        </w:rPr>
      </w:pPr>
      <w:r w:rsidRPr="00B9258E">
        <w:rPr>
          <w:b w:val="0"/>
          <w:color w:val="auto"/>
        </w:rPr>
        <w:lastRenderedPageBreak/>
        <w:t>Wykres 2. Liczba osób bezrobotnych wg płci w podregionach województwa mazowieckiego</w:t>
      </w:r>
    </w:p>
    <w:p w14:paraId="2B340F5A" w14:textId="0849BE61" w:rsidR="00E76F50" w:rsidRPr="00AB70AC" w:rsidRDefault="00BE1AB3" w:rsidP="009C5AB0">
      <w:pPr>
        <w:spacing w:after="120" w:line="360" w:lineRule="auto"/>
        <w:rPr>
          <w:b/>
        </w:rPr>
      </w:pPr>
      <w:r>
        <w:rPr>
          <w:noProof/>
          <w:lang w:eastAsia="pl-PL"/>
        </w:rPr>
        <w:drawing>
          <wp:inline distT="0" distB="0" distL="0" distR="0" wp14:anchorId="10193621" wp14:editId="281BE708">
            <wp:extent cx="6645910" cy="6610350"/>
            <wp:effectExtent l="0" t="0" r="2540" b="0"/>
            <wp:docPr id="2" name="Wykres 2"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title="Wykres 2. Liczba osób bezrobotnych wg płci w podregionach województwa mazowieckiego">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76F50" w:rsidRPr="00AB70AC">
        <w:rPr>
          <w:rStyle w:val="Nagwek1Znak"/>
          <w:b w:val="0"/>
        </w:rPr>
        <w:t>Napływ i odpływ osób bezrobotnych</w:t>
      </w:r>
    </w:p>
    <w:p w14:paraId="073DB24F" w14:textId="2B7C1DC7" w:rsidR="00E76F50" w:rsidRDefault="00E76F50" w:rsidP="00622047">
      <w:pPr>
        <w:spacing w:after="120" w:line="360" w:lineRule="auto"/>
      </w:pPr>
      <w:r>
        <w:t xml:space="preserve">Do rejestru mazowieckich urzędów pracy włączono </w:t>
      </w:r>
      <w:r w:rsidR="00A8710F" w:rsidRPr="00A8710F">
        <w:t xml:space="preserve">14 374 </w:t>
      </w:r>
      <w:r w:rsidR="00A8710F">
        <w:t>oso</w:t>
      </w:r>
      <w:r>
        <w:t>b</w:t>
      </w:r>
      <w:r w:rsidR="00A8710F">
        <w:t>y</w:t>
      </w:r>
      <w:r w:rsidR="002563CD">
        <w:t xml:space="preserve"> bezrobotn</w:t>
      </w:r>
      <w:r w:rsidR="00A8710F">
        <w:t>e</w:t>
      </w:r>
      <w:r>
        <w:t xml:space="preserve">, a z ewidencji wyłączono </w:t>
      </w:r>
      <w:r w:rsidR="00A8710F" w:rsidRPr="00A8710F">
        <w:t>16</w:t>
      </w:r>
      <w:r w:rsidR="00585E30">
        <w:t> </w:t>
      </w:r>
      <w:r w:rsidR="00A8710F" w:rsidRPr="00A8710F">
        <w:t xml:space="preserve">437 </w:t>
      </w:r>
      <w:r w:rsidR="00397361">
        <w:t>os</w:t>
      </w:r>
      <w:r w:rsidR="00653335">
        <w:t>ób</w:t>
      </w:r>
      <w:r>
        <w:t>, w tym z powodu:</w:t>
      </w:r>
    </w:p>
    <w:p w14:paraId="5029A75A" w14:textId="15E9513D" w:rsidR="007814F9" w:rsidRDefault="00E76F50" w:rsidP="00622047">
      <w:pPr>
        <w:pStyle w:val="Akapitzlist"/>
        <w:numPr>
          <w:ilvl w:val="0"/>
          <w:numId w:val="1"/>
        </w:numPr>
        <w:spacing w:after="120" w:line="360" w:lineRule="auto"/>
        <w:ind w:left="714" w:hanging="357"/>
      </w:pPr>
      <w:r>
        <w:t xml:space="preserve">podjęcia pracy – </w:t>
      </w:r>
      <w:r w:rsidR="00A8710F" w:rsidRPr="00A8710F">
        <w:t xml:space="preserve">8 156 </w:t>
      </w:r>
      <w:r w:rsidR="002563CD">
        <w:t>os</w:t>
      </w:r>
      <w:r w:rsidR="00653335">
        <w:t>ób</w:t>
      </w:r>
      <w:r w:rsidR="000F54B6">
        <w:t xml:space="preserve"> (</w:t>
      </w:r>
      <w:r w:rsidR="00A8710F">
        <w:t>49</w:t>
      </w:r>
      <w:r w:rsidR="000F54B6">
        <w:t>,</w:t>
      </w:r>
      <w:r w:rsidR="00A8710F">
        <w:t>6</w:t>
      </w:r>
      <w:r>
        <w:t>% odpływu z bezrobocia</w:t>
      </w:r>
      <w:r w:rsidR="001148F5">
        <w:t>)</w:t>
      </w:r>
      <w:r>
        <w:t>;</w:t>
      </w:r>
    </w:p>
    <w:p w14:paraId="550AFD8A" w14:textId="6F3A30E1" w:rsidR="007814F9" w:rsidRDefault="00E76F50" w:rsidP="00622047">
      <w:pPr>
        <w:pStyle w:val="Akapitzlist"/>
        <w:numPr>
          <w:ilvl w:val="0"/>
          <w:numId w:val="1"/>
        </w:numPr>
        <w:spacing w:after="120" w:line="360" w:lineRule="auto"/>
        <w:ind w:left="714" w:hanging="357"/>
      </w:pPr>
      <w:r>
        <w:t xml:space="preserve">niepotwierdzenie gotowości do pracy – </w:t>
      </w:r>
      <w:r w:rsidR="00A8710F" w:rsidRPr="00A8710F">
        <w:t xml:space="preserve">3 452 </w:t>
      </w:r>
      <w:r w:rsidR="000F54B6">
        <w:t>os</w:t>
      </w:r>
      <w:r w:rsidR="00FD2CE7">
        <w:t>oby</w:t>
      </w:r>
      <w:r w:rsidR="000F54B6">
        <w:t xml:space="preserve"> (2</w:t>
      </w:r>
      <w:r w:rsidR="00A8710F">
        <w:t>1</w:t>
      </w:r>
      <w:r w:rsidR="000F54B6">
        <w:t>,</w:t>
      </w:r>
      <w:r w:rsidR="00A8710F">
        <w:t>0</w:t>
      </w:r>
      <w:r>
        <w:t>% odpływu z bezrobocia</w:t>
      </w:r>
      <w:r w:rsidR="001148F5">
        <w:t>)</w:t>
      </w:r>
      <w:r>
        <w:t>;</w:t>
      </w:r>
    </w:p>
    <w:p w14:paraId="1B1D2466" w14:textId="3AA01464" w:rsidR="002563CD" w:rsidRDefault="0016240D" w:rsidP="00622047">
      <w:pPr>
        <w:pStyle w:val="Akapitzlist"/>
        <w:numPr>
          <w:ilvl w:val="0"/>
          <w:numId w:val="1"/>
        </w:numPr>
        <w:spacing w:after="120" w:line="360" w:lineRule="auto"/>
        <w:ind w:left="714" w:hanging="357"/>
      </w:pPr>
      <w:r w:rsidRPr="001E6E1B">
        <w:t>rozpoczęcia stażu</w:t>
      </w:r>
      <w:r w:rsidRPr="002563CD">
        <w:t xml:space="preserve"> </w:t>
      </w:r>
      <w:r w:rsidR="002563CD" w:rsidRPr="002563CD">
        <w:t xml:space="preserve">– </w:t>
      </w:r>
      <w:r w:rsidR="00A8710F" w:rsidRPr="00A8710F">
        <w:t xml:space="preserve">965 </w:t>
      </w:r>
      <w:r w:rsidR="00A8710F">
        <w:t>osób (5</w:t>
      </w:r>
      <w:r w:rsidR="000F54B6">
        <w:t>,</w:t>
      </w:r>
      <w:r w:rsidR="00A8710F">
        <w:t>9</w:t>
      </w:r>
      <w:r w:rsidR="002563CD" w:rsidRPr="002563CD">
        <w:t>% odpływu z bezrobocia</w:t>
      </w:r>
      <w:r w:rsidR="001148F5">
        <w:t>)</w:t>
      </w:r>
      <w:r w:rsidR="002563CD" w:rsidRPr="002563CD">
        <w:t>;</w:t>
      </w:r>
    </w:p>
    <w:p w14:paraId="1242A9C1" w14:textId="5783321D" w:rsidR="00A8710F" w:rsidRDefault="00A8710F" w:rsidP="00622047">
      <w:pPr>
        <w:pStyle w:val="Akapitzlist"/>
        <w:numPr>
          <w:ilvl w:val="0"/>
          <w:numId w:val="1"/>
        </w:numPr>
        <w:spacing w:after="120" w:line="360" w:lineRule="auto"/>
        <w:ind w:left="714" w:hanging="357"/>
      </w:pPr>
      <w:r w:rsidRPr="00A8710F">
        <w:t>rozpoczęcie szkolenia – 925</w:t>
      </w:r>
      <w:r>
        <w:t xml:space="preserve"> osób (5,6</w:t>
      </w:r>
      <w:r w:rsidRPr="00A8710F">
        <w:t xml:space="preserve">% odpływu z </w:t>
      </w:r>
      <w:r w:rsidR="00622047">
        <w:t>bezrobocia);</w:t>
      </w:r>
    </w:p>
    <w:p w14:paraId="7C52AF28" w14:textId="4E730895" w:rsidR="007814F9" w:rsidRDefault="0016240D" w:rsidP="00622047">
      <w:pPr>
        <w:pStyle w:val="Akapitzlist"/>
        <w:numPr>
          <w:ilvl w:val="0"/>
          <w:numId w:val="1"/>
        </w:numPr>
        <w:spacing w:after="120" w:line="360" w:lineRule="auto"/>
        <w:ind w:left="714" w:hanging="357"/>
      </w:pPr>
      <w:r w:rsidRPr="002563CD">
        <w:t>dobrowolnej rezygnacji ze statusu bezrobotnego</w:t>
      </w:r>
      <w:r w:rsidRPr="001E6E1B" w:rsidDel="0016240D">
        <w:t xml:space="preserve"> </w:t>
      </w:r>
      <w:r w:rsidR="001E6E1B" w:rsidRPr="001E6E1B">
        <w:t xml:space="preserve">– </w:t>
      </w:r>
      <w:r w:rsidR="00A8710F" w:rsidRPr="00A8710F">
        <w:t>877</w:t>
      </w:r>
      <w:r w:rsidR="00A8710F">
        <w:t xml:space="preserve"> </w:t>
      </w:r>
      <w:r w:rsidR="001E6E1B" w:rsidRPr="001E6E1B">
        <w:t>os</w:t>
      </w:r>
      <w:r w:rsidR="00A8710F">
        <w:t>ób</w:t>
      </w:r>
      <w:r w:rsidR="000F54B6">
        <w:t xml:space="preserve"> (</w:t>
      </w:r>
      <w:r>
        <w:t>5</w:t>
      </w:r>
      <w:r w:rsidR="00A8710F">
        <w:t>,3</w:t>
      </w:r>
      <w:r w:rsidR="001E6E1B">
        <w:t>% odpływu z bezrobocia</w:t>
      </w:r>
      <w:r w:rsidR="001E7D51">
        <w:t>)</w:t>
      </w:r>
      <w:r w:rsidR="00622047">
        <w:t>.</w:t>
      </w:r>
    </w:p>
    <w:p w14:paraId="69A756BE" w14:textId="77777777" w:rsidR="00E76F50" w:rsidRPr="00B9258E" w:rsidRDefault="00A934A0" w:rsidP="00214A0B">
      <w:pPr>
        <w:pStyle w:val="Nagwek2"/>
        <w:spacing w:line="360" w:lineRule="auto"/>
        <w:rPr>
          <w:b w:val="0"/>
          <w:color w:val="auto"/>
        </w:rPr>
      </w:pPr>
      <w:r w:rsidRPr="00B9258E">
        <w:rPr>
          <w:b w:val="0"/>
          <w:color w:val="auto"/>
        </w:rPr>
        <w:lastRenderedPageBreak/>
        <w:t>Wykres 3. Napływ i odpływ osób bezrobotnych w województwie mazowieckim</w:t>
      </w:r>
    </w:p>
    <w:p w14:paraId="4514D642" w14:textId="0B951FC2" w:rsidR="00A934A0" w:rsidRPr="00B9258E" w:rsidRDefault="005A7C38" w:rsidP="00987D14">
      <w:pPr>
        <w:spacing w:after="120" w:line="360" w:lineRule="auto"/>
        <w:rPr>
          <w:b/>
        </w:rPr>
      </w:pPr>
      <w:r>
        <w:rPr>
          <w:noProof/>
          <w:lang w:eastAsia="pl-PL"/>
        </w:rPr>
        <w:drawing>
          <wp:inline distT="0" distB="0" distL="0" distR="0" wp14:anchorId="72F01E01" wp14:editId="29AB9204">
            <wp:extent cx="6645910" cy="3752850"/>
            <wp:effectExtent l="0" t="0" r="2540" b="0"/>
            <wp:docPr id="7" name="Wykres 7" descr="Wykres liniowy prezentuje wartości napływu i odpływu osób bezrobotnych w podziale miesięcznym. Na osi poziomej przedstawiono poszczególne miesiące. Na osi pionowej wskazano wartości liczbowe napływu i odpływu. Wykres obejmuje dwie linie niebieską z wartościami napływu i czerwoną z wartościami odpływu osób bezrobotnych." title="Wykres 3. Napływ i odpływ osób bezrobotnych w województwie mazowieckim">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934A0" w:rsidRPr="00B9258E">
        <w:t>Wykres 4. Główne powody wyrejestrowania z ewidencji osób bezrobotnych w województwie mazowieckim wg płci</w:t>
      </w:r>
    </w:p>
    <w:p w14:paraId="4B6C7931" w14:textId="7C025FCE" w:rsidR="00A934A0" w:rsidRDefault="00BE1AB3" w:rsidP="00214A0B">
      <w:pPr>
        <w:spacing w:line="360" w:lineRule="auto"/>
      </w:pPr>
      <w:r>
        <w:rPr>
          <w:noProof/>
          <w:lang w:eastAsia="pl-PL"/>
        </w:rPr>
        <w:drawing>
          <wp:inline distT="0" distB="0" distL="0" distR="0" wp14:anchorId="02225EE5" wp14:editId="258C49E1">
            <wp:extent cx="6645910" cy="4638675"/>
            <wp:effectExtent l="0" t="0" r="2540" b="0"/>
            <wp:docPr id="4" name="Wykres 4" descr="Wykres kolumnowy przedstawia informację liczbową na temat powodów wyrejestrowania z ewidencji osób bezrobotnych w podziale na kobiety i mężczyzn. Na osi pionowej przedstawiono podział na płeć, a na osi poziomej wartości liczbowe.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title="Wykres 4. Główne powody wyrejestrowania z ewidencji osób bezrobotnych w województwie mazowieckim wg płci">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723720" w14:textId="77777777" w:rsidR="00962803" w:rsidRPr="006677CC" w:rsidRDefault="00962803" w:rsidP="00987D14">
      <w:pPr>
        <w:pStyle w:val="Nagwek1"/>
        <w:spacing w:before="0" w:after="120"/>
        <w:rPr>
          <w:b w:val="0"/>
        </w:rPr>
      </w:pPr>
      <w:r w:rsidRPr="006677CC">
        <w:rPr>
          <w:b w:val="0"/>
        </w:rPr>
        <w:lastRenderedPageBreak/>
        <w:t>Osoby w szczególnej sytuacji na rynku pracy</w:t>
      </w:r>
    </w:p>
    <w:p w14:paraId="07B996CD" w14:textId="7869C142" w:rsidR="00962803" w:rsidRDefault="00962803" w:rsidP="00214AFF">
      <w:pPr>
        <w:spacing w:before="240" w:after="120" w:line="360" w:lineRule="auto"/>
        <w:contextualSpacing/>
      </w:pPr>
      <w:r>
        <w:t xml:space="preserve">Na koniec </w:t>
      </w:r>
      <w:r w:rsidR="005A7C38">
        <w:t>października</w:t>
      </w:r>
      <w:r w:rsidR="009D195C">
        <w:t xml:space="preserve"> 2022</w:t>
      </w:r>
      <w:r>
        <w:t xml:space="preserve"> r. bezrobotni w szczególnej sytuacji na rynku pracy to osoby:</w:t>
      </w:r>
    </w:p>
    <w:p w14:paraId="67FEC346" w14:textId="68741B96" w:rsidR="007814F9" w:rsidRDefault="000F54B6" w:rsidP="00214AFF">
      <w:pPr>
        <w:pStyle w:val="Akapitzlist"/>
        <w:numPr>
          <w:ilvl w:val="0"/>
          <w:numId w:val="2"/>
        </w:numPr>
        <w:spacing w:before="240" w:after="120" w:line="360" w:lineRule="auto"/>
      </w:pPr>
      <w:r>
        <w:t>długotrwale bezrobotne – 6</w:t>
      </w:r>
      <w:r w:rsidR="00D10BE8">
        <w:t>6</w:t>
      </w:r>
      <w:r>
        <w:t>,</w:t>
      </w:r>
      <w:r w:rsidR="005A7C38">
        <w:t>7</w:t>
      </w:r>
      <w:r w:rsidR="00962803">
        <w:t>% ogółu bezrobotnych* (</w:t>
      </w:r>
      <w:r w:rsidR="005A7C38" w:rsidRPr="005A7C38">
        <w:t>63</w:t>
      </w:r>
      <w:r w:rsidR="005A7C38">
        <w:t> </w:t>
      </w:r>
      <w:r w:rsidR="005A7C38" w:rsidRPr="005A7C38">
        <w:t>650</w:t>
      </w:r>
      <w:r w:rsidR="005A7C38">
        <w:t xml:space="preserve"> </w:t>
      </w:r>
      <w:r>
        <w:t>os</w:t>
      </w:r>
      <w:r w:rsidR="005A7C38">
        <w:t>ób</w:t>
      </w:r>
      <w:r w:rsidR="00962803">
        <w:t>);</w:t>
      </w:r>
    </w:p>
    <w:p w14:paraId="415F4C0C" w14:textId="259CFC92" w:rsidR="007814F9" w:rsidRDefault="00B14ADF" w:rsidP="00214AFF">
      <w:pPr>
        <w:pStyle w:val="Akapitzlist"/>
        <w:numPr>
          <w:ilvl w:val="0"/>
          <w:numId w:val="2"/>
        </w:numPr>
        <w:spacing w:before="240" w:after="120" w:line="360" w:lineRule="auto"/>
      </w:pPr>
      <w:r>
        <w:t>powyżej 50. ro</w:t>
      </w:r>
      <w:r w:rsidR="00CE7826">
        <w:t>ku życia – 3</w:t>
      </w:r>
      <w:r w:rsidR="00CC35EE">
        <w:t>3,</w:t>
      </w:r>
      <w:r w:rsidR="005A7C38">
        <w:t>1</w:t>
      </w:r>
      <w:r w:rsidR="00962803">
        <w:t>% ogółu bezrobotnych* (</w:t>
      </w:r>
      <w:r w:rsidR="005A7C38" w:rsidRPr="005A7C38">
        <w:t>31</w:t>
      </w:r>
      <w:r w:rsidR="005A7C38">
        <w:t> </w:t>
      </w:r>
      <w:r w:rsidR="005A7C38" w:rsidRPr="005A7C38">
        <w:t>592</w:t>
      </w:r>
      <w:r w:rsidR="005A7C38">
        <w:t xml:space="preserve"> </w:t>
      </w:r>
      <w:r w:rsidR="00CE7826">
        <w:t>os</w:t>
      </w:r>
      <w:r w:rsidR="005A7C38">
        <w:t>o</w:t>
      </w:r>
      <w:r w:rsidR="00BC2E78">
        <w:t>b</w:t>
      </w:r>
      <w:r w:rsidR="005A7C38">
        <w:t>y</w:t>
      </w:r>
      <w:r w:rsidR="00962803">
        <w:t>);</w:t>
      </w:r>
    </w:p>
    <w:p w14:paraId="02F47F92" w14:textId="16AF7007" w:rsidR="007814F9" w:rsidRDefault="00CC35EE" w:rsidP="00214AFF">
      <w:pPr>
        <w:pStyle w:val="Akapitzlist"/>
        <w:numPr>
          <w:ilvl w:val="0"/>
          <w:numId w:val="2"/>
        </w:numPr>
        <w:spacing w:before="240" w:after="120" w:line="360" w:lineRule="auto"/>
      </w:pPr>
      <w:r>
        <w:t>do 30. roku życia – 2</w:t>
      </w:r>
      <w:r w:rsidR="00D10BE8">
        <w:t>6</w:t>
      </w:r>
      <w:r w:rsidR="005A7C38">
        <w:t>,9</w:t>
      </w:r>
      <w:r w:rsidR="00962803">
        <w:t>% ogółu bezrobotnych* (</w:t>
      </w:r>
      <w:r w:rsidR="005A7C38" w:rsidRPr="005A7C38">
        <w:t>25</w:t>
      </w:r>
      <w:r w:rsidR="005A7C38">
        <w:t> </w:t>
      </w:r>
      <w:r w:rsidR="005A7C38" w:rsidRPr="005A7C38">
        <w:t>685</w:t>
      </w:r>
      <w:r w:rsidR="005A7C38">
        <w:t xml:space="preserve"> </w:t>
      </w:r>
      <w:r w:rsidR="00962803">
        <w:t>os</w:t>
      </w:r>
      <w:r w:rsidR="005B0080">
        <w:t>ó</w:t>
      </w:r>
      <w:r w:rsidR="00BC2E78">
        <w:t>b</w:t>
      </w:r>
      <w:r w:rsidR="00962803">
        <w:t>);</w:t>
      </w:r>
    </w:p>
    <w:p w14:paraId="7116072B" w14:textId="2955B5DB" w:rsidR="007814F9" w:rsidRDefault="00962803" w:rsidP="00214AFF">
      <w:pPr>
        <w:pStyle w:val="Akapitzlist"/>
        <w:numPr>
          <w:ilvl w:val="0"/>
          <w:numId w:val="2"/>
        </w:numPr>
        <w:spacing w:before="240" w:after="120" w:line="360" w:lineRule="auto"/>
      </w:pPr>
      <w:r>
        <w:t>posiadające co najmniej jedno dziecko do</w:t>
      </w:r>
      <w:r w:rsidR="00CC35EE">
        <w:t xml:space="preserve"> 6. roku życia – 1</w:t>
      </w:r>
      <w:r w:rsidR="00D10BE8">
        <w:t>8</w:t>
      </w:r>
      <w:r w:rsidR="00CC35EE">
        <w:t>,</w:t>
      </w:r>
      <w:r w:rsidR="00D10BE8">
        <w:t>7</w:t>
      </w:r>
      <w:r>
        <w:t>% ogółu bezrobotnych* (</w:t>
      </w:r>
      <w:r w:rsidR="005A7C38" w:rsidRPr="005A7C38">
        <w:t>17 812</w:t>
      </w:r>
      <w:r w:rsidR="00CC35EE" w:rsidRPr="00CC35EE">
        <w:t xml:space="preserve"> </w:t>
      </w:r>
      <w:r w:rsidR="00CD4B1B">
        <w:t>os</w:t>
      </w:r>
      <w:r w:rsidR="005A7C38">
        <w:t>ób</w:t>
      </w:r>
      <w:r>
        <w:t>);</w:t>
      </w:r>
    </w:p>
    <w:p w14:paraId="58C33ED0" w14:textId="19D4EAF9" w:rsidR="007814F9" w:rsidRDefault="00CC35EE" w:rsidP="00214AFF">
      <w:pPr>
        <w:pStyle w:val="Akapitzlist"/>
        <w:numPr>
          <w:ilvl w:val="0"/>
          <w:numId w:val="2"/>
        </w:numPr>
        <w:spacing w:before="240" w:after="120" w:line="360" w:lineRule="auto"/>
      </w:pPr>
      <w:r>
        <w:t>do 25. roku życia – 1</w:t>
      </w:r>
      <w:r w:rsidR="002F363C">
        <w:t>3</w:t>
      </w:r>
      <w:r>
        <w:t>,</w:t>
      </w:r>
      <w:r w:rsidR="005A7C38">
        <w:t>6</w:t>
      </w:r>
      <w:r w:rsidR="00962803">
        <w:t>% ogółu bezrobotnych* (</w:t>
      </w:r>
      <w:r w:rsidR="005A7C38" w:rsidRPr="005A7C38">
        <w:t>13</w:t>
      </w:r>
      <w:r w:rsidR="005A7C38">
        <w:t> </w:t>
      </w:r>
      <w:r w:rsidR="005A7C38" w:rsidRPr="005A7C38">
        <w:t>011</w:t>
      </w:r>
      <w:r w:rsidR="005A7C38">
        <w:t xml:space="preserve"> </w:t>
      </w:r>
      <w:r w:rsidR="002802B1">
        <w:t>osó</w:t>
      </w:r>
      <w:r w:rsidR="00962803">
        <w:t>b);</w:t>
      </w:r>
    </w:p>
    <w:p w14:paraId="32BBFF40" w14:textId="058A0A55" w:rsidR="007814F9" w:rsidRDefault="005C0C44" w:rsidP="00214AFF">
      <w:pPr>
        <w:pStyle w:val="Akapitzlist"/>
        <w:numPr>
          <w:ilvl w:val="0"/>
          <w:numId w:val="2"/>
        </w:numPr>
        <w:spacing w:before="240" w:after="120" w:line="360" w:lineRule="auto"/>
      </w:pPr>
      <w:r>
        <w:t>niepełn</w:t>
      </w:r>
      <w:r w:rsidR="005A7C38">
        <w:t>osprawne – 6,8</w:t>
      </w:r>
      <w:r w:rsidR="00962803">
        <w:t>% ogółu bezrobotnych* (</w:t>
      </w:r>
      <w:r w:rsidR="005A7C38" w:rsidRPr="005A7C38">
        <w:t>6</w:t>
      </w:r>
      <w:r w:rsidR="005A7C38">
        <w:t> </w:t>
      </w:r>
      <w:r w:rsidR="005A7C38" w:rsidRPr="005A7C38">
        <w:t>483</w:t>
      </w:r>
      <w:r w:rsidR="005A7C38">
        <w:t xml:space="preserve"> </w:t>
      </w:r>
      <w:r w:rsidR="009D195C">
        <w:t>os</w:t>
      </w:r>
      <w:r w:rsidR="005B0080">
        <w:t>o</w:t>
      </w:r>
      <w:r w:rsidR="002802B1">
        <w:t>b</w:t>
      </w:r>
      <w:r w:rsidR="005B0080">
        <w:t>y</w:t>
      </w:r>
      <w:r w:rsidR="00962803">
        <w:t>);</w:t>
      </w:r>
    </w:p>
    <w:p w14:paraId="41A03A48" w14:textId="5433F8C9" w:rsidR="007814F9" w:rsidRDefault="00962803" w:rsidP="00214AFF">
      <w:pPr>
        <w:pStyle w:val="Akapitzlist"/>
        <w:numPr>
          <w:ilvl w:val="0"/>
          <w:numId w:val="2"/>
        </w:numPr>
        <w:spacing w:before="240" w:after="120" w:line="360" w:lineRule="auto"/>
      </w:pPr>
      <w:r>
        <w:t>korzystające ze świ</w:t>
      </w:r>
      <w:r w:rsidR="005B0080">
        <w:t>adczeń z pomocy społecznej – 0,</w:t>
      </w:r>
      <w:r w:rsidR="002F363C">
        <w:t>6</w:t>
      </w:r>
      <w:r>
        <w:t>% ogółu bezrobotnych* (</w:t>
      </w:r>
      <w:r w:rsidR="005A7C38" w:rsidRPr="005A7C38">
        <w:t>560</w:t>
      </w:r>
      <w:r w:rsidR="002F363C" w:rsidRPr="002F363C" w:rsidDel="002F363C">
        <w:t xml:space="preserve"> </w:t>
      </w:r>
      <w:r w:rsidR="00CC35EE">
        <w:t>os</w:t>
      </w:r>
      <w:r w:rsidR="002F363C">
        <w:t>ób</w:t>
      </w:r>
      <w:r>
        <w:t>);</w:t>
      </w:r>
    </w:p>
    <w:p w14:paraId="5B5D22B6" w14:textId="68EBB5B1" w:rsidR="00962803" w:rsidRDefault="00962803" w:rsidP="00214AFF">
      <w:pPr>
        <w:pStyle w:val="Akapitzlist"/>
        <w:numPr>
          <w:ilvl w:val="0"/>
          <w:numId w:val="2"/>
        </w:numPr>
        <w:spacing w:before="240" w:after="120" w:line="360" w:lineRule="auto"/>
      </w:pPr>
      <w:r>
        <w:t>posiadające co najmniej jedno dziecko niepełnosprawne do 18. roku życia - 0,2% ogółu bezrobotnych* (</w:t>
      </w:r>
      <w:r w:rsidR="005A7C38" w:rsidRPr="005A7C38">
        <w:t>236</w:t>
      </w:r>
      <w:r w:rsidR="00CC35EE" w:rsidRPr="00CC35EE">
        <w:t xml:space="preserve"> </w:t>
      </w:r>
      <w:r w:rsidR="009D195C">
        <w:t>os</w:t>
      </w:r>
      <w:r w:rsidR="002802B1">
        <w:t>ób</w:t>
      </w:r>
      <w:r>
        <w:t>).</w:t>
      </w:r>
    </w:p>
    <w:p w14:paraId="1F09905D" w14:textId="77777777" w:rsidR="00962803" w:rsidRPr="00214AFF" w:rsidRDefault="00962803" w:rsidP="00214AFF">
      <w:pPr>
        <w:pStyle w:val="Legenda"/>
        <w:spacing w:before="240" w:after="120" w:line="360" w:lineRule="auto"/>
        <w:contextualSpacing/>
        <w:rPr>
          <w:i w:val="0"/>
          <w:sz w:val="24"/>
        </w:rPr>
      </w:pPr>
      <w:r w:rsidRPr="00214AFF">
        <w:rPr>
          <w:i w:val="0"/>
          <w:sz w:val="24"/>
        </w:rPr>
        <w:t>* dotyczy ogółu osób bezrobotnych w szczególnej sytuacji na rynku pracy</w:t>
      </w:r>
    </w:p>
    <w:p w14:paraId="4CF3F702" w14:textId="77777777" w:rsidR="00962803" w:rsidRPr="00B9258E" w:rsidRDefault="00962803" w:rsidP="00987D14">
      <w:pPr>
        <w:pStyle w:val="Nagwek2"/>
        <w:spacing w:before="120" w:line="360" w:lineRule="auto"/>
        <w:rPr>
          <w:b w:val="0"/>
          <w:color w:val="auto"/>
        </w:rPr>
      </w:pPr>
      <w:r w:rsidRPr="00B9258E">
        <w:rPr>
          <w:b w:val="0"/>
          <w:color w:val="auto"/>
        </w:rPr>
        <w:t>Wykres 5. Udział osób w szczególnej sytuacji na rynku pracy wśród ogółu osób bezrobotnych w województwie mazowieckim</w:t>
      </w:r>
    </w:p>
    <w:p w14:paraId="7E2FF414" w14:textId="1AA7EB19" w:rsidR="006677CC" w:rsidRPr="00FF61C0" w:rsidRDefault="00BE1AB3" w:rsidP="00FF61C0">
      <w:pPr>
        <w:spacing w:after="120" w:line="360" w:lineRule="auto"/>
      </w:pPr>
      <w:bookmarkStart w:id="0" w:name="_GoBack"/>
      <w:bookmarkEnd w:id="0"/>
      <w:r>
        <w:rPr>
          <w:noProof/>
          <w:lang w:eastAsia="pl-PL"/>
        </w:rPr>
        <mc:AlternateContent>
          <mc:Choice Requires="cx1">
            <w:drawing>
              <wp:inline distT="0" distB="0" distL="0" distR="0" wp14:anchorId="36F2D049" wp14:editId="05C9D991">
                <wp:extent cx="6724650" cy="3971925"/>
                <wp:effectExtent l="0" t="0" r="0" b="9525"/>
                <wp:doc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w:drawing>
              <wp:inline distT="0" distB="0" distL="0" distR="0" wp14:anchorId="36F2D049" wp14:editId="05C9D991">
                <wp:extent cx="6724650" cy="3971925"/>
                <wp:effectExtent l="0" t="0" r="0" b="9525"/>
                <wp:doc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pic:cNvPicPr>
                          <a:picLocks noGrp="1" noRot="1" noChangeAspect="1" noMove="1" noResize="1" noEditPoints="1" noAdjustHandles="1" noChangeArrowheads="1" noChangeShapeType="1"/>
                        </pic:cNvPicPr>
                      </pic:nvPicPr>
                      <pic:blipFill>
                        <a:blip r:embed="rId14"/>
                        <a:stretch>
                          <a:fillRect/>
                        </a:stretch>
                      </pic:blipFill>
                      <pic:spPr>
                        <a:xfrm>
                          <a:off x="0" y="0"/>
                          <a:ext cx="6724650" cy="3971925"/>
                        </a:xfrm>
                        <a:prstGeom prst="rect">
                          <a:avLst/>
                        </a:prstGeom>
                      </pic:spPr>
                    </pic:pic>
                  </a:graphicData>
                </a:graphic>
              </wp:inline>
            </w:drawing>
          </mc:Fallback>
        </mc:AlternateContent>
      </w:r>
      <w:r w:rsidR="006677CC">
        <w:rPr>
          <w:b/>
        </w:rPr>
        <w:br w:type="page"/>
      </w:r>
    </w:p>
    <w:p w14:paraId="33B4B203" w14:textId="22D4BAD4" w:rsidR="00962803" w:rsidRPr="006677CC" w:rsidRDefault="00962803" w:rsidP="006677CC">
      <w:pPr>
        <w:pStyle w:val="Nagwek1"/>
        <w:spacing w:before="0"/>
        <w:rPr>
          <w:b w:val="0"/>
        </w:rPr>
      </w:pPr>
      <w:r w:rsidRPr="006677CC">
        <w:rPr>
          <w:b w:val="0"/>
        </w:rPr>
        <w:lastRenderedPageBreak/>
        <w:t>Wolne miejsca pracy i miejsca aktywizacji</w:t>
      </w:r>
      <w:r w:rsidR="005F5325">
        <w:rPr>
          <w:b w:val="0"/>
        </w:rPr>
        <w:t xml:space="preserve"> zawodowej</w:t>
      </w:r>
    </w:p>
    <w:p w14:paraId="361DFE0C" w14:textId="5C5EE7C3" w:rsidR="00962803" w:rsidRDefault="005A7C38" w:rsidP="00EF15AE">
      <w:pPr>
        <w:spacing w:before="240" w:after="120" w:line="360" w:lineRule="auto"/>
      </w:pPr>
      <w:r w:rsidRPr="005A7C38">
        <w:t xml:space="preserve">W październiku </w:t>
      </w:r>
      <w:r w:rsidR="00962803">
        <w:t xml:space="preserve">pracodawcy zgłosili </w:t>
      </w:r>
      <w:r w:rsidR="00572670">
        <w:t xml:space="preserve">do mazowieckich urzędów pracy </w:t>
      </w:r>
      <w:r w:rsidR="006A23CA" w:rsidRPr="006A23CA">
        <w:t xml:space="preserve">16 124 </w:t>
      </w:r>
      <w:r w:rsidR="006A23CA">
        <w:t>wolne</w:t>
      </w:r>
      <w:r w:rsidR="00962803">
        <w:t xml:space="preserve"> miejsc</w:t>
      </w:r>
      <w:r w:rsidR="006A23CA">
        <w:t>a</w:t>
      </w:r>
      <w:r w:rsidR="00962803">
        <w:t xml:space="preserve"> pracy i miejsc</w:t>
      </w:r>
      <w:r w:rsidR="006A23CA">
        <w:t>a</w:t>
      </w:r>
      <w:r w:rsidR="00385C63">
        <w:t xml:space="preserve"> aktywizacji zawodowej, tj. o </w:t>
      </w:r>
      <w:r w:rsidR="006A23CA" w:rsidRPr="006A23CA">
        <w:t xml:space="preserve">266 </w:t>
      </w:r>
      <w:r w:rsidR="005B0080">
        <w:t>(</w:t>
      </w:r>
      <w:r w:rsidR="006A23CA">
        <w:t>1</w:t>
      </w:r>
      <w:r w:rsidR="005B0080">
        <w:t>,</w:t>
      </w:r>
      <w:r w:rsidR="006A23CA">
        <w:t>7</w:t>
      </w:r>
      <w:r w:rsidR="00962803">
        <w:t xml:space="preserve">%) miejsc </w:t>
      </w:r>
      <w:r w:rsidR="00CC35EE">
        <w:t>więcej</w:t>
      </w:r>
      <w:r w:rsidR="00962803">
        <w:t xml:space="preserve"> niż w poprzednim miesiącu. Większość zgłoszonych miejsc pracy to oferty pracy niesubsydiowanej (</w:t>
      </w:r>
      <w:r w:rsidR="006A23CA" w:rsidRPr="006A23CA">
        <w:t xml:space="preserve">14 568 </w:t>
      </w:r>
      <w:r w:rsidR="00CE7826">
        <w:t>mi</w:t>
      </w:r>
      <w:r w:rsidR="001E6E1B">
        <w:t>ejsc</w:t>
      </w:r>
      <w:r w:rsidR="00A0364F">
        <w:t xml:space="preserve">; </w:t>
      </w:r>
      <w:r w:rsidR="006A23CA">
        <w:t>90</w:t>
      </w:r>
      <w:r w:rsidR="001E6E1B">
        <w:t>,</w:t>
      </w:r>
      <w:r w:rsidR="006A23CA">
        <w:t>3</w:t>
      </w:r>
      <w:r w:rsidR="00962803">
        <w:t xml:space="preserve">%). Miejsc pracy subsydiowanej było </w:t>
      </w:r>
      <w:r w:rsidR="001E6E1B">
        <w:t>o</w:t>
      </w:r>
      <w:r w:rsidR="00916A38">
        <w:t> </w:t>
      </w:r>
      <w:r w:rsidR="006A23CA" w:rsidRPr="006A23CA">
        <w:t xml:space="preserve">811 </w:t>
      </w:r>
      <w:r w:rsidR="006A23CA">
        <w:t>mniej</w:t>
      </w:r>
      <w:r w:rsidR="00F40E50">
        <w:t xml:space="preserve"> </w:t>
      </w:r>
      <w:r w:rsidR="00962803">
        <w:t>niż w poprzednim miesiącu.</w:t>
      </w:r>
    </w:p>
    <w:p w14:paraId="37A7EDD9" w14:textId="17AA1AD8" w:rsidR="00962803" w:rsidRPr="00B9258E" w:rsidRDefault="00962803" w:rsidP="00C95703">
      <w:pPr>
        <w:pStyle w:val="Nagwek2"/>
        <w:spacing w:before="0" w:after="0" w:line="360" w:lineRule="auto"/>
        <w:rPr>
          <w:b w:val="0"/>
          <w:color w:val="auto"/>
        </w:rPr>
      </w:pPr>
      <w:r w:rsidRPr="00B9258E">
        <w:rPr>
          <w:b w:val="0"/>
          <w:color w:val="auto"/>
        </w:rPr>
        <w:t>Wykres 6. Wolne miejsca pracy i miejsca aktywizacji zawodowej w województwie mazowieckim</w:t>
      </w:r>
    </w:p>
    <w:p w14:paraId="405C6F5B" w14:textId="755B798B" w:rsidR="00962803" w:rsidRPr="00962803" w:rsidRDefault="005A7C38" w:rsidP="008A60E1">
      <w:pPr>
        <w:spacing w:before="0" w:after="0" w:line="360" w:lineRule="auto"/>
      </w:pPr>
      <w:r>
        <w:rPr>
          <w:noProof/>
          <w:lang w:eastAsia="pl-PL"/>
        </w:rPr>
        <w:drawing>
          <wp:inline distT="0" distB="0" distL="0" distR="0" wp14:anchorId="5152C01B" wp14:editId="667BD044">
            <wp:extent cx="6696075" cy="3543300"/>
            <wp:effectExtent l="0" t="0" r="0" b="0"/>
            <wp:docPr id="8" name="Wykres 8" descr="Grafika przedstawia wykres kolumnowy grupowy wraz oraz wykres liniowy. Wykres kolumnowy obrazuje liczbę wolnych miejsc pracy subsydiowanych i niesubsydiowanych w poszczególnych miesiącach. Wykres liniowy przedstawia łączną liczbę miejsc pracy i miejsc aktywizacji zawodowej. Na osi pionowej przedstawiono wartości dotyczące liczby miejsc pracy. Na osi poziomej przedstawiono miesiące roku." title="Wykres 6. Wolne miejsca pracy i miejsca aktywizacji zawodowej w województwie mazowieckim">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28C183" w14:textId="7E071514" w:rsidR="00962803" w:rsidRPr="00B9258E" w:rsidRDefault="00962803" w:rsidP="008A60E1">
      <w:pPr>
        <w:pStyle w:val="Nagwek2"/>
        <w:spacing w:before="0" w:after="0" w:line="360" w:lineRule="auto"/>
        <w:rPr>
          <w:b w:val="0"/>
          <w:color w:val="auto"/>
        </w:rPr>
      </w:pPr>
      <w:r w:rsidRPr="00B9258E">
        <w:rPr>
          <w:b w:val="0"/>
          <w:color w:val="auto"/>
        </w:rPr>
        <w:t>Wykres 7. Wolne miejsca pracy i miejsca aktywizacji zawo</w:t>
      </w:r>
      <w:r w:rsidR="008A60E1">
        <w:rPr>
          <w:b w:val="0"/>
          <w:color w:val="auto"/>
        </w:rPr>
        <w:t>dowej w podregionach województwa</w:t>
      </w:r>
      <w:r w:rsidRPr="00B9258E">
        <w:rPr>
          <w:b w:val="0"/>
          <w:color w:val="auto"/>
        </w:rPr>
        <w:t xml:space="preserve"> mazowieckiego</w:t>
      </w:r>
    </w:p>
    <w:p w14:paraId="7794950E" w14:textId="1A02B2FD" w:rsidR="00962803" w:rsidRDefault="00BE1AB3" w:rsidP="008A60E1">
      <w:pPr>
        <w:spacing w:before="0" w:after="0" w:line="360" w:lineRule="auto"/>
        <w:sectPr w:rsidR="00962803" w:rsidSect="00AA24A5">
          <w:footerReference w:type="default" r:id="rId16"/>
          <w:headerReference w:type="first" r:id="rId17"/>
          <w:footerReference w:type="first" r:id="rId18"/>
          <w:pgSz w:w="11906" w:h="16838"/>
          <w:pgMar w:top="720" w:right="720" w:bottom="720" w:left="720" w:header="170" w:footer="283" w:gutter="0"/>
          <w:cols w:space="708"/>
          <w:titlePg/>
          <w:docGrid w:linePitch="360"/>
        </w:sectPr>
      </w:pPr>
      <w:r>
        <w:rPr>
          <w:noProof/>
          <w:lang w:eastAsia="pl-PL"/>
        </w:rPr>
        <w:drawing>
          <wp:inline distT="0" distB="0" distL="0" distR="0" wp14:anchorId="74995B2A" wp14:editId="4A11CC92">
            <wp:extent cx="6645910" cy="3362325"/>
            <wp:effectExtent l="0" t="0" r="2540" b="0"/>
            <wp:docPr id="14" name="Wykres 14" descr="Wykres kolumnowy grupowy prezentuje dane dotyczące wolnych miejsc pracy i aktywizacji zawodowej ogółem oraz dla osób niepełnosprawnych. Na osi pionowej przedstawiono wartości liczbowe dotyczące wolnych miejsc pracy. Na osi poziomej umieszczono województwo, regiony i poszczególne podregiony województwa mazowieckiego. " title="Wykres 7. Wolne miejsca pracy i miejsca aktywizacji zawodowej w podregionach województwa mazowieckiego">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72B75" w14:textId="77777777" w:rsidR="00962803" w:rsidRPr="00B9258E" w:rsidRDefault="00962803" w:rsidP="00214A0B">
      <w:pPr>
        <w:pStyle w:val="Nagwek2"/>
        <w:spacing w:line="360" w:lineRule="auto"/>
        <w:rPr>
          <w:b w:val="0"/>
          <w:color w:val="auto"/>
        </w:rPr>
      </w:pPr>
      <w:r w:rsidRPr="00B9258E">
        <w:rPr>
          <w:b w:val="0"/>
          <w:color w:val="auto"/>
        </w:rPr>
        <w:lastRenderedPageBreak/>
        <w:t>Tabela 1. Struktura osób bezrobotnych (stan na koniec miesiąca/roku)</w:t>
      </w:r>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Caption w:val="Tabela 1. Struktura osób bezrobotnych (stan na koniec miesiąca/roku)"/>
      </w:tblPr>
      <w:tblGrid>
        <w:gridCol w:w="4636"/>
        <w:gridCol w:w="2101"/>
        <w:gridCol w:w="1393"/>
        <w:gridCol w:w="2102"/>
        <w:gridCol w:w="1393"/>
        <w:gridCol w:w="2149"/>
        <w:gridCol w:w="1557"/>
      </w:tblGrid>
      <w:tr w:rsidR="00A0364F" w:rsidRPr="007C25A9" w14:paraId="2D75A549" w14:textId="77777777" w:rsidTr="008C297A">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BBAD43C" w14:textId="77777777" w:rsidR="00A0364F" w:rsidRPr="007C25A9" w:rsidRDefault="00A0364F" w:rsidP="008C297A">
            <w:pPr>
              <w:spacing w:before="0" w:after="0"/>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6CEC7E" w14:textId="16D5987D" w:rsidR="00A0364F" w:rsidRPr="007C25A9" w:rsidRDefault="00A8710F" w:rsidP="008C297A">
            <w:pPr>
              <w:spacing w:before="0" w:after="0"/>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Październik</w:t>
            </w:r>
            <w:r w:rsidR="00342028" w:rsidRPr="00342028">
              <w:rPr>
                <w:rFonts w:asciiTheme="minorHAnsi" w:eastAsia="Fira Sans Light" w:hAnsiTheme="minorHAnsi" w:cstheme="minorHAnsi"/>
                <w:color w:val="000000"/>
                <w:szCs w:val="24"/>
                <w:lang w:eastAsia="pl-PL"/>
              </w:rPr>
              <w:t xml:space="preserve"> </w:t>
            </w:r>
            <w:r w:rsidR="00A91C0C" w:rsidRPr="007C25A9">
              <w:rPr>
                <w:rFonts w:asciiTheme="minorHAnsi" w:eastAsia="Fira Sans Light" w:hAnsiTheme="minorHAnsi" w:cstheme="minorHAnsi"/>
                <w:color w:val="000000"/>
                <w:szCs w:val="24"/>
                <w:lang w:eastAsia="pl-PL"/>
              </w:rPr>
              <w:t>2021</w:t>
            </w:r>
            <w:r w:rsidR="00A0364F" w:rsidRPr="007C25A9">
              <w:rPr>
                <w:rFonts w:asciiTheme="minorHAnsi" w:eastAsia="Fira Sans Light" w:hAnsiTheme="minorHAnsi" w:cstheme="minorHAnsi"/>
                <w:color w:val="000000"/>
                <w:szCs w:val="24"/>
                <w:lang w:eastAsia="pl-PL"/>
              </w:rPr>
              <w:t xml:space="preserve">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2B990C9" w14:textId="77777777" w:rsidR="00A0364F" w:rsidRPr="007C25A9" w:rsidRDefault="00A0364F" w:rsidP="008C297A">
            <w:pPr>
              <w:spacing w:before="0" w:after="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3F46855" w14:textId="50A6E8F6" w:rsidR="00A0364F" w:rsidRPr="007C25A9" w:rsidRDefault="00A8710F" w:rsidP="008C297A">
            <w:pPr>
              <w:spacing w:before="0" w:after="0"/>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Wrzesień</w:t>
            </w:r>
            <w:r w:rsidR="00343E10" w:rsidRPr="00BE1AB3" w:rsidDel="00343E10">
              <w:rPr>
                <w:rFonts w:asciiTheme="minorHAnsi" w:eastAsia="Fira Sans Light" w:hAnsiTheme="minorHAnsi" w:cstheme="minorHAnsi"/>
                <w:color w:val="000000"/>
                <w:szCs w:val="24"/>
                <w:lang w:eastAsia="pl-PL"/>
              </w:rPr>
              <w:t xml:space="preserve"> </w:t>
            </w:r>
            <w:r w:rsidR="001E6E1B" w:rsidRPr="007C25A9">
              <w:rPr>
                <w:rFonts w:asciiTheme="minorHAnsi" w:eastAsia="Fira Sans Light" w:hAnsiTheme="minorHAnsi" w:cstheme="minorHAnsi"/>
                <w:color w:val="000000"/>
                <w:szCs w:val="24"/>
                <w:lang w:eastAsia="pl-PL"/>
              </w:rPr>
              <w:t>2022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2533B47" w14:textId="77777777" w:rsidR="00A0364F" w:rsidRPr="007C25A9" w:rsidRDefault="00A0364F" w:rsidP="008C297A">
            <w:pPr>
              <w:spacing w:before="0" w:after="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15E7AF" w14:textId="3B788559" w:rsidR="00A0364F" w:rsidRPr="007C25A9" w:rsidRDefault="00A8710F" w:rsidP="008C297A">
            <w:pPr>
              <w:spacing w:before="0" w:after="0"/>
              <w:rPr>
                <w:rFonts w:asciiTheme="minorHAnsi" w:eastAsia="Fira Sans Light" w:hAnsiTheme="minorHAnsi" w:cstheme="minorHAnsi"/>
                <w:color w:val="000000"/>
                <w:szCs w:val="24"/>
                <w:lang w:eastAsia="pl-PL"/>
              </w:rPr>
            </w:pPr>
            <w:r w:rsidRPr="00A8710F">
              <w:rPr>
                <w:rFonts w:asciiTheme="minorHAnsi" w:eastAsia="Fira Sans Light" w:hAnsiTheme="minorHAnsi" w:cstheme="minorHAnsi"/>
                <w:color w:val="000000"/>
                <w:szCs w:val="24"/>
                <w:lang w:eastAsia="pl-PL"/>
              </w:rPr>
              <w:t xml:space="preserve">Październik </w:t>
            </w:r>
            <w:r w:rsidR="0012368F" w:rsidRPr="007C25A9">
              <w:rPr>
                <w:rFonts w:asciiTheme="minorHAnsi" w:eastAsia="Fira Sans Light" w:hAnsiTheme="minorHAnsi" w:cstheme="minorHAnsi"/>
                <w:color w:val="000000"/>
                <w:szCs w:val="24"/>
                <w:lang w:eastAsia="pl-PL"/>
              </w:rPr>
              <w:t>2022</w:t>
            </w:r>
            <w:r w:rsidR="00A0364F" w:rsidRPr="007C25A9">
              <w:rPr>
                <w:rFonts w:asciiTheme="minorHAnsi" w:eastAsia="Fira Sans Light" w:hAnsiTheme="minorHAnsi" w:cstheme="minorHAnsi"/>
                <w:color w:val="000000"/>
                <w:szCs w:val="24"/>
                <w:lang w:eastAsia="pl-PL"/>
              </w:rPr>
              <w:t xml:space="preserve">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9661D10" w14:textId="77777777" w:rsidR="00A0364F" w:rsidRPr="007C25A9" w:rsidRDefault="00A0364F" w:rsidP="008C297A">
            <w:pPr>
              <w:spacing w:before="0" w:after="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r>
      <w:tr w:rsidR="00B95057" w:rsidRPr="007C25A9" w14:paraId="52BF00A8" w14:textId="77777777" w:rsidTr="008C297A">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552BD62" w14:textId="77777777" w:rsidR="00B95057" w:rsidRPr="007C25A9" w:rsidRDefault="00B95057" w:rsidP="008C297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bezrobotne ogółem</w:t>
            </w:r>
          </w:p>
        </w:tc>
        <w:tc>
          <w:tcPr>
            <w:tcW w:w="2101" w:type="dxa"/>
            <w:shd w:val="clear" w:color="auto" w:fill="auto"/>
            <w:vAlign w:val="center"/>
          </w:tcPr>
          <w:p w14:paraId="2238269B" w14:textId="6FB7DEE3"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131 210</w:t>
            </w:r>
          </w:p>
        </w:tc>
        <w:tc>
          <w:tcPr>
            <w:tcW w:w="1393" w:type="dxa"/>
            <w:shd w:val="clear" w:color="auto" w:fill="auto"/>
            <w:vAlign w:val="center"/>
          </w:tcPr>
          <w:p w14:paraId="5F2DBF28" w14:textId="0D4CFCED"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790B39DE" w14:textId="0C6AB34B"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5838D8">
              <w:rPr>
                <w:rFonts w:asciiTheme="minorHAnsi" w:eastAsia="Fira Sans Light" w:hAnsiTheme="minorHAnsi" w:cstheme="minorHAnsi"/>
                <w:color w:val="000000"/>
                <w:szCs w:val="24"/>
                <w:lang w:eastAsia="pl-PL"/>
              </w:rPr>
              <w:t>118</w:t>
            </w:r>
            <w:r>
              <w:rPr>
                <w:rFonts w:asciiTheme="minorHAnsi" w:eastAsia="Fira Sans Light" w:hAnsiTheme="minorHAnsi" w:cstheme="minorHAnsi"/>
                <w:color w:val="000000"/>
                <w:szCs w:val="24"/>
                <w:lang w:eastAsia="pl-PL"/>
              </w:rPr>
              <w:t xml:space="preserve"> </w:t>
            </w:r>
            <w:r w:rsidRPr="005838D8">
              <w:rPr>
                <w:rFonts w:asciiTheme="minorHAnsi" w:eastAsia="Fira Sans Light" w:hAnsiTheme="minorHAnsi" w:cstheme="minorHAnsi"/>
                <w:color w:val="000000"/>
                <w:szCs w:val="24"/>
                <w:lang w:eastAsia="pl-PL"/>
              </w:rPr>
              <w:t>252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3EB7FFC5" w14:textId="11CD3860"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tcPr>
          <w:p w14:paraId="33DC07CD" w14:textId="4C271D68"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116 189</w:t>
            </w:r>
          </w:p>
        </w:tc>
        <w:tc>
          <w:tcPr>
            <w:tcW w:w="1557" w:type="dxa"/>
            <w:tcBorders>
              <w:top w:val="single" w:sz="4" w:space="0" w:color="BFBFBF"/>
              <w:left w:val="single" w:sz="4" w:space="0" w:color="BFBFBF"/>
              <w:bottom w:val="single" w:sz="4" w:space="0" w:color="BFBFBF"/>
              <w:right w:val="single" w:sz="4" w:space="0" w:color="BFBFBF"/>
            </w:tcBorders>
            <w:vAlign w:val="center"/>
          </w:tcPr>
          <w:p w14:paraId="1B241825" w14:textId="2AA2041E"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100,0</w:t>
            </w:r>
          </w:p>
        </w:tc>
      </w:tr>
      <w:tr w:rsidR="00B95057" w:rsidRPr="007C25A9" w14:paraId="445CE7E1" w14:textId="77777777" w:rsidTr="008C297A">
        <w:trPr>
          <w:trHeight w:hRule="exact" w:val="63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0489163C" w14:textId="77777777" w:rsidR="00B95057" w:rsidRPr="007C25A9" w:rsidRDefault="00B95057" w:rsidP="008C297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kobiety</w:t>
            </w:r>
          </w:p>
        </w:tc>
        <w:tc>
          <w:tcPr>
            <w:tcW w:w="2101" w:type="dxa"/>
            <w:vAlign w:val="center"/>
          </w:tcPr>
          <w:p w14:paraId="1A26B02D" w14:textId="6684B053" w:rsidR="00B95057" w:rsidRPr="00342028"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66 851</w:t>
            </w:r>
          </w:p>
        </w:tc>
        <w:tc>
          <w:tcPr>
            <w:tcW w:w="1393" w:type="dxa"/>
            <w:vAlign w:val="center"/>
          </w:tcPr>
          <w:p w14:paraId="5941608C" w14:textId="7BA3B0EC" w:rsidR="00B95057" w:rsidRPr="00342028"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50,9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21CF86" w14:textId="3FB3AD17"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5838D8">
              <w:rPr>
                <w:rFonts w:asciiTheme="minorHAnsi" w:eastAsia="Fira Sans Light" w:hAnsiTheme="minorHAnsi" w:cstheme="minorHAnsi"/>
                <w:color w:val="000000"/>
                <w:szCs w:val="24"/>
                <w:lang w:eastAsia="pl-PL"/>
              </w:rPr>
              <w:t>60</w:t>
            </w:r>
            <w:r>
              <w:rPr>
                <w:rFonts w:asciiTheme="minorHAnsi" w:eastAsia="Fira Sans Light" w:hAnsiTheme="minorHAnsi" w:cstheme="minorHAnsi"/>
                <w:color w:val="000000"/>
                <w:szCs w:val="24"/>
                <w:lang w:eastAsia="pl-PL"/>
              </w:rPr>
              <w:t xml:space="preserve"> </w:t>
            </w:r>
            <w:r w:rsidRPr="005838D8">
              <w:rPr>
                <w:rFonts w:asciiTheme="minorHAnsi" w:eastAsia="Fira Sans Light" w:hAnsiTheme="minorHAnsi" w:cstheme="minorHAnsi"/>
                <w:color w:val="000000"/>
                <w:szCs w:val="24"/>
                <w:lang w:eastAsia="pl-PL"/>
              </w:rPr>
              <w:t>998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8231A66" w14:textId="171417DC"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51,6</w:t>
            </w:r>
          </w:p>
        </w:tc>
        <w:tc>
          <w:tcPr>
            <w:tcW w:w="2149" w:type="dxa"/>
            <w:tcBorders>
              <w:top w:val="single" w:sz="4" w:space="0" w:color="BFBFBF"/>
              <w:left w:val="single" w:sz="4" w:space="0" w:color="BFBFBF"/>
              <w:bottom w:val="single" w:sz="4" w:space="0" w:color="BFBFBF"/>
              <w:right w:val="single" w:sz="4" w:space="0" w:color="BFBFBF"/>
            </w:tcBorders>
            <w:vAlign w:val="center"/>
          </w:tcPr>
          <w:p w14:paraId="75B8A945" w14:textId="55488138"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59 734</w:t>
            </w:r>
          </w:p>
        </w:tc>
        <w:tc>
          <w:tcPr>
            <w:tcW w:w="1557" w:type="dxa"/>
            <w:tcBorders>
              <w:top w:val="single" w:sz="4" w:space="0" w:color="BFBFBF"/>
              <w:left w:val="single" w:sz="4" w:space="0" w:color="BFBFBF"/>
              <w:bottom w:val="single" w:sz="4" w:space="0" w:color="BFBFBF"/>
              <w:right w:val="single" w:sz="4" w:space="0" w:color="BFBFBF"/>
            </w:tcBorders>
            <w:vAlign w:val="center"/>
          </w:tcPr>
          <w:p w14:paraId="4842C3C3" w14:textId="0AFCB97B"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51,4</w:t>
            </w:r>
          </w:p>
        </w:tc>
      </w:tr>
      <w:tr w:rsidR="00B95057" w:rsidRPr="007C25A9" w14:paraId="586CFFB4" w14:textId="77777777" w:rsidTr="008C297A">
        <w:trPr>
          <w:trHeight w:hRule="exact" w:val="631"/>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B388CFD" w14:textId="77777777" w:rsidR="00B95057" w:rsidRPr="007C25A9" w:rsidRDefault="00B95057" w:rsidP="008C297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mężczyźni</w:t>
            </w:r>
          </w:p>
        </w:tc>
        <w:tc>
          <w:tcPr>
            <w:tcW w:w="2101" w:type="dxa"/>
            <w:vAlign w:val="center"/>
          </w:tcPr>
          <w:p w14:paraId="03858F1E" w14:textId="629BE93F" w:rsidR="00B95057" w:rsidRPr="00342028"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64 359</w:t>
            </w:r>
          </w:p>
        </w:tc>
        <w:tc>
          <w:tcPr>
            <w:tcW w:w="1393" w:type="dxa"/>
            <w:vAlign w:val="center"/>
          </w:tcPr>
          <w:p w14:paraId="35D03722" w14:textId="246C6D8A" w:rsidR="00B95057" w:rsidRPr="00342028"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49,1</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FDFE6E6" w14:textId="5F77417C"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5838D8">
              <w:rPr>
                <w:rFonts w:asciiTheme="minorHAnsi" w:eastAsia="Fira Sans Light" w:hAnsiTheme="minorHAnsi" w:cstheme="minorHAnsi"/>
                <w:color w:val="000000"/>
                <w:szCs w:val="24"/>
                <w:lang w:eastAsia="pl-PL"/>
              </w:rPr>
              <w:t>57</w:t>
            </w:r>
            <w:r>
              <w:rPr>
                <w:rFonts w:asciiTheme="minorHAnsi" w:eastAsia="Fira Sans Light" w:hAnsiTheme="minorHAnsi" w:cstheme="minorHAnsi"/>
                <w:color w:val="000000"/>
                <w:szCs w:val="24"/>
                <w:lang w:eastAsia="pl-PL"/>
              </w:rPr>
              <w:t xml:space="preserve"> </w:t>
            </w:r>
            <w:r w:rsidRPr="005838D8">
              <w:rPr>
                <w:rFonts w:asciiTheme="minorHAnsi" w:eastAsia="Fira Sans Light" w:hAnsiTheme="minorHAnsi" w:cstheme="minorHAnsi"/>
                <w:color w:val="000000"/>
                <w:szCs w:val="24"/>
                <w:lang w:eastAsia="pl-PL"/>
              </w:rPr>
              <w:t>254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BA9CD57" w14:textId="1E6A56B1"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48,4</w:t>
            </w:r>
          </w:p>
        </w:tc>
        <w:tc>
          <w:tcPr>
            <w:tcW w:w="2149" w:type="dxa"/>
            <w:tcBorders>
              <w:top w:val="single" w:sz="4" w:space="0" w:color="BFBFBF"/>
              <w:left w:val="single" w:sz="4" w:space="0" w:color="BFBFBF"/>
              <w:bottom w:val="single" w:sz="4" w:space="0" w:color="BFBFBF"/>
              <w:right w:val="single" w:sz="4" w:space="0" w:color="BFBFBF"/>
            </w:tcBorders>
            <w:vAlign w:val="center"/>
          </w:tcPr>
          <w:p w14:paraId="5C373688" w14:textId="37F8A08C"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56 455</w:t>
            </w:r>
          </w:p>
        </w:tc>
        <w:tc>
          <w:tcPr>
            <w:tcW w:w="1557" w:type="dxa"/>
            <w:tcBorders>
              <w:top w:val="single" w:sz="4" w:space="0" w:color="BFBFBF"/>
              <w:left w:val="single" w:sz="4" w:space="0" w:color="BFBFBF"/>
              <w:bottom w:val="single" w:sz="4" w:space="0" w:color="BFBFBF"/>
              <w:right w:val="single" w:sz="4" w:space="0" w:color="BFBFBF"/>
            </w:tcBorders>
            <w:vAlign w:val="center"/>
          </w:tcPr>
          <w:p w14:paraId="4D33D486" w14:textId="3B0B1228"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48,6</w:t>
            </w:r>
          </w:p>
        </w:tc>
      </w:tr>
      <w:tr w:rsidR="00343E10" w:rsidRPr="007C25A9" w14:paraId="0DD688BB" w14:textId="77777777" w:rsidTr="008C297A">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CFF94C0" w14:textId="1EC6F55E" w:rsidR="00343E10" w:rsidRPr="007C25A9" w:rsidRDefault="00343E10" w:rsidP="008C297A">
            <w:pPr>
              <w:pStyle w:val="Default"/>
              <w:rPr>
                <w:rFonts w:asciiTheme="minorHAnsi" w:hAnsiTheme="minorHAnsi" w:cstheme="minorHAnsi"/>
              </w:rPr>
            </w:pPr>
            <w:r w:rsidRPr="007C25A9">
              <w:rPr>
                <w:rFonts w:asciiTheme="minorHAnsi" w:hAnsiTheme="minorHAnsi" w:cstheme="minorHAnsi"/>
              </w:rPr>
              <w:t xml:space="preserve">ponadto: </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A7FB0" w14:textId="77777777" w:rsidR="00343E10" w:rsidRPr="00C65FB6" w:rsidRDefault="00343E10" w:rsidP="008C297A">
            <w:pPr>
              <w:spacing w:before="0" w:after="0"/>
              <w:jc w:val="right"/>
              <w:rPr>
                <w:rFonts w:asciiTheme="minorHAnsi" w:eastAsia="Fira Sans Light" w:hAnsiTheme="minorHAnsi" w:cstheme="minorHAnsi"/>
                <w:color w:val="000000"/>
                <w:szCs w:val="24"/>
                <w:lang w:eastAsia="pl-PL"/>
              </w:rPr>
            </w:pP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1592E" w14:textId="77777777" w:rsidR="00343E10" w:rsidRPr="00C65FB6" w:rsidRDefault="00343E10" w:rsidP="008C297A">
            <w:pPr>
              <w:spacing w:before="0" w:after="0"/>
              <w:jc w:val="right"/>
              <w:rPr>
                <w:rFonts w:asciiTheme="minorHAnsi" w:eastAsia="Fira Sans Light" w:hAnsiTheme="minorHAnsi" w:cstheme="minorHAnsi"/>
                <w:color w:val="000000"/>
                <w:szCs w:val="24"/>
                <w:lang w:eastAsia="pl-PL"/>
              </w:rPr>
            </w:pPr>
          </w:p>
        </w:tc>
        <w:tc>
          <w:tcPr>
            <w:tcW w:w="2102" w:type="dxa"/>
            <w:tcBorders>
              <w:top w:val="single" w:sz="4" w:space="0" w:color="BFBFBF"/>
              <w:left w:val="single" w:sz="4" w:space="0" w:color="BFBFBF"/>
              <w:bottom w:val="single" w:sz="4" w:space="0" w:color="BFBFBF"/>
              <w:right w:val="single" w:sz="4" w:space="0" w:color="BFBFBF"/>
            </w:tcBorders>
            <w:vAlign w:val="center"/>
          </w:tcPr>
          <w:p w14:paraId="3AC7162C"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c>
          <w:tcPr>
            <w:tcW w:w="1393" w:type="dxa"/>
            <w:tcBorders>
              <w:top w:val="single" w:sz="4" w:space="0" w:color="BFBFBF"/>
              <w:left w:val="single" w:sz="4" w:space="0" w:color="BFBFBF"/>
              <w:bottom w:val="single" w:sz="4" w:space="0" w:color="BFBFBF"/>
              <w:right w:val="single" w:sz="4" w:space="0" w:color="BFBFBF"/>
            </w:tcBorders>
            <w:vAlign w:val="center"/>
          </w:tcPr>
          <w:p w14:paraId="02AA755F"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c>
          <w:tcPr>
            <w:tcW w:w="2149" w:type="dxa"/>
            <w:tcBorders>
              <w:top w:val="single" w:sz="4" w:space="0" w:color="BFBFBF"/>
              <w:left w:val="single" w:sz="4" w:space="0" w:color="BFBFBF"/>
              <w:bottom w:val="single" w:sz="4" w:space="0" w:color="BFBFBF"/>
              <w:right w:val="single" w:sz="4" w:space="0" w:color="BFBFBF"/>
            </w:tcBorders>
            <w:vAlign w:val="center"/>
          </w:tcPr>
          <w:p w14:paraId="606579C1"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c>
          <w:tcPr>
            <w:tcW w:w="1557" w:type="dxa"/>
            <w:tcBorders>
              <w:top w:val="single" w:sz="4" w:space="0" w:color="BFBFBF"/>
              <w:left w:val="single" w:sz="4" w:space="0" w:color="BFBFBF"/>
              <w:bottom w:val="single" w:sz="4" w:space="0" w:color="BFBFBF"/>
              <w:right w:val="single" w:sz="4" w:space="0" w:color="BFBFBF"/>
            </w:tcBorders>
            <w:vAlign w:val="center"/>
          </w:tcPr>
          <w:p w14:paraId="2FFCBC74" w14:textId="77777777" w:rsidR="00343E10" w:rsidRPr="007C25A9" w:rsidRDefault="00343E10" w:rsidP="008C297A">
            <w:pPr>
              <w:spacing w:before="0" w:after="0"/>
              <w:jc w:val="right"/>
              <w:rPr>
                <w:rFonts w:asciiTheme="minorHAnsi" w:eastAsia="Fira Sans Light" w:hAnsiTheme="minorHAnsi" w:cstheme="minorHAnsi"/>
                <w:color w:val="000000"/>
                <w:szCs w:val="24"/>
                <w:lang w:eastAsia="pl-PL"/>
              </w:rPr>
            </w:pPr>
          </w:p>
        </w:tc>
      </w:tr>
      <w:tr w:rsidR="00B95057" w:rsidRPr="007C25A9" w14:paraId="224A7E7D" w14:textId="77777777" w:rsidTr="008C297A">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89A933A" w14:textId="54E347A4" w:rsidR="00B95057" w:rsidRPr="007C25A9" w:rsidRDefault="00B95057" w:rsidP="008C297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Poprzednio pracujący</w:t>
            </w:r>
          </w:p>
        </w:tc>
        <w:tc>
          <w:tcPr>
            <w:tcW w:w="2101" w:type="dxa"/>
            <w:vAlign w:val="center"/>
          </w:tcPr>
          <w:p w14:paraId="0D0EF50F" w14:textId="0409B7A6"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111 875</w:t>
            </w:r>
          </w:p>
        </w:tc>
        <w:tc>
          <w:tcPr>
            <w:tcW w:w="1393" w:type="dxa"/>
            <w:vAlign w:val="center"/>
          </w:tcPr>
          <w:p w14:paraId="11DC03E3" w14:textId="6C36A223"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85,3</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08DE139" w14:textId="4658EF70"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AD5BE6">
              <w:rPr>
                <w:rFonts w:asciiTheme="minorHAnsi" w:eastAsia="Fira Sans Light" w:hAnsiTheme="minorHAnsi" w:cstheme="minorHAnsi"/>
                <w:color w:val="000000"/>
                <w:szCs w:val="24"/>
                <w:lang w:eastAsia="pl-PL"/>
              </w:rPr>
              <w:t>98</w:t>
            </w:r>
            <w:r>
              <w:rPr>
                <w:rFonts w:asciiTheme="minorHAnsi" w:eastAsia="Fira Sans Light" w:hAnsiTheme="minorHAnsi" w:cstheme="minorHAnsi"/>
                <w:color w:val="000000"/>
                <w:szCs w:val="24"/>
                <w:lang w:eastAsia="pl-PL"/>
              </w:rPr>
              <w:t xml:space="preserve"> </w:t>
            </w:r>
            <w:r w:rsidRPr="00AD5BE6">
              <w:rPr>
                <w:rFonts w:asciiTheme="minorHAnsi" w:eastAsia="Fira Sans Light" w:hAnsiTheme="minorHAnsi" w:cstheme="minorHAnsi"/>
                <w:color w:val="000000"/>
                <w:szCs w:val="24"/>
                <w:lang w:eastAsia="pl-PL"/>
              </w:rPr>
              <w:t>880</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E0625AB" w14:textId="0F1DDA64"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83,6</w:t>
            </w:r>
          </w:p>
        </w:tc>
        <w:tc>
          <w:tcPr>
            <w:tcW w:w="2149" w:type="dxa"/>
            <w:tcBorders>
              <w:top w:val="single" w:sz="4" w:space="0" w:color="BFBFBF"/>
              <w:left w:val="single" w:sz="4" w:space="0" w:color="BFBFBF"/>
              <w:bottom w:val="single" w:sz="4" w:space="0" w:color="BFBFBF"/>
              <w:right w:val="single" w:sz="4" w:space="0" w:color="BFBFBF"/>
            </w:tcBorders>
            <w:vAlign w:val="center"/>
          </w:tcPr>
          <w:p w14:paraId="6CDFE26A" w14:textId="6F8C918A"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97 394</w:t>
            </w:r>
          </w:p>
        </w:tc>
        <w:tc>
          <w:tcPr>
            <w:tcW w:w="1557" w:type="dxa"/>
            <w:tcBorders>
              <w:top w:val="single" w:sz="4" w:space="0" w:color="BFBFBF"/>
              <w:left w:val="single" w:sz="4" w:space="0" w:color="BFBFBF"/>
              <w:bottom w:val="single" w:sz="4" w:space="0" w:color="BFBFBF"/>
              <w:right w:val="single" w:sz="4" w:space="0" w:color="BFBFBF"/>
            </w:tcBorders>
            <w:vAlign w:val="center"/>
          </w:tcPr>
          <w:p w14:paraId="63FDFFC8" w14:textId="63126A4F"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83,8</w:t>
            </w:r>
          </w:p>
        </w:tc>
      </w:tr>
      <w:tr w:rsidR="00B95057" w:rsidRPr="007C25A9" w14:paraId="77B48908" w14:textId="77777777" w:rsidTr="008C297A">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EE34B4B" w14:textId="090B2BD1" w:rsidR="00B95057" w:rsidRPr="007C25A9" w:rsidRDefault="00B95057" w:rsidP="008C297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Dotychczas nie pracujący</w:t>
            </w:r>
          </w:p>
        </w:tc>
        <w:tc>
          <w:tcPr>
            <w:tcW w:w="2101" w:type="dxa"/>
            <w:vAlign w:val="center"/>
          </w:tcPr>
          <w:p w14:paraId="10CC3379" w14:textId="4D9862BE"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19 335</w:t>
            </w:r>
          </w:p>
        </w:tc>
        <w:tc>
          <w:tcPr>
            <w:tcW w:w="1393" w:type="dxa"/>
            <w:vAlign w:val="center"/>
          </w:tcPr>
          <w:p w14:paraId="04DF576B" w14:textId="26EE455D"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14,7</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2948AA" w14:textId="218D4B5E"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AD5BE6">
              <w:rPr>
                <w:rFonts w:asciiTheme="minorHAnsi" w:eastAsia="Fira Sans Light" w:hAnsiTheme="minorHAnsi" w:cstheme="minorHAnsi"/>
                <w:color w:val="000000"/>
                <w:szCs w:val="24"/>
                <w:lang w:eastAsia="pl-PL"/>
              </w:rPr>
              <w:t>19</w:t>
            </w:r>
            <w:r>
              <w:rPr>
                <w:rFonts w:asciiTheme="minorHAnsi" w:eastAsia="Fira Sans Light" w:hAnsiTheme="minorHAnsi" w:cstheme="minorHAnsi"/>
                <w:color w:val="000000"/>
                <w:szCs w:val="24"/>
                <w:lang w:eastAsia="pl-PL"/>
              </w:rPr>
              <w:t xml:space="preserve"> </w:t>
            </w:r>
            <w:r w:rsidRPr="00AD5BE6">
              <w:rPr>
                <w:rFonts w:asciiTheme="minorHAnsi" w:eastAsia="Fira Sans Light" w:hAnsiTheme="minorHAnsi" w:cstheme="minorHAnsi"/>
                <w:color w:val="000000"/>
                <w:szCs w:val="24"/>
                <w:lang w:eastAsia="pl-PL"/>
              </w:rPr>
              <w:t>372</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5D55C5A" w14:textId="0EA24A28"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16,4</w:t>
            </w:r>
          </w:p>
        </w:tc>
        <w:tc>
          <w:tcPr>
            <w:tcW w:w="2149" w:type="dxa"/>
            <w:tcBorders>
              <w:top w:val="single" w:sz="4" w:space="0" w:color="BFBFBF"/>
              <w:left w:val="single" w:sz="4" w:space="0" w:color="BFBFBF"/>
              <w:bottom w:val="single" w:sz="4" w:space="0" w:color="BFBFBF"/>
              <w:right w:val="single" w:sz="4" w:space="0" w:color="BFBFBF"/>
            </w:tcBorders>
            <w:vAlign w:val="center"/>
          </w:tcPr>
          <w:p w14:paraId="7544C42E" w14:textId="3BA7CA17"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18 795</w:t>
            </w:r>
          </w:p>
        </w:tc>
        <w:tc>
          <w:tcPr>
            <w:tcW w:w="1557" w:type="dxa"/>
            <w:tcBorders>
              <w:top w:val="single" w:sz="4" w:space="0" w:color="BFBFBF"/>
              <w:left w:val="single" w:sz="4" w:space="0" w:color="BFBFBF"/>
              <w:bottom w:val="single" w:sz="4" w:space="0" w:color="BFBFBF"/>
              <w:right w:val="single" w:sz="4" w:space="0" w:color="BFBFBF"/>
            </w:tcBorders>
            <w:vAlign w:val="center"/>
          </w:tcPr>
          <w:p w14:paraId="6A271098" w14:textId="65181402"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16,2</w:t>
            </w:r>
          </w:p>
        </w:tc>
      </w:tr>
      <w:tr w:rsidR="00B95057" w:rsidRPr="007C25A9" w14:paraId="7F6A4678" w14:textId="77777777" w:rsidTr="008C297A">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3F9F4BC" w14:textId="7670155D" w:rsidR="00B95057" w:rsidRPr="007C25A9" w:rsidRDefault="00B95057" w:rsidP="008C297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Zamieszkali na wsi</w:t>
            </w:r>
          </w:p>
        </w:tc>
        <w:tc>
          <w:tcPr>
            <w:tcW w:w="2101" w:type="dxa"/>
            <w:vAlign w:val="center"/>
          </w:tcPr>
          <w:p w14:paraId="072EC1D1" w14:textId="5FE97E42"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58 247</w:t>
            </w:r>
          </w:p>
        </w:tc>
        <w:tc>
          <w:tcPr>
            <w:tcW w:w="1393" w:type="dxa"/>
            <w:vAlign w:val="center"/>
          </w:tcPr>
          <w:p w14:paraId="27CE2986" w14:textId="048EDDD6"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44,4</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2B1BAECE" w14:textId="3D9C4804"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AD5BE6">
              <w:rPr>
                <w:rFonts w:asciiTheme="minorHAnsi" w:eastAsia="Fira Sans Light" w:hAnsiTheme="minorHAnsi" w:cstheme="minorHAnsi"/>
                <w:color w:val="000000"/>
                <w:szCs w:val="24"/>
                <w:lang w:eastAsia="pl-PL"/>
              </w:rPr>
              <w:t>52</w:t>
            </w:r>
            <w:r>
              <w:rPr>
                <w:rFonts w:asciiTheme="minorHAnsi" w:eastAsia="Fira Sans Light" w:hAnsiTheme="minorHAnsi" w:cstheme="minorHAnsi"/>
                <w:color w:val="000000"/>
                <w:szCs w:val="24"/>
                <w:lang w:eastAsia="pl-PL"/>
              </w:rPr>
              <w:t xml:space="preserve"> </w:t>
            </w:r>
            <w:r w:rsidRPr="00AD5BE6">
              <w:rPr>
                <w:rFonts w:asciiTheme="minorHAnsi" w:eastAsia="Fira Sans Light" w:hAnsiTheme="minorHAnsi" w:cstheme="minorHAnsi"/>
                <w:color w:val="000000"/>
                <w:szCs w:val="24"/>
                <w:lang w:eastAsia="pl-PL"/>
              </w:rPr>
              <w:t>574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600DE65B" w14:textId="6756B001"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44,5</w:t>
            </w:r>
          </w:p>
        </w:tc>
        <w:tc>
          <w:tcPr>
            <w:tcW w:w="2149" w:type="dxa"/>
            <w:tcBorders>
              <w:top w:val="single" w:sz="4" w:space="0" w:color="BFBFBF"/>
              <w:left w:val="single" w:sz="4" w:space="0" w:color="BFBFBF"/>
              <w:bottom w:val="single" w:sz="4" w:space="0" w:color="BFBFBF"/>
              <w:right w:val="single" w:sz="4" w:space="0" w:color="BFBFBF"/>
            </w:tcBorders>
            <w:vAlign w:val="center"/>
          </w:tcPr>
          <w:p w14:paraId="104B22E1" w14:textId="033035FE"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52 154</w:t>
            </w:r>
          </w:p>
        </w:tc>
        <w:tc>
          <w:tcPr>
            <w:tcW w:w="1557" w:type="dxa"/>
            <w:tcBorders>
              <w:top w:val="single" w:sz="4" w:space="0" w:color="BFBFBF"/>
              <w:left w:val="single" w:sz="4" w:space="0" w:color="BFBFBF"/>
              <w:bottom w:val="single" w:sz="4" w:space="0" w:color="BFBFBF"/>
              <w:right w:val="single" w:sz="4" w:space="0" w:color="BFBFBF"/>
            </w:tcBorders>
            <w:vAlign w:val="center"/>
          </w:tcPr>
          <w:p w14:paraId="2D85C1D8" w14:textId="0085CA22"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44,9</w:t>
            </w:r>
          </w:p>
        </w:tc>
      </w:tr>
      <w:tr w:rsidR="00B95057" w:rsidRPr="007C25A9" w14:paraId="29853703" w14:textId="77777777" w:rsidTr="008C297A">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B1E62FB" w14:textId="4ADDE46D" w:rsidR="00B95057" w:rsidRPr="007C25A9" w:rsidRDefault="00B95057" w:rsidP="008C297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 prawem do zasiłku</w:t>
            </w:r>
          </w:p>
        </w:tc>
        <w:tc>
          <w:tcPr>
            <w:tcW w:w="2101" w:type="dxa"/>
            <w:vAlign w:val="center"/>
          </w:tcPr>
          <w:p w14:paraId="47C7F48D" w14:textId="0E0B419E"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17 309</w:t>
            </w:r>
          </w:p>
        </w:tc>
        <w:tc>
          <w:tcPr>
            <w:tcW w:w="1393" w:type="dxa"/>
            <w:vAlign w:val="center"/>
          </w:tcPr>
          <w:p w14:paraId="5CFD95FE" w14:textId="3210D0B4"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13,2</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702A23" w14:textId="53A7C034"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A05778">
              <w:rPr>
                <w:rFonts w:asciiTheme="minorHAnsi" w:eastAsia="Fira Sans Light" w:hAnsiTheme="minorHAnsi" w:cstheme="minorHAnsi"/>
                <w:color w:val="000000"/>
                <w:szCs w:val="24"/>
                <w:lang w:eastAsia="pl-PL"/>
              </w:rPr>
              <w:t>15</w:t>
            </w:r>
            <w:r>
              <w:rPr>
                <w:rFonts w:asciiTheme="minorHAnsi" w:eastAsia="Fira Sans Light" w:hAnsiTheme="minorHAnsi" w:cstheme="minorHAnsi"/>
                <w:color w:val="000000"/>
                <w:szCs w:val="24"/>
                <w:lang w:eastAsia="pl-PL"/>
              </w:rPr>
              <w:t xml:space="preserve"> </w:t>
            </w:r>
            <w:r w:rsidRPr="00A05778">
              <w:rPr>
                <w:rFonts w:asciiTheme="minorHAnsi" w:eastAsia="Fira Sans Light" w:hAnsiTheme="minorHAnsi" w:cstheme="minorHAnsi"/>
                <w:color w:val="000000"/>
                <w:szCs w:val="24"/>
                <w:lang w:eastAsia="pl-PL"/>
              </w:rPr>
              <w:t>696</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50D33AA" w14:textId="4A48022A"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13,3</w:t>
            </w:r>
          </w:p>
        </w:tc>
        <w:tc>
          <w:tcPr>
            <w:tcW w:w="2149" w:type="dxa"/>
            <w:tcBorders>
              <w:top w:val="single" w:sz="4" w:space="0" w:color="BFBFBF"/>
              <w:left w:val="single" w:sz="4" w:space="0" w:color="BFBFBF"/>
              <w:bottom w:val="single" w:sz="4" w:space="0" w:color="BFBFBF"/>
              <w:right w:val="single" w:sz="4" w:space="0" w:color="BFBFBF"/>
            </w:tcBorders>
            <w:vAlign w:val="center"/>
          </w:tcPr>
          <w:p w14:paraId="1683EE61" w14:textId="5B5B72F8"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15 577</w:t>
            </w:r>
          </w:p>
        </w:tc>
        <w:tc>
          <w:tcPr>
            <w:tcW w:w="1557" w:type="dxa"/>
            <w:tcBorders>
              <w:top w:val="single" w:sz="4" w:space="0" w:color="BFBFBF"/>
              <w:left w:val="single" w:sz="4" w:space="0" w:color="BFBFBF"/>
              <w:bottom w:val="single" w:sz="4" w:space="0" w:color="BFBFBF"/>
              <w:right w:val="single" w:sz="4" w:space="0" w:color="BFBFBF"/>
            </w:tcBorders>
            <w:vAlign w:val="center"/>
          </w:tcPr>
          <w:p w14:paraId="5E5CCF2F" w14:textId="456046C6"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13,4</w:t>
            </w:r>
          </w:p>
        </w:tc>
      </w:tr>
      <w:tr w:rsidR="00B95057" w:rsidRPr="007C25A9" w14:paraId="7BDEC4AF" w14:textId="77777777" w:rsidTr="008C297A">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69C2802" w14:textId="43AEB841" w:rsidR="00B95057" w:rsidRPr="007C25A9" w:rsidRDefault="00B95057" w:rsidP="008C297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Zwolnieni z przyczyn zakładu pracy</w:t>
            </w:r>
          </w:p>
        </w:tc>
        <w:tc>
          <w:tcPr>
            <w:tcW w:w="2101" w:type="dxa"/>
            <w:vAlign w:val="center"/>
          </w:tcPr>
          <w:p w14:paraId="5FB7BE39" w14:textId="49CDE9AD"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6 404</w:t>
            </w:r>
          </w:p>
        </w:tc>
        <w:tc>
          <w:tcPr>
            <w:tcW w:w="1393" w:type="dxa"/>
            <w:vAlign w:val="center"/>
          </w:tcPr>
          <w:p w14:paraId="27098752" w14:textId="07F614C0"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4,9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3991CDF" w14:textId="435E2A0E"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A05778">
              <w:rPr>
                <w:rFonts w:asciiTheme="minorHAnsi" w:eastAsia="Fira Sans Light" w:hAnsiTheme="minorHAnsi" w:cstheme="minorHAnsi"/>
                <w:color w:val="000000"/>
                <w:szCs w:val="24"/>
                <w:lang w:eastAsia="pl-PL"/>
              </w:rPr>
              <w:t>5</w:t>
            </w:r>
            <w:r>
              <w:rPr>
                <w:rFonts w:asciiTheme="minorHAnsi" w:eastAsia="Fira Sans Light" w:hAnsiTheme="minorHAnsi" w:cstheme="minorHAnsi"/>
                <w:color w:val="000000"/>
                <w:szCs w:val="24"/>
                <w:lang w:eastAsia="pl-PL"/>
              </w:rPr>
              <w:t xml:space="preserve"> </w:t>
            </w:r>
            <w:r w:rsidRPr="00A05778">
              <w:rPr>
                <w:rFonts w:asciiTheme="minorHAnsi" w:eastAsia="Fira Sans Light" w:hAnsiTheme="minorHAnsi" w:cstheme="minorHAnsi"/>
                <w:color w:val="000000"/>
                <w:szCs w:val="24"/>
                <w:lang w:eastAsia="pl-PL"/>
              </w:rPr>
              <w:t>248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3F566D0" w14:textId="67169E4B"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w:t>
            </w:r>
          </w:p>
        </w:tc>
        <w:tc>
          <w:tcPr>
            <w:tcW w:w="2149" w:type="dxa"/>
            <w:tcBorders>
              <w:top w:val="single" w:sz="4" w:space="0" w:color="BFBFBF"/>
              <w:left w:val="single" w:sz="4" w:space="0" w:color="BFBFBF"/>
              <w:bottom w:val="single" w:sz="4" w:space="0" w:color="BFBFBF"/>
              <w:right w:val="single" w:sz="4" w:space="0" w:color="BFBFBF"/>
            </w:tcBorders>
            <w:vAlign w:val="center"/>
          </w:tcPr>
          <w:p w14:paraId="4875FE32" w14:textId="1D9B62EF"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5 177</w:t>
            </w:r>
          </w:p>
        </w:tc>
        <w:tc>
          <w:tcPr>
            <w:tcW w:w="1557" w:type="dxa"/>
            <w:tcBorders>
              <w:top w:val="single" w:sz="4" w:space="0" w:color="BFBFBF"/>
              <w:left w:val="single" w:sz="4" w:space="0" w:color="BFBFBF"/>
              <w:bottom w:val="single" w:sz="4" w:space="0" w:color="BFBFBF"/>
              <w:right w:val="single" w:sz="4" w:space="0" w:color="BFBFBF"/>
            </w:tcBorders>
            <w:vAlign w:val="center"/>
          </w:tcPr>
          <w:p w14:paraId="71A5ACB0" w14:textId="209D2584"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4,5</w:t>
            </w:r>
          </w:p>
        </w:tc>
      </w:tr>
      <w:tr w:rsidR="00B95057" w:rsidRPr="007C25A9" w14:paraId="0B14BA5A" w14:textId="77777777" w:rsidTr="008C297A">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C2C6B61" w14:textId="6187AD37" w:rsidR="00B95057" w:rsidRPr="007C25A9" w:rsidRDefault="00B95057" w:rsidP="008C297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w okresie do 12 miesięcy od dnia ukończenia nauki</w:t>
            </w:r>
          </w:p>
        </w:tc>
        <w:tc>
          <w:tcPr>
            <w:tcW w:w="2101" w:type="dxa"/>
            <w:vAlign w:val="center"/>
          </w:tcPr>
          <w:p w14:paraId="3F20412E" w14:textId="7C8E8F49"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3 636</w:t>
            </w:r>
          </w:p>
        </w:tc>
        <w:tc>
          <w:tcPr>
            <w:tcW w:w="1393" w:type="dxa"/>
            <w:vAlign w:val="center"/>
          </w:tcPr>
          <w:p w14:paraId="53714C7D" w14:textId="3F072A6B"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2,8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903BE4" w14:textId="0FEF7523"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A05778">
              <w:rPr>
                <w:rFonts w:asciiTheme="minorHAnsi" w:eastAsia="Fira Sans Light" w:hAnsiTheme="minorHAnsi" w:cstheme="minorHAnsi"/>
                <w:color w:val="000000"/>
                <w:szCs w:val="24"/>
                <w:lang w:eastAsia="pl-PL"/>
              </w:rPr>
              <w:t>3</w:t>
            </w:r>
            <w:r>
              <w:rPr>
                <w:rFonts w:asciiTheme="minorHAnsi" w:eastAsia="Fira Sans Light" w:hAnsiTheme="minorHAnsi" w:cstheme="minorHAnsi"/>
                <w:color w:val="000000"/>
                <w:szCs w:val="24"/>
                <w:lang w:eastAsia="pl-PL"/>
              </w:rPr>
              <w:t xml:space="preserve"> </w:t>
            </w:r>
            <w:r w:rsidRPr="00A05778">
              <w:rPr>
                <w:rFonts w:asciiTheme="minorHAnsi" w:eastAsia="Fira Sans Light" w:hAnsiTheme="minorHAnsi" w:cstheme="minorHAnsi"/>
                <w:color w:val="000000"/>
                <w:szCs w:val="24"/>
                <w:lang w:eastAsia="pl-PL"/>
              </w:rPr>
              <w:t>827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4566390" w14:textId="3105DAB1"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3,2</w:t>
            </w:r>
          </w:p>
        </w:tc>
        <w:tc>
          <w:tcPr>
            <w:tcW w:w="2149" w:type="dxa"/>
            <w:tcBorders>
              <w:top w:val="single" w:sz="4" w:space="0" w:color="BFBFBF"/>
              <w:left w:val="single" w:sz="4" w:space="0" w:color="BFBFBF"/>
              <w:bottom w:val="single" w:sz="4" w:space="0" w:color="BFBFBF"/>
              <w:right w:val="single" w:sz="4" w:space="0" w:color="BFBFBF"/>
            </w:tcBorders>
            <w:vAlign w:val="center"/>
          </w:tcPr>
          <w:p w14:paraId="0136349A" w14:textId="127FF8BC"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4 164</w:t>
            </w:r>
          </w:p>
        </w:tc>
        <w:tc>
          <w:tcPr>
            <w:tcW w:w="1557" w:type="dxa"/>
            <w:tcBorders>
              <w:top w:val="single" w:sz="4" w:space="0" w:color="BFBFBF"/>
              <w:left w:val="single" w:sz="4" w:space="0" w:color="BFBFBF"/>
              <w:bottom w:val="single" w:sz="4" w:space="0" w:color="BFBFBF"/>
              <w:right w:val="single" w:sz="4" w:space="0" w:color="BFBFBF"/>
            </w:tcBorders>
            <w:vAlign w:val="center"/>
          </w:tcPr>
          <w:p w14:paraId="178CAEA5" w14:textId="70F056C7"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3,6</w:t>
            </w:r>
          </w:p>
        </w:tc>
      </w:tr>
      <w:tr w:rsidR="00B95057" w:rsidRPr="007C25A9" w14:paraId="3AFE28DB" w14:textId="77777777" w:rsidTr="008C297A">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53DB579" w14:textId="77777777" w:rsidR="00B95057" w:rsidRPr="007C25A9" w:rsidRDefault="00B95057" w:rsidP="008C297A">
            <w:pPr>
              <w:spacing w:before="0" w:after="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Cudzoziemcy</w:t>
            </w:r>
          </w:p>
        </w:tc>
        <w:tc>
          <w:tcPr>
            <w:tcW w:w="2101" w:type="dxa"/>
            <w:vAlign w:val="center"/>
          </w:tcPr>
          <w:p w14:paraId="1B67A994" w14:textId="58A3A502"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1 152</w:t>
            </w:r>
          </w:p>
        </w:tc>
        <w:tc>
          <w:tcPr>
            <w:tcW w:w="1393" w:type="dxa"/>
            <w:vAlign w:val="center"/>
          </w:tcPr>
          <w:p w14:paraId="72E160F3" w14:textId="667C0B9D" w:rsidR="00B95057" w:rsidRPr="00C65FB6" w:rsidRDefault="00B95057" w:rsidP="008C297A">
            <w:pPr>
              <w:spacing w:before="0" w:after="0"/>
              <w:jc w:val="right"/>
              <w:rPr>
                <w:rFonts w:asciiTheme="minorHAnsi" w:eastAsia="Fira Sans Light" w:hAnsiTheme="minorHAnsi" w:cstheme="minorHAnsi"/>
                <w:color w:val="000000"/>
                <w:szCs w:val="24"/>
                <w:lang w:eastAsia="pl-PL"/>
              </w:rPr>
            </w:pPr>
            <w:r w:rsidRPr="00897422">
              <w:rPr>
                <w:rFonts w:ascii="Calibri" w:hAnsi="Calibri"/>
                <w:szCs w:val="24"/>
              </w:rPr>
              <w:t>0,9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B514C17" w14:textId="4327E369"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5A7D34">
              <w:rPr>
                <w:rFonts w:asciiTheme="minorHAnsi" w:eastAsia="Fira Sans Light" w:hAnsiTheme="minorHAnsi" w:cstheme="minorHAnsi"/>
                <w:color w:val="000000"/>
                <w:szCs w:val="24"/>
                <w:lang w:eastAsia="pl-PL"/>
              </w:rPr>
              <w:t>4281</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8E0EFB1" w14:textId="3B533FF6"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3,6</w:t>
            </w:r>
          </w:p>
        </w:tc>
        <w:tc>
          <w:tcPr>
            <w:tcW w:w="2149" w:type="dxa"/>
            <w:tcBorders>
              <w:top w:val="single" w:sz="4" w:space="0" w:color="BFBFBF"/>
              <w:left w:val="single" w:sz="4" w:space="0" w:color="BFBFBF"/>
              <w:bottom w:val="single" w:sz="4" w:space="0" w:color="BFBFBF"/>
              <w:right w:val="single" w:sz="4" w:space="0" w:color="BFBFBF"/>
            </w:tcBorders>
            <w:vAlign w:val="center"/>
          </w:tcPr>
          <w:p w14:paraId="38580AE7" w14:textId="08E07A90"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sidRPr="00B95057">
              <w:rPr>
                <w:rFonts w:asciiTheme="minorHAnsi" w:eastAsia="Fira Sans Light" w:hAnsiTheme="minorHAnsi" w:cstheme="minorHAnsi"/>
                <w:color w:val="000000"/>
                <w:szCs w:val="24"/>
                <w:lang w:eastAsia="pl-PL"/>
              </w:rPr>
              <w:t>3 993</w:t>
            </w:r>
          </w:p>
        </w:tc>
        <w:tc>
          <w:tcPr>
            <w:tcW w:w="1557" w:type="dxa"/>
            <w:tcBorders>
              <w:top w:val="single" w:sz="4" w:space="0" w:color="BFBFBF"/>
              <w:left w:val="single" w:sz="4" w:space="0" w:color="BFBFBF"/>
              <w:bottom w:val="single" w:sz="4" w:space="0" w:color="BFBFBF"/>
              <w:right w:val="single" w:sz="4" w:space="0" w:color="BFBFBF"/>
            </w:tcBorders>
            <w:vAlign w:val="center"/>
          </w:tcPr>
          <w:p w14:paraId="24A72333" w14:textId="271A43E1" w:rsidR="00B95057" w:rsidRPr="007C25A9" w:rsidRDefault="00B95057" w:rsidP="008C297A">
            <w:pPr>
              <w:spacing w:before="0" w:after="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3,4</w:t>
            </w:r>
          </w:p>
        </w:tc>
      </w:tr>
    </w:tbl>
    <w:p w14:paraId="43721E6B" w14:textId="77777777" w:rsidR="00962803" w:rsidRPr="00962803" w:rsidRDefault="00962803" w:rsidP="00B9258E">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9D50" w14:textId="77777777" w:rsidR="009E1213" w:rsidRDefault="009E1213" w:rsidP="00AA24A5">
      <w:pPr>
        <w:spacing w:before="0" w:after="0" w:line="240" w:lineRule="auto"/>
      </w:pPr>
      <w:r>
        <w:separator/>
      </w:r>
    </w:p>
  </w:endnote>
  <w:endnote w:type="continuationSeparator" w:id="0">
    <w:p w14:paraId="3B0E8EB6" w14:textId="77777777" w:rsidR="009E1213" w:rsidRDefault="009E1213"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Light">
    <w:altName w:val="Arial"/>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14:paraId="6F7751F7" w14:textId="68A2112F" w:rsidR="00A934A0" w:rsidRDefault="00A934A0">
        <w:pPr>
          <w:pStyle w:val="Stopka"/>
          <w:jc w:val="center"/>
        </w:pPr>
        <w:r>
          <w:fldChar w:fldCharType="begin"/>
        </w:r>
        <w:r>
          <w:instrText>PAGE   \* MERGEFORMAT</w:instrText>
        </w:r>
        <w:r>
          <w:fldChar w:fldCharType="separate"/>
        </w:r>
        <w:r w:rsidR="002A601E">
          <w:rPr>
            <w:noProof/>
          </w:rPr>
          <w:t>6</w:t>
        </w:r>
        <w:r>
          <w:fldChar w:fldCharType="end"/>
        </w:r>
      </w:p>
    </w:sdtContent>
  </w:sdt>
  <w:p w14:paraId="4F9068B1" w14:textId="77777777"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14:paraId="5A407081" w14:textId="35CBE526" w:rsidR="00AA24A5" w:rsidRDefault="00AA24A5">
        <w:pPr>
          <w:pStyle w:val="Stopka"/>
          <w:jc w:val="center"/>
        </w:pPr>
        <w:r>
          <w:fldChar w:fldCharType="begin"/>
        </w:r>
        <w:r>
          <w:instrText>PAGE   \* MERGEFORMAT</w:instrText>
        </w:r>
        <w:r>
          <w:fldChar w:fldCharType="separate"/>
        </w:r>
        <w:r w:rsidR="002A601E">
          <w:rPr>
            <w:noProof/>
          </w:rPr>
          <w:t>1</w:t>
        </w:r>
        <w:r>
          <w:fldChar w:fldCharType="end"/>
        </w:r>
      </w:p>
    </w:sdtContent>
  </w:sdt>
  <w:p w14:paraId="7528FDCB" w14:textId="77777777"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DB751" w14:textId="77777777" w:rsidR="009E1213" w:rsidRDefault="009E1213" w:rsidP="00AA24A5">
      <w:pPr>
        <w:spacing w:before="0" w:after="0" w:line="240" w:lineRule="auto"/>
      </w:pPr>
      <w:r>
        <w:separator/>
      </w:r>
    </w:p>
  </w:footnote>
  <w:footnote w:type="continuationSeparator" w:id="0">
    <w:p w14:paraId="2C4BBC76" w14:textId="77777777" w:rsidR="009E1213" w:rsidRDefault="009E1213"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0B6C" w14:textId="77777777" w:rsidR="00AA24A5" w:rsidRDefault="00AA24A5" w:rsidP="00AA24A5">
    <w:pPr>
      <w:pStyle w:val="Nagwek"/>
      <w:spacing w:before="240" w:after="120"/>
      <w:jc w:val="center"/>
    </w:pPr>
    <w:r>
      <w:rPr>
        <w:noProof/>
        <w:lang w:eastAsia="pl-PL"/>
      </w:rPr>
      <w:drawing>
        <wp:inline distT="0" distB="0" distL="0" distR="0" wp14:anchorId="650B1922" wp14:editId="45B7D07E">
          <wp:extent cx="2276935" cy="540000"/>
          <wp:effectExtent l="0" t="0" r="0" b="0"/>
          <wp:docPr id="17" name="Obraz 17"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14:anchorId="4B291805" wp14:editId="27FFA8DA">
          <wp:extent cx="2250001" cy="540000"/>
          <wp:effectExtent l="0" t="0" r="0" b="0"/>
          <wp:docPr id="18" name="Obraz 18" title="LOGO Mazowieckiego Obserwatorium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D13"/>
    <w:multiLevelType w:val="hybridMultilevel"/>
    <w:tmpl w:val="9F925346"/>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D77AEB"/>
    <w:multiLevelType w:val="hybridMultilevel"/>
    <w:tmpl w:val="D9ECF58C"/>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169B0"/>
    <w:rsid w:val="0008127D"/>
    <w:rsid w:val="0009190A"/>
    <w:rsid w:val="00093A80"/>
    <w:rsid w:val="000A4C04"/>
    <w:rsid w:val="000B4D22"/>
    <w:rsid w:val="000C24E6"/>
    <w:rsid w:val="000D0C51"/>
    <w:rsid w:val="000F0C2E"/>
    <w:rsid w:val="000F54B6"/>
    <w:rsid w:val="001148F5"/>
    <w:rsid w:val="0012368F"/>
    <w:rsid w:val="00126B73"/>
    <w:rsid w:val="00135B62"/>
    <w:rsid w:val="0016240D"/>
    <w:rsid w:val="00164B12"/>
    <w:rsid w:val="0018691B"/>
    <w:rsid w:val="00195796"/>
    <w:rsid w:val="001A019F"/>
    <w:rsid w:val="001C0B49"/>
    <w:rsid w:val="001C13E7"/>
    <w:rsid w:val="001C14D1"/>
    <w:rsid w:val="001D216A"/>
    <w:rsid w:val="001E1132"/>
    <w:rsid w:val="001E6E1B"/>
    <w:rsid w:val="001E7D51"/>
    <w:rsid w:val="001F3795"/>
    <w:rsid w:val="00214A0B"/>
    <w:rsid w:val="00214AFF"/>
    <w:rsid w:val="002279FB"/>
    <w:rsid w:val="00227E86"/>
    <w:rsid w:val="0023174D"/>
    <w:rsid w:val="00256009"/>
    <w:rsid w:val="002563CD"/>
    <w:rsid w:val="00276C8D"/>
    <w:rsid w:val="002802B1"/>
    <w:rsid w:val="002A601E"/>
    <w:rsid w:val="002D0B37"/>
    <w:rsid w:val="002F363C"/>
    <w:rsid w:val="00333491"/>
    <w:rsid w:val="00342028"/>
    <w:rsid w:val="00343E10"/>
    <w:rsid w:val="00361AEF"/>
    <w:rsid w:val="00385C63"/>
    <w:rsid w:val="0039223C"/>
    <w:rsid w:val="00397361"/>
    <w:rsid w:val="003C0512"/>
    <w:rsid w:val="003D4957"/>
    <w:rsid w:val="003E237B"/>
    <w:rsid w:val="003F562B"/>
    <w:rsid w:val="003F57A8"/>
    <w:rsid w:val="00425F75"/>
    <w:rsid w:val="00430639"/>
    <w:rsid w:val="004573C0"/>
    <w:rsid w:val="00463553"/>
    <w:rsid w:val="00465BB3"/>
    <w:rsid w:val="004670D4"/>
    <w:rsid w:val="004A0AC2"/>
    <w:rsid w:val="004A24D6"/>
    <w:rsid w:val="004A7382"/>
    <w:rsid w:val="004C03D2"/>
    <w:rsid w:val="004C6F46"/>
    <w:rsid w:val="004E497D"/>
    <w:rsid w:val="004E6FA6"/>
    <w:rsid w:val="005252ED"/>
    <w:rsid w:val="00543BFC"/>
    <w:rsid w:val="00551C56"/>
    <w:rsid w:val="00572670"/>
    <w:rsid w:val="005778EF"/>
    <w:rsid w:val="005838D8"/>
    <w:rsid w:val="00583CDA"/>
    <w:rsid w:val="00585E30"/>
    <w:rsid w:val="00591C4D"/>
    <w:rsid w:val="005A7C38"/>
    <w:rsid w:val="005A7D34"/>
    <w:rsid w:val="005B0080"/>
    <w:rsid w:val="005C0C44"/>
    <w:rsid w:val="005F3F1C"/>
    <w:rsid w:val="005F5325"/>
    <w:rsid w:val="00601B60"/>
    <w:rsid w:val="00603F49"/>
    <w:rsid w:val="00611ACF"/>
    <w:rsid w:val="0061651D"/>
    <w:rsid w:val="00622047"/>
    <w:rsid w:val="0063011B"/>
    <w:rsid w:val="00633B30"/>
    <w:rsid w:val="00634C4F"/>
    <w:rsid w:val="00643179"/>
    <w:rsid w:val="00653335"/>
    <w:rsid w:val="00654A8C"/>
    <w:rsid w:val="00661345"/>
    <w:rsid w:val="006677CC"/>
    <w:rsid w:val="00683663"/>
    <w:rsid w:val="006A23CA"/>
    <w:rsid w:val="006C63E9"/>
    <w:rsid w:val="006E3650"/>
    <w:rsid w:val="0074307A"/>
    <w:rsid w:val="007467D1"/>
    <w:rsid w:val="00767E5F"/>
    <w:rsid w:val="00770034"/>
    <w:rsid w:val="00776D5B"/>
    <w:rsid w:val="007814F9"/>
    <w:rsid w:val="00797EEA"/>
    <w:rsid w:val="007B4A00"/>
    <w:rsid w:val="007C0B81"/>
    <w:rsid w:val="007C25A9"/>
    <w:rsid w:val="007C576D"/>
    <w:rsid w:val="007C7692"/>
    <w:rsid w:val="007E0181"/>
    <w:rsid w:val="007E1938"/>
    <w:rsid w:val="007F56F4"/>
    <w:rsid w:val="00844AC8"/>
    <w:rsid w:val="00881010"/>
    <w:rsid w:val="008A05B9"/>
    <w:rsid w:val="008A2FE9"/>
    <w:rsid w:val="008A60E1"/>
    <w:rsid w:val="008C297A"/>
    <w:rsid w:val="008D188F"/>
    <w:rsid w:val="008D2FFC"/>
    <w:rsid w:val="008D6CD2"/>
    <w:rsid w:val="008E111F"/>
    <w:rsid w:val="008F3C60"/>
    <w:rsid w:val="008F3D9C"/>
    <w:rsid w:val="0091421A"/>
    <w:rsid w:val="00916A38"/>
    <w:rsid w:val="00917D88"/>
    <w:rsid w:val="00930975"/>
    <w:rsid w:val="00947CC5"/>
    <w:rsid w:val="00960353"/>
    <w:rsid w:val="00962803"/>
    <w:rsid w:val="0097257F"/>
    <w:rsid w:val="00987D14"/>
    <w:rsid w:val="009B28A7"/>
    <w:rsid w:val="009C5AB0"/>
    <w:rsid w:val="009D195C"/>
    <w:rsid w:val="009D6724"/>
    <w:rsid w:val="009E1213"/>
    <w:rsid w:val="009F66EB"/>
    <w:rsid w:val="00A020DC"/>
    <w:rsid w:val="00A0364F"/>
    <w:rsid w:val="00A05778"/>
    <w:rsid w:val="00A40BDE"/>
    <w:rsid w:val="00A42434"/>
    <w:rsid w:val="00A43BEE"/>
    <w:rsid w:val="00A61C09"/>
    <w:rsid w:val="00A62DBD"/>
    <w:rsid w:val="00A775C3"/>
    <w:rsid w:val="00A8710F"/>
    <w:rsid w:val="00A9103E"/>
    <w:rsid w:val="00A91C0C"/>
    <w:rsid w:val="00A934A0"/>
    <w:rsid w:val="00AA24A5"/>
    <w:rsid w:val="00AB1858"/>
    <w:rsid w:val="00AB70AC"/>
    <w:rsid w:val="00AD5BE6"/>
    <w:rsid w:val="00AF4423"/>
    <w:rsid w:val="00B14ADF"/>
    <w:rsid w:val="00B7275F"/>
    <w:rsid w:val="00B759D4"/>
    <w:rsid w:val="00B90A07"/>
    <w:rsid w:val="00B9258E"/>
    <w:rsid w:val="00B95057"/>
    <w:rsid w:val="00BA4B06"/>
    <w:rsid w:val="00BA4BD5"/>
    <w:rsid w:val="00BC2E78"/>
    <w:rsid w:val="00BE1AB3"/>
    <w:rsid w:val="00BE5431"/>
    <w:rsid w:val="00BF313D"/>
    <w:rsid w:val="00C024C1"/>
    <w:rsid w:val="00C02DF1"/>
    <w:rsid w:val="00C3457D"/>
    <w:rsid w:val="00C36371"/>
    <w:rsid w:val="00C46632"/>
    <w:rsid w:val="00C5784B"/>
    <w:rsid w:val="00C613D6"/>
    <w:rsid w:val="00C65FB6"/>
    <w:rsid w:val="00C81D68"/>
    <w:rsid w:val="00C95703"/>
    <w:rsid w:val="00CA320D"/>
    <w:rsid w:val="00CC35EE"/>
    <w:rsid w:val="00CD4B1B"/>
    <w:rsid w:val="00CE0D2E"/>
    <w:rsid w:val="00CE7826"/>
    <w:rsid w:val="00CF4D11"/>
    <w:rsid w:val="00D017E5"/>
    <w:rsid w:val="00D10BE8"/>
    <w:rsid w:val="00D455F1"/>
    <w:rsid w:val="00DB1FC0"/>
    <w:rsid w:val="00DB28A4"/>
    <w:rsid w:val="00DC6056"/>
    <w:rsid w:val="00DD044B"/>
    <w:rsid w:val="00DD0925"/>
    <w:rsid w:val="00DF65AD"/>
    <w:rsid w:val="00E2530F"/>
    <w:rsid w:val="00E31A02"/>
    <w:rsid w:val="00E643B3"/>
    <w:rsid w:val="00E76F50"/>
    <w:rsid w:val="00E803E3"/>
    <w:rsid w:val="00E9069C"/>
    <w:rsid w:val="00EF15AE"/>
    <w:rsid w:val="00EF28FE"/>
    <w:rsid w:val="00EF5DBC"/>
    <w:rsid w:val="00F010F2"/>
    <w:rsid w:val="00F054D2"/>
    <w:rsid w:val="00F36DF5"/>
    <w:rsid w:val="00F40E50"/>
    <w:rsid w:val="00F479A9"/>
    <w:rsid w:val="00F47BE0"/>
    <w:rsid w:val="00F60329"/>
    <w:rsid w:val="00F914D0"/>
    <w:rsid w:val="00FC0FDA"/>
    <w:rsid w:val="00FD2CE7"/>
    <w:rsid w:val="00FE2B37"/>
    <w:rsid w:val="00FF1749"/>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0963C7"/>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930975"/>
    <w:pPr>
      <w:keepNext/>
      <w:keepLines/>
      <w:spacing w:before="240" w:after="0" w:line="360" w:lineRule="auto"/>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93097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C6F4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61AEF"/>
    <w:rPr>
      <w:sz w:val="16"/>
      <w:szCs w:val="16"/>
    </w:rPr>
  </w:style>
  <w:style w:type="paragraph" w:styleId="Tekstkomentarza">
    <w:name w:val="annotation text"/>
    <w:basedOn w:val="Normalny"/>
    <w:link w:val="TekstkomentarzaZnak"/>
    <w:uiPriority w:val="99"/>
    <w:semiHidden/>
    <w:unhideWhenUsed/>
    <w:rsid w:val="00361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AEF"/>
    <w:rPr>
      <w:sz w:val="20"/>
      <w:szCs w:val="20"/>
    </w:rPr>
  </w:style>
  <w:style w:type="paragraph" w:styleId="Tematkomentarza">
    <w:name w:val="annotation subject"/>
    <w:basedOn w:val="Tekstkomentarza"/>
    <w:next w:val="Tekstkomentarza"/>
    <w:link w:val="TematkomentarzaZnak"/>
    <w:uiPriority w:val="99"/>
    <w:semiHidden/>
    <w:unhideWhenUsed/>
    <w:rsid w:val="00361AEF"/>
    <w:rPr>
      <w:b/>
      <w:bCs/>
    </w:rPr>
  </w:style>
  <w:style w:type="character" w:customStyle="1" w:styleId="TematkomentarzaZnak">
    <w:name w:val="Temat komentarza Znak"/>
    <w:basedOn w:val="TekstkomentarzaZnak"/>
    <w:link w:val="Tematkomentarza"/>
    <w:uiPriority w:val="99"/>
    <w:semiHidden/>
    <w:rsid w:val="00361AEF"/>
    <w:rPr>
      <w:b/>
      <w:bCs/>
      <w:sz w:val="20"/>
      <w:szCs w:val="20"/>
    </w:rPr>
  </w:style>
  <w:style w:type="table" w:styleId="Siatkatabelijasna">
    <w:name w:val="Grid Table Light"/>
    <w:basedOn w:val="Standardowy"/>
    <w:uiPriority w:val="40"/>
    <w:rsid w:val="00654A8C"/>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ytat">
    <w:name w:val="Quote"/>
    <w:basedOn w:val="Normalny"/>
    <w:next w:val="Normalny"/>
    <w:link w:val="CytatZnak"/>
    <w:uiPriority w:val="29"/>
    <w:qFormat/>
    <w:rsid w:val="00654A8C"/>
    <w:pPr>
      <w:spacing w:before="160" w:after="160" w:line="300" w:lineRule="auto"/>
      <w:ind w:left="144" w:right="144"/>
      <w:jc w:val="center"/>
    </w:pPr>
    <w:rPr>
      <w:rFonts w:asciiTheme="majorHAnsi" w:eastAsiaTheme="minorEastAsia" w:hAnsiTheme="majorHAnsi"/>
      <w:i/>
      <w:iCs/>
      <w:color w:val="5B9BD5" w:themeColor="accent1"/>
      <w:lang w:eastAsia="pl-PL"/>
    </w:rPr>
  </w:style>
  <w:style w:type="character" w:customStyle="1" w:styleId="CytatZnak">
    <w:name w:val="Cytat Znak"/>
    <w:basedOn w:val="Domylnaczcionkaakapitu"/>
    <w:link w:val="Cytat"/>
    <w:uiPriority w:val="29"/>
    <w:rsid w:val="00654A8C"/>
    <w:rPr>
      <w:rFonts w:asciiTheme="majorHAnsi" w:eastAsiaTheme="minorEastAsia" w:hAnsiTheme="majorHAnsi"/>
      <w:i/>
      <w:iCs/>
      <w:color w:val="5B9BD5" w:themeColor="accent1"/>
      <w:sz w:val="24"/>
      <w:lang w:eastAsia="pl-PL"/>
    </w:rPr>
  </w:style>
  <w:style w:type="paragraph" w:styleId="Akapitzlist">
    <w:name w:val="List Paragraph"/>
    <w:basedOn w:val="Normalny"/>
    <w:uiPriority w:val="34"/>
    <w:qFormat/>
    <w:rsid w:val="007814F9"/>
    <w:pPr>
      <w:ind w:left="720"/>
      <w:contextualSpacing/>
    </w:pPr>
  </w:style>
  <w:style w:type="paragraph" w:customStyle="1" w:styleId="Default">
    <w:name w:val="Default"/>
    <w:rsid w:val="00F914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1748">
      <w:bodyDiv w:val="1"/>
      <w:marLeft w:val="0"/>
      <w:marRight w:val="0"/>
      <w:marTop w:val="0"/>
      <w:marBottom w:val="0"/>
      <w:divBdr>
        <w:top w:val="none" w:sz="0" w:space="0" w:color="auto"/>
        <w:left w:val="none" w:sz="0" w:space="0" w:color="auto"/>
        <w:bottom w:val="none" w:sz="0" w:space="0" w:color="auto"/>
        <w:right w:val="none" w:sz="0" w:space="0" w:color="auto"/>
      </w:divBdr>
    </w:div>
    <w:div w:id="5633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4/relationships/chartEx" Target="charts/chartEx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P:\Wydzia&#322;%20Mazowieckiego%20Obserwatorium%20Rynku%20Pracy\PBSSP\publikacje\raporty_miesi&#281;czne\dane%20szacunkowe\2022\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59C-460A-B900-39EA522F7A33}"/>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9C-460A-B900-39EA522F7A33}"/>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59C-460A-B900-39EA522F7A33}"/>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9C-460A-B900-39EA522F7A33}"/>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59C-460A-B900-39EA522F7A33}"/>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59C-460A-B900-39EA522F7A33}"/>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9C-460A-B900-39EA522F7A33}"/>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59C-460A-B900-39EA522F7A33}"/>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59C-460A-B900-39EA522F7A33}"/>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59C-460A-B900-39EA522F7A33}"/>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59C-460A-B900-39EA522F7A33}"/>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59C-460A-B900-39EA522F7A3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Ostrołęcki</c:v>
                </c:pt>
                <c:pt idx="6">
                  <c:v>Ciechanowski</c:v>
                </c:pt>
                <c:pt idx="7">
                  <c:v>Warszawski wschodni</c:v>
                </c:pt>
                <c:pt idx="8">
                  <c:v>Płocki</c:v>
                </c:pt>
                <c:pt idx="9">
                  <c:v>Siedlecki</c:v>
                </c:pt>
                <c:pt idx="10">
                  <c:v>Warszawski zachodni</c:v>
                </c:pt>
                <c:pt idx="11">
                  <c:v>Żyrardowski</c:v>
                </c:pt>
              </c:strCache>
            </c:strRef>
          </c:cat>
          <c:val>
            <c:numRef>
              <c:f>wykres_1!$B$2:$M$2</c:f>
              <c:numCache>
                <c:formatCode>#,##0</c:formatCode>
                <c:ptCount val="12"/>
                <c:pt idx="0">
                  <c:v>116189</c:v>
                </c:pt>
                <c:pt idx="1">
                  <c:v>74749</c:v>
                </c:pt>
                <c:pt idx="2">
                  <c:v>41440</c:v>
                </c:pt>
                <c:pt idx="3">
                  <c:v>26254</c:v>
                </c:pt>
                <c:pt idx="4">
                  <c:v>21179</c:v>
                </c:pt>
                <c:pt idx="5">
                  <c:v>12153</c:v>
                </c:pt>
                <c:pt idx="6">
                  <c:v>12118</c:v>
                </c:pt>
                <c:pt idx="7">
                  <c:v>11650</c:v>
                </c:pt>
                <c:pt idx="8">
                  <c:v>10462</c:v>
                </c:pt>
                <c:pt idx="9">
                  <c:v>9507</c:v>
                </c:pt>
                <c:pt idx="10">
                  <c:v>8611</c:v>
                </c:pt>
                <c:pt idx="11">
                  <c:v>4255</c:v>
                </c:pt>
              </c:numCache>
            </c:numRef>
          </c:val>
          <c:extLst>
            <c:ext xmlns:c16="http://schemas.microsoft.com/office/drawing/2014/chart" uri="{C3380CC4-5D6E-409C-BE32-E72D297353CC}">
              <c16:uniqueId val="{0000000C-059C-460A-B900-39EA522F7A33}"/>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59734</c:v>
                </c:pt>
                <c:pt idx="1">
                  <c:v>20713</c:v>
                </c:pt>
                <c:pt idx="2">
                  <c:v>10749</c:v>
                </c:pt>
                <c:pt idx="3">
                  <c:v>5725</c:v>
                </c:pt>
                <c:pt idx="4">
                  <c:v>4239</c:v>
                </c:pt>
                <c:pt idx="5">
                  <c:v>39021</c:v>
                </c:pt>
                <c:pt idx="6">
                  <c:v>13030</c:v>
                </c:pt>
                <c:pt idx="7">
                  <c:v>6395</c:v>
                </c:pt>
                <c:pt idx="8">
                  <c:v>6247</c:v>
                </c:pt>
                <c:pt idx="9">
                  <c:v>6326</c:v>
                </c:pt>
                <c:pt idx="10">
                  <c:v>4816</c:v>
                </c:pt>
                <c:pt idx="11">
                  <c:v>2207</c:v>
                </c:pt>
              </c:numCache>
            </c:numRef>
          </c:val>
          <c:extLst>
            <c:ext xmlns:c16="http://schemas.microsoft.com/office/drawing/2014/chart" uri="{C3380CC4-5D6E-409C-BE32-E72D297353CC}">
              <c16:uniqueId val="{00000000-3BDA-4F84-A689-E3499C7C7502}"/>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56455</c:v>
                </c:pt>
                <c:pt idx="1">
                  <c:v>20727</c:v>
                </c:pt>
                <c:pt idx="2">
                  <c:v>10430</c:v>
                </c:pt>
                <c:pt idx="3">
                  <c:v>5925</c:v>
                </c:pt>
                <c:pt idx="4">
                  <c:v>4372</c:v>
                </c:pt>
                <c:pt idx="5">
                  <c:v>35728</c:v>
                </c:pt>
                <c:pt idx="6">
                  <c:v>13224</c:v>
                </c:pt>
                <c:pt idx="7">
                  <c:v>5723</c:v>
                </c:pt>
                <c:pt idx="8">
                  <c:v>4215</c:v>
                </c:pt>
                <c:pt idx="9">
                  <c:v>5827</c:v>
                </c:pt>
                <c:pt idx="10">
                  <c:v>4691</c:v>
                </c:pt>
                <c:pt idx="11">
                  <c:v>2048</c:v>
                </c:pt>
              </c:numCache>
            </c:numRef>
          </c:val>
          <c:extLst>
            <c:ext xmlns:c16="http://schemas.microsoft.com/office/drawing/2014/chart" uri="{C3380CC4-5D6E-409C-BE32-E72D297353CC}">
              <c16:uniqueId val="{00000001-3BDA-4F84-A689-E3499C7C7502}"/>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manualLayout>
          <c:xMode val="edge"/>
          <c:yMode val="edge"/>
          <c:x val="0.49773514838449512"/>
          <c:y val="0.94908060843979514"/>
          <c:w val="0.25677506917788534"/>
          <c:h val="3.9392014038590994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8205377442667723E-2"/>
          <c:y val="2.568021636889297E-2"/>
          <c:w val="0.90223987384722337"/>
          <c:h val="0.74110449391795574"/>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wykres_3!$AL$1:$BG$2</c:f>
              <c:multiLvlStrCache>
                <c:ptCount val="22"/>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lvl>
                <c:lvl>
                  <c:pt idx="0">
                    <c:v>2021</c:v>
                  </c:pt>
                  <c:pt idx="12">
                    <c:v>2022</c:v>
                  </c:pt>
                </c:lvl>
              </c:multiLvlStrCache>
            </c:multiLvlStrRef>
          </c:cat>
          <c:val>
            <c:numRef>
              <c:f>wykres_3!$AL$3:$BG$3</c:f>
              <c:numCache>
                <c:formatCode>#,##0</c:formatCode>
                <c:ptCount val="22"/>
                <c:pt idx="0">
                  <c:v>13778</c:v>
                </c:pt>
                <c:pt idx="1">
                  <c:v>12690</c:v>
                </c:pt>
                <c:pt idx="2">
                  <c:v>12603</c:v>
                </c:pt>
                <c:pt idx="3">
                  <c:v>10400</c:v>
                </c:pt>
                <c:pt idx="4">
                  <c:v>10399</c:v>
                </c:pt>
                <c:pt idx="5">
                  <c:v>10112</c:v>
                </c:pt>
                <c:pt idx="6">
                  <c:v>11593</c:v>
                </c:pt>
                <c:pt idx="7">
                  <c:v>11747</c:v>
                </c:pt>
                <c:pt idx="8">
                  <c:v>13378</c:v>
                </c:pt>
                <c:pt idx="9">
                  <c:v>12570</c:v>
                </c:pt>
                <c:pt idx="10">
                  <c:v>12029</c:v>
                </c:pt>
                <c:pt idx="11">
                  <c:v>11913</c:v>
                </c:pt>
                <c:pt idx="12">
                  <c:v>14082</c:v>
                </c:pt>
                <c:pt idx="13">
                  <c:v>11215</c:v>
                </c:pt>
                <c:pt idx="14">
                  <c:v>13631</c:v>
                </c:pt>
                <c:pt idx="15">
                  <c:v>12531</c:v>
                </c:pt>
                <c:pt idx="16">
                  <c:v>12668</c:v>
                </c:pt>
                <c:pt idx="17">
                  <c:v>11700</c:v>
                </c:pt>
                <c:pt idx="18">
                  <c:v>13153</c:v>
                </c:pt>
                <c:pt idx="19">
                  <c:v>13287</c:v>
                </c:pt>
                <c:pt idx="20">
                  <c:v>16136</c:v>
                </c:pt>
                <c:pt idx="21">
                  <c:v>14374</c:v>
                </c:pt>
              </c:numCache>
            </c:numRef>
          </c:val>
          <c:smooth val="0"/>
          <c:extLst>
            <c:ext xmlns:c16="http://schemas.microsoft.com/office/drawing/2014/chart" uri="{C3380CC4-5D6E-409C-BE32-E72D297353CC}">
              <c16:uniqueId val="{00000000-DA45-4AC0-87A2-E9BACBAD695A}"/>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wykres_3!$AL$1:$BG$2</c:f>
              <c:multiLvlStrCache>
                <c:ptCount val="22"/>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lvl>
                <c:lvl>
                  <c:pt idx="0">
                    <c:v>2021</c:v>
                  </c:pt>
                  <c:pt idx="12">
                    <c:v>2022</c:v>
                  </c:pt>
                </c:lvl>
              </c:multiLvlStrCache>
            </c:multiLvlStrRef>
          </c:cat>
          <c:val>
            <c:numRef>
              <c:f>wykres_3!$AL$4:$BG$4</c:f>
              <c:numCache>
                <c:formatCode>#,##0</c:formatCode>
                <c:ptCount val="22"/>
                <c:pt idx="0">
                  <c:v>9008</c:v>
                </c:pt>
                <c:pt idx="1">
                  <c:v>11289</c:v>
                </c:pt>
                <c:pt idx="2">
                  <c:v>15210</c:v>
                </c:pt>
                <c:pt idx="3">
                  <c:v>12621</c:v>
                </c:pt>
                <c:pt idx="4">
                  <c:v>13497</c:v>
                </c:pt>
                <c:pt idx="5">
                  <c:v>13365</c:v>
                </c:pt>
                <c:pt idx="6">
                  <c:v>13348</c:v>
                </c:pt>
                <c:pt idx="7">
                  <c:v>13164</c:v>
                </c:pt>
                <c:pt idx="8">
                  <c:v>16698</c:v>
                </c:pt>
                <c:pt idx="9">
                  <c:v>16235</c:v>
                </c:pt>
                <c:pt idx="10">
                  <c:v>13304</c:v>
                </c:pt>
                <c:pt idx="11">
                  <c:v>12600</c:v>
                </c:pt>
                <c:pt idx="12">
                  <c:v>9833</c:v>
                </c:pt>
                <c:pt idx="13">
                  <c:v>11985</c:v>
                </c:pt>
                <c:pt idx="14">
                  <c:v>16000</c:v>
                </c:pt>
                <c:pt idx="15">
                  <c:v>14880</c:v>
                </c:pt>
                <c:pt idx="16">
                  <c:v>15397</c:v>
                </c:pt>
                <c:pt idx="17">
                  <c:v>15247</c:v>
                </c:pt>
                <c:pt idx="18">
                  <c:v>14210</c:v>
                </c:pt>
                <c:pt idx="19">
                  <c:v>14034</c:v>
                </c:pt>
                <c:pt idx="20">
                  <c:v>17813</c:v>
                </c:pt>
                <c:pt idx="21">
                  <c:v>16437</c:v>
                </c:pt>
              </c:numCache>
            </c:numRef>
          </c:val>
          <c:smooth val="0"/>
          <c:extLst>
            <c:ext xmlns:c16="http://schemas.microsoft.com/office/drawing/2014/chart" uri="{C3380CC4-5D6E-409C-BE32-E72D297353CC}">
              <c16:uniqueId val="{00000001-DA45-4AC0-87A2-E9BACBAD695A}"/>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legend>
      <c:legendPos val="r"/>
      <c:layout>
        <c:manualLayout>
          <c:xMode val="edge"/>
          <c:yMode val="edge"/>
          <c:x val="0.16064812794636099"/>
          <c:y val="0.91566196357435015"/>
          <c:w val="0.74933323309430289"/>
          <c:h val="8.246808739351267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58507360492982E-2"/>
          <c:y val="1.0315925209542231E-2"/>
          <c:w val="0.89237772452356501"/>
          <c:h val="0.64369480508981547"/>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4611</c:v>
                </c:pt>
                <c:pt idx="1">
                  <c:v>3545</c:v>
                </c:pt>
              </c:numCache>
            </c:numRef>
          </c:val>
          <c:extLst>
            <c:ext xmlns:c16="http://schemas.microsoft.com/office/drawing/2014/chart" uri="{C3380CC4-5D6E-409C-BE32-E72D297353CC}">
              <c16:uniqueId val="{00000000-D7BF-4966-9F9D-34D24E149257}"/>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1426</c:v>
                </c:pt>
                <c:pt idx="1">
                  <c:v>2026</c:v>
                </c:pt>
              </c:numCache>
            </c:numRef>
          </c:val>
          <c:extLst>
            <c:ext xmlns:c16="http://schemas.microsoft.com/office/drawing/2014/chart" uri="{C3380CC4-5D6E-409C-BE32-E72D297353CC}">
              <c16:uniqueId val="{00000001-D7BF-4966-9F9D-34D24E149257}"/>
            </c:ext>
          </c:extLst>
        </c:ser>
        <c:ser>
          <c:idx val="3"/>
          <c:order val="2"/>
          <c:tx>
            <c:strRef>
              <c:f>wykres_4!$D$1</c:f>
              <c:strCache>
                <c:ptCount val="1"/>
                <c:pt idx="0">
                  <c:v>rozpoczęcie stażu</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688</c:v>
                </c:pt>
                <c:pt idx="1">
                  <c:v>277</c:v>
                </c:pt>
              </c:numCache>
            </c:numRef>
          </c:val>
          <c:extLst>
            <c:ext xmlns:c16="http://schemas.microsoft.com/office/drawing/2014/chart" uri="{C3380CC4-5D6E-409C-BE32-E72D297353CC}">
              <c16:uniqueId val="{00000002-D7BF-4966-9F9D-34D24E149257}"/>
            </c:ext>
          </c:extLst>
        </c:ser>
        <c:ser>
          <c:idx val="2"/>
          <c:order val="3"/>
          <c:tx>
            <c:strRef>
              <c:f>wykres_4!$E$1</c:f>
              <c:strCache>
                <c:ptCount val="1"/>
                <c:pt idx="0">
                  <c:v>rozpoczecie szkolenia </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479</c:v>
                </c:pt>
                <c:pt idx="1">
                  <c:v>446</c:v>
                </c:pt>
              </c:numCache>
            </c:numRef>
          </c:val>
          <c:extLst>
            <c:ext xmlns:c16="http://schemas.microsoft.com/office/drawing/2014/chart" uri="{C3380CC4-5D6E-409C-BE32-E72D297353CC}">
              <c16:uniqueId val="{00000003-D7BF-4966-9F9D-34D24E149257}"/>
            </c:ext>
          </c:extLst>
        </c:ser>
        <c:ser>
          <c:idx val="4"/>
          <c:order val="4"/>
          <c:tx>
            <c:strRef>
              <c:f>wykres_4!$F$1</c:f>
              <c:strCache>
                <c:ptCount val="1"/>
                <c:pt idx="0">
                  <c:v>dobrowolna rezygnacja ze statusu bezrobotnego</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wykres_4!$F$2:$F$4</c:f>
              <c:numCache>
                <c:formatCode>General</c:formatCode>
                <c:ptCount val="2"/>
                <c:pt idx="0" formatCode="#,##0">
                  <c:v>543</c:v>
                </c:pt>
                <c:pt idx="1">
                  <c:v>334</c:v>
                </c:pt>
              </c:numCache>
            </c:numRef>
          </c:val>
          <c:extLst>
            <c:ext xmlns:c16="http://schemas.microsoft.com/office/drawing/2014/chart" uri="{C3380CC4-5D6E-409C-BE32-E72D297353CC}">
              <c16:uniqueId val="{00000004-D7BF-4966-9F9D-34D24E149257}"/>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6.140853588953555E-2"/>
          <c:y val="0.75379434860170202"/>
          <c:w val="0.92935684126440732"/>
          <c:h val="0.2281526513497927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wykres_6!$AX$1:$BS$2</c:f>
              <c:multiLvlStrCache>
                <c:ptCount val="22"/>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lvl>
                <c:lvl>
                  <c:pt idx="0">
                    <c:v>2021</c:v>
                  </c:pt>
                  <c:pt idx="12">
                    <c:v>2022</c:v>
                  </c:pt>
                </c:lvl>
              </c:multiLvlStrCache>
            </c:multiLvlStrRef>
          </c:cat>
          <c:val>
            <c:numRef>
              <c:f>wykres_6!$AX$3:$BS$3</c:f>
              <c:numCache>
                <c:formatCode>#,##0</c:formatCode>
                <c:ptCount val="22"/>
                <c:pt idx="0">
                  <c:v>12299</c:v>
                </c:pt>
                <c:pt idx="1">
                  <c:v>10655</c:v>
                </c:pt>
                <c:pt idx="2">
                  <c:v>11786</c:v>
                </c:pt>
                <c:pt idx="3">
                  <c:v>12816</c:v>
                </c:pt>
                <c:pt idx="4">
                  <c:v>12457</c:v>
                </c:pt>
                <c:pt idx="5">
                  <c:v>12401</c:v>
                </c:pt>
                <c:pt idx="6">
                  <c:v>13523</c:v>
                </c:pt>
                <c:pt idx="7">
                  <c:v>12963</c:v>
                </c:pt>
                <c:pt idx="8">
                  <c:v>14061</c:v>
                </c:pt>
                <c:pt idx="9">
                  <c:v>16732</c:v>
                </c:pt>
                <c:pt idx="10">
                  <c:v>16176</c:v>
                </c:pt>
                <c:pt idx="11">
                  <c:v>12638</c:v>
                </c:pt>
                <c:pt idx="12">
                  <c:v>14243</c:v>
                </c:pt>
                <c:pt idx="13">
                  <c:v>12399</c:v>
                </c:pt>
                <c:pt idx="14">
                  <c:v>15122</c:v>
                </c:pt>
                <c:pt idx="15">
                  <c:v>11489</c:v>
                </c:pt>
                <c:pt idx="16">
                  <c:v>12094</c:v>
                </c:pt>
                <c:pt idx="17">
                  <c:v>11956</c:v>
                </c:pt>
                <c:pt idx="18">
                  <c:v>11094</c:v>
                </c:pt>
                <c:pt idx="19">
                  <c:v>13135</c:v>
                </c:pt>
                <c:pt idx="20">
                  <c:v>13491</c:v>
                </c:pt>
                <c:pt idx="21">
                  <c:v>14568</c:v>
                </c:pt>
              </c:numCache>
            </c:numRef>
          </c:val>
          <c:extLst>
            <c:ext xmlns:c16="http://schemas.microsoft.com/office/drawing/2014/chart" uri="{C3380CC4-5D6E-409C-BE32-E72D297353CC}">
              <c16:uniqueId val="{00000000-4647-4EF2-9148-73D41722F9B9}"/>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wykres_6!$AX$1:$BS$2</c:f>
              <c:multiLvlStrCache>
                <c:ptCount val="22"/>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lvl>
                <c:lvl>
                  <c:pt idx="0">
                    <c:v>2021</c:v>
                  </c:pt>
                  <c:pt idx="12">
                    <c:v>2022</c:v>
                  </c:pt>
                </c:lvl>
              </c:multiLvlStrCache>
            </c:multiLvlStrRef>
          </c:cat>
          <c:val>
            <c:numRef>
              <c:f>wykres_6!$AX$4:$BS$4</c:f>
              <c:numCache>
                <c:formatCode>#,##0</c:formatCode>
                <c:ptCount val="22"/>
                <c:pt idx="0">
                  <c:v>1433</c:v>
                </c:pt>
                <c:pt idx="1">
                  <c:v>3496</c:v>
                </c:pt>
                <c:pt idx="2">
                  <c:v>3254</c:v>
                </c:pt>
                <c:pt idx="3">
                  <c:v>2225</c:v>
                </c:pt>
                <c:pt idx="4">
                  <c:v>2201</c:v>
                </c:pt>
                <c:pt idx="5">
                  <c:v>1938</c:v>
                </c:pt>
                <c:pt idx="6">
                  <c:v>1962</c:v>
                </c:pt>
                <c:pt idx="7">
                  <c:v>1711</c:v>
                </c:pt>
                <c:pt idx="8">
                  <c:v>2366</c:v>
                </c:pt>
                <c:pt idx="9">
                  <c:v>1393</c:v>
                </c:pt>
                <c:pt idx="10">
                  <c:v>965</c:v>
                </c:pt>
                <c:pt idx="11">
                  <c:v>614</c:v>
                </c:pt>
                <c:pt idx="12">
                  <c:v>2290</c:v>
                </c:pt>
                <c:pt idx="13">
                  <c:v>3228</c:v>
                </c:pt>
                <c:pt idx="14">
                  <c:v>3724</c:v>
                </c:pt>
                <c:pt idx="15">
                  <c:v>2807</c:v>
                </c:pt>
                <c:pt idx="16">
                  <c:v>2849</c:v>
                </c:pt>
                <c:pt idx="17">
                  <c:v>2125</c:v>
                </c:pt>
                <c:pt idx="18">
                  <c:v>1799</c:v>
                </c:pt>
                <c:pt idx="19">
                  <c:v>2135</c:v>
                </c:pt>
                <c:pt idx="20">
                  <c:v>2367</c:v>
                </c:pt>
                <c:pt idx="21">
                  <c:v>1556</c:v>
                </c:pt>
              </c:numCache>
            </c:numRef>
          </c:val>
          <c:extLst>
            <c:ext xmlns:c16="http://schemas.microsoft.com/office/drawing/2014/chart" uri="{C3380CC4-5D6E-409C-BE32-E72D297353CC}">
              <c16:uniqueId val="{00000001-4647-4EF2-9148-73D41722F9B9}"/>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wykres_6!$AX$1:$BS$2</c:f>
              <c:multiLvlStrCache>
                <c:ptCount val="22"/>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lvl>
                <c:lvl>
                  <c:pt idx="0">
                    <c:v>2021</c:v>
                  </c:pt>
                  <c:pt idx="12">
                    <c:v>2022</c:v>
                  </c:pt>
                </c:lvl>
              </c:multiLvlStrCache>
            </c:multiLvlStrRef>
          </c:cat>
          <c:val>
            <c:numRef>
              <c:f>wykres_6!$AX$5:$BS$5</c:f>
              <c:numCache>
                <c:formatCode>#,##0</c:formatCode>
                <c:ptCount val="22"/>
                <c:pt idx="0">
                  <c:v>13732</c:v>
                </c:pt>
                <c:pt idx="1">
                  <c:v>14151</c:v>
                </c:pt>
                <c:pt idx="2">
                  <c:v>15040</c:v>
                </c:pt>
                <c:pt idx="3">
                  <c:v>15041</c:v>
                </c:pt>
                <c:pt idx="4">
                  <c:v>14658</c:v>
                </c:pt>
                <c:pt idx="5">
                  <c:v>14339</c:v>
                </c:pt>
                <c:pt idx="6">
                  <c:v>15485</c:v>
                </c:pt>
                <c:pt idx="7">
                  <c:v>14674</c:v>
                </c:pt>
                <c:pt idx="8">
                  <c:v>16427</c:v>
                </c:pt>
                <c:pt idx="9">
                  <c:v>18125</c:v>
                </c:pt>
                <c:pt idx="10">
                  <c:v>17141</c:v>
                </c:pt>
                <c:pt idx="11">
                  <c:v>13252</c:v>
                </c:pt>
                <c:pt idx="12">
                  <c:v>16533</c:v>
                </c:pt>
                <c:pt idx="13">
                  <c:v>15627</c:v>
                </c:pt>
                <c:pt idx="14">
                  <c:v>18846</c:v>
                </c:pt>
                <c:pt idx="15">
                  <c:v>14296</c:v>
                </c:pt>
                <c:pt idx="16">
                  <c:v>14943</c:v>
                </c:pt>
                <c:pt idx="17">
                  <c:v>14081</c:v>
                </c:pt>
                <c:pt idx="18">
                  <c:v>12893</c:v>
                </c:pt>
                <c:pt idx="19">
                  <c:v>15270</c:v>
                </c:pt>
                <c:pt idx="20">
                  <c:v>15858</c:v>
                </c:pt>
                <c:pt idx="21">
                  <c:v>16124</c:v>
                </c:pt>
              </c:numCache>
            </c:numRef>
          </c:val>
          <c:smooth val="0"/>
          <c:extLst>
            <c:ext xmlns:c16="http://schemas.microsoft.com/office/drawing/2014/chart" uri="{C3380CC4-5D6E-409C-BE32-E72D297353CC}">
              <c16:uniqueId val="{00000002-4647-4EF2-9148-73D41722F9B9}"/>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8.1836747646942432E-2"/>
          <c:y val="0.92244997601106316"/>
          <c:w val="0.91626661887747674"/>
          <c:h val="7.755002398893687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Ciechanowski</c:v>
                </c:pt>
                <c:pt idx="5">
                  <c:v>Żyrardowski</c:v>
                </c:pt>
                <c:pt idx="6">
                  <c:v>Warszawski wschodni</c:v>
                </c:pt>
                <c:pt idx="7">
                  <c:v>Radomski</c:v>
                </c:pt>
                <c:pt idx="8">
                  <c:v>Siedlecki</c:v>
                </c:pt>
                <c:pt idx="9">
                  <c:v>Ostrołęcki</c:v>
                </c:pt>
                <c:pt idx="10">
                  <c:v>Płocki</c:v>
                </c:pt>
              </c:strCache>
            </c:strRef>
          </c:cat>
          <c:val>
            <c:numRef>
              <c:f>wykres_7!$B$2:$L$2</c:f>
              <c:numCache>
                <c:formatCode>#,##0</c:formatCode>
                <c:ptCount val="11"/>
                <c:pt idx="0">
                  <c:v>7787</c:v>
                </c:pt>
                <c:pt idx="1">
                  <c:v>8337</c:v>
                </c:pt>
                <c:pt idx="2">
                  <c:v>3149</c:v>
                </c:pt>
                <c:pt idx="3">
                  <c:v>3867</c:v>
                </c:pt>
                <c:pt idx="4">
                  <c:v>610</c:v>
                </c:pt>
                <c:pt idx="5">
                  <c:v>3353</c:v>
                </c:pt>
                <c:pt idx="6">
                  <c:v>771</c:v>
                </c:pt>
                <c:pt idx="7">
                  <c:v>1163</c:v>
                </c:pt>
                <c:pt idx="8">
                  <c:v>981</c:v>
                </c:pt>
                <c:pt idx="9">
                  <c:v>574</c:v>
                </c:pt>
                <c:pt idx="10">
                  <c:v>1656</c:v>
                </c:pt>
              </c:numCache>
            </c:numRef>
          </c:val>
          <c:extLst>
            <c:ext xmlns:c16="http://schemas.microsoft.com/office/drawing/2014/chart" uri="{C3380CC4-5D6E-409C-BE32-E72D297353CC}">
              <c16:uniqueId val="{00000000-EC26-4196-835B-6519CEF6A272}"/>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Ciechanowski</c:v>
                </c:pt>
                <c:pt idx="5">
                  <c:v>Żyrardowski</c:v>
                </c:pt>
                <c:pt idx="6">
                  <c:v>Warszawski wschodni</c:v>
                </c:pt>
                <c:pt idx="7">
                  <c:v>Radomski</c:v>
                </c:pt>
                <c:pt idx="8">
                  <c:v>Siedlecki</c:v>
                </c:pt>
                <c:pt idx="9">
                  <c:v>Ostrołęcki</c:v>
                </c:pt>
                <c:pt idx="10">
                  <c:v>Płocki</c:v>
                </c:pt>
              </c:strCache>
            </c:strRef>
          </c:cat>
          <c:val>
            <c:numRef>
              <c:f>wykres_7!$B$3:$L$3</c:f>
              <c:numCache>
                <c:formatCode>#,##0</c:formatCode>
                <c:ptCount val="11"/>
                <c:pt idx="0">
                  <c:v>321</c:v>
                </c:pt>
                <c:pt idx="1">
                  <c:v>109</c:v>
                </c:pt>
                <c:pt idx="2">
                  <c:v>180</c:v>
                </c:pt>
                <c:pt idx="3">
                  <c:v>129</c:v>
                </c:pt>
                <c:pt idx="4">
                  <c:v>19</c:v>
                </c:pt>
                <c:pt idx="5">
                  <c:v>26</c:v>
                </c:pt>
                <c:pt idx="6">
                  <c:v>12</c:v>
                </c:pt>
                <c:pt idx="7">
                  <c:v>45</c:v>
                </c:pt>
                <c:pt idx="8">
                  <c:v>5</c:v>
                </c:pt>
                <c:pt idx="9">
                  <c:v>0</c:v>
                </c:pt>
                <c:pt idx="10">
                  <c:v>14</c:v>
                </c:pt>
              </c:numCache>
            </c:numRef>
          </c:val>
          <c:extLst>
            <c:ext xmlns:c16="http://schemas.microsoft.com/office/drawing/2014/chart" uri="{C3380CC4-5D6E-409C-BE32-E72D297353CC}">
              <c16:uniqueId val="{00000001-EC26-4196-835B-6519CEF6A272}"/>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manualLayout>
          <c:xMode val="edge"/>
          <c:yMode val="edge"/>
          <c:x val="0.10751349326126897"/>
          <c:y val="0.83134200292952054"/>
          <c:w val="0.86714385238439884"/>
          <c:h val="0.146918873101202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63650</cx:pt>
          <cx:pt idx="1">31592</cx:pt>
          <cx:pt idx="2">25685</cx:pt>
          <cx:pt idx="3">17812</cx:pt>
          <cx:pt idx="4">13011</cx:pt>
          <cx:pt idx="5">6483</cx:pt>
          <cx:pt idx="6">560</cx:pt>
          <cx:pt idx="7">236</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0.66711385479661678</cx:pt>
          <cx:pt idx="1">0.33111486096990911</cx:pt>
          <cx:pt idx="2">0.26920376057268031</cx:pt>
          <cx:pt idx="3">0.18668706962509563</cx:pt>
          <cx:pt idx="4">0.13636792403391643</cx:pt>
          <cx:pt idx="5">0.067948140151554856</cx:pt>
          <cx:pt idx="6">0.0058693442055947429</cx:pt>
          <cx:pt idx="7">0.0024735093437863558</cx:pt>
        </cx:lvl>
      </cx:numDim>
    </cx:data>
  </cx:chartData>
  <cx:chart>
    <cx:plotArea>
      <cx:plotAreaRegion>
        <cx:series layoutId="treemap" uniqueId="{A6DC8391-43B1-4E19-9673-D3508FB47A13}" formatIdx="0">
          <cx:tx>
            <cx:txData>
              <cx:f>wykres_5!$A$2</cx:f>
              <cx:v>95 411</cx:v>
            </cx:txData>
          </cx:tx>
          <cx:dataLabels pos="inEnd">
            <cx:txPr>
              <a:bodyPr spcFirstLastPara="1" vertOverflow="ellipsis" wrap="square" lIns="0" tIns="0" rIns="0" bIns="0" anchor="ctr" anchorCtr="1">
                <a:spAutoFit/>
              </a:bodyPr>
              <a:lstStyle/>
              <a:p>
                <a:pPr>
                  <a:defRPr sz="1200" b="0"/>
                </a:pPr>
                <a:endParaRPr lang="pl-PL" sz="1200" b="0"/>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9EFD7781-718A-4558-9C4E-FC01F545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6</Pages>
  <Words>537</Words>
  <Characters>3223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Anna Grochowska</cp:lastModifiedBy>
  <cp:revision>19</cp:revision>
  <cp:lastPrinted>2022-11-16T08:47:00Z</cp:lastPrinted>
  <dcterms:created xsi:type="dcterms:W3CDTF">2022-11-14T12:45:00Z</dcterms:created>
  <dcterms:modified xsi:type="dcterms:W3CDTF">2022-11-16T11:57:00Z</dcterms:modified>
</cp:coreProperties>
</file>