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Pr="008A2FE9" w:rsidRDefault="00AA24A5" w:rsidP="001C14D1">
      <w:pPr>
        <w:pStyle w:val="Tytu"/>
        <w:spacing w:line="360" w:lineRule="auto"/>
        <w:rPr>
          <w:b w:val="0"/>
        </w:rPr>
      </w:pPr>
      <w:r w:rsidRPr="008A2FE9">
        <w:rPr>
          <w:b w:val="0"/>
        </w:rPr>
        <w:t>Dane szacunkowe o rynku pracy województwa mazowieckiego</w:t>
      </w:r>
    </w:p>
    <w:p w14:paraId="4EBD6EDF" w14:textId="66F83542" w:rsidR="00AA24A5" w:rsidRPr="008A2FE9" w:rsidRDefault="00C2326B" w:rsidP="001C14D1">
      <w:pPr>
        <w:pStyle w:val="Podtytu"/>
        <w:spacing w:after="120" w:line="360" w:lineRule="auto"/>
        <w:rPr>
          <w:b w:val="0"/>
        </w:rPr>
      </w:pPr>
      <w:r>
        <w:rPr>
          <w:b w:val="0"/>
        </w:rPr>
        <w:t>Listopad</w:t>
      </w:r>
      <w:r w:rsidR="00DB28A4" w:rsidRPr="008A2FE9">
        <w:rPr>
          <w:b w:val="0"/>
        </w:rPr>
        <w:t xml:space="preserve"> </w:t>
      </w:r>
      <w:r w:rsidR="001E1132" w:rsidRPr="008A2FE9">
        <w:rPr>
          <w:b w:val="0"/>
        </w:rPr>
        <w:t>2022</w:t>
      </w:r>
      <w:r w:rsidR="00E76F50" w:rsidRPr="008A2FE9">
        <w:rPr>
          <w:b w:val="0"/>
        </w:rPr>
        <w:t xml:space="preserve"> r.</w:t>
      </w:r>
    </w:p>
    <w:p w14:paraId="54533C20" w14:textId="77777777" w:rsidR="00AA24A5" w:rsidRPr="008A2FE9" w:rsidRDefault="00AA24A5" w:rsidP="001C14D1">
      <w:pPr>
        <w:pStyle w:val="Nagwek1"/>
        <w:spacing w:before="120"/>
        <w:rPr>
          <w:b w:val="0"/>
        </w:rPr>
      </w:pPr>
      <w:r w:rsidRPr="008A2FE9">
        <w:rPr>
          <w:b w:val="0"/>
        </w:rPr>
        <w:t>Liczba</w:t>
      </w:r>
      <w:r w:rsidR="0091421A" w:rsidRPr="008A2FE9">
        <w:rPr>
          <w:b w:val="0"/>
        </w:rPr>
        <w:t xml:space="preserve"> osób bezrobotnych</w:t>
      </w:r>
    </w:p>
    <w:p w14:paraId="18366CAC" w14:textId="74FF6716" w:rsidR="00AA24A5" w:rsidRDefault="00AA24A5" w:rsidP="00214AFF">
      <w:pPr>
        <w:spacing w:before="240" w:after="120" w:line="360" w:lineRule="auto"/>
      </w:pPr>
      <w:r>
        <w:t xml:space="preserve">W </w:t>
      </w:r>
      <w:r w:rsidR="00C2326B">
        <w:t>listopadzie</w:t>
      </w:r>
      <w:r>
        <w:t xml:space="preserve"> w urzędach pracy zarejestrowanych było </w:t>
      </w:r>
      <w:r w:rsidR="00C2326B" w:rsidRPr="00C2326B">
        <w:t>115</w:t>
      </w:r>
      <w:r w:rsidR="00C2326B">
        <w:t> </w:t>
      </w:r>
      <w:r w:rsidR="00C2326B" w:rsidRPr="00C2326B">
        <w:t>810</w:t>
      </w:r>
      <w:r w:rsidR="00C2326B">
        <w:t xml:space="preserve"> </w:t>
      </w:r>
      <w:r w:rsidR="00F36DF5">
        <w:t>os</w:t>
      </w:r>
      <w:r w:rsidR="00B95057">
        <w:t>ób</w:t>
      </w:r>
      <w:r>
        <w:t xml:space="preserve"> bezrobotn</w:t>
      </w:r>
      <w:r w:rsidR="00B95057">
        <w:t>ych</w:t>
      </w:r>
      <w:r>
        <w:t xml:space="preserve">, to jest </w:t>
      </w:r>
      <w:r w:rsidR="00DB28A4">
        <w:t xml:space="preserve">o </w:t>
      </w:r>
      <w:r w:rsidR="00C2326B" w:rsidRPr="00C2326B">
        <w:t>379</w:t>
      </w:r>
      <w:r w:rsidR="00C2326B">
        <w:t xml:space="preserve"> </w:t>
      </w:r>
      <w:r w:rsidR="00E803E3">
        <w:t>os</w:t>
      </w:r>
      <w:r w:rsidR="00C2326B">
        <w:t>ó</w:t>
      </w:r>
      <w:r w:rsidR="00A43BEE">
        <w:t>b</w:t>
      </w:r>
      <w:r>
        <w:t xml:space="preserve"> </w:t>
      </w:r>
      <w:r w:rsidR="00397361">
        <w:t>mniej</w:t>
      </w:r>
      <w:r>
        <w:t xml:space="preserve"> niż w poprzednim miesiącu oraz o </w:t>
      </w:r>
      <w:r w:rsidR="00C2326B" w:rsidRPr="00C2326B">
        <w:t>14 125</w:t>
      </w:r>
      <w:r w:rsidR="00B95057">
        <w:t xml:space="preserve"> </w:t>
      </w:r>
      <w:r w:rsidR="007C7692">
        <w:t>os</w:t>
      </w:r>
      <w:r w:rsidR="00B95057">
        <w:t>ób</w:t>
      </w:r>
      <w:r>
        <w:t xml:space="preserve"> mniej niż w </w:t>
      </w:r>
      <w:r w:rsidR="00C2326B" w:rsidRPr="00C2326B">
        <w:t xml:space="preserve">listopadzie </w:t>
      </w:r>
      <w:r>
        <w:t>2</w:t>
      </w:r>
      <w:r w:rsidR="00E803E3">
        <w:t>021 roku. Kobiety stanowiły 5</w:t>
      </w:r>
      <w:r w:rsidR="00E9069C">
        <w:t>1</w:t>
      </w:r>
      <w:r w:rsidR="00E803E3">
        <w:t>,</w:t>
      </w:r>
      <w:r w:rsidR="00C2326B">
        <w:t>0</w:t>
      </w:r>
      <w:r>
        <w:t>% osób bezrobotnych.</w:t>
      </w:r>
    </w:p>
    <w:p w14:paraId="7387054D" w14:textId="3DAFA9C0" w:rsidR="00AA24A5" w:rsidRDefault="00AA24A5" w:rsidP="00214AFF">
      <w:pPr>
        <w:spacing w:before="240" w:after="120" w:line="360" w:lineRule="auto"/>
      </w:pPr>
      <w:r>
        <w:t xml:space="preserve">Największa liczba bezrobotnych wystąpiła w miastach: Warszawa – </w:t>
      </w:r>
      <w:r w:rsidR="00C2326B" w:rsidRPr="00C2326B">
        <w:t xml:space="preserve">20 763 </w:t>
      </w:r>
      <w:r w:rsidR="00E803E3">
        <w:t>os</w:t>
      </w:r>
      <w:r w:rsidR="00C2326B">
        <w:t>o</w:t>
      </w:r>
      <w:r w:rsidR="00E9069C">
        <w:t>b</w:t>
      </w:r>
      <w:r w:rsidR="00C2326B">
        <w:t>y</w:t>
      </w:r>
      <w:r>
        <w:t xml:space="preserve">, Radom – </w:t>
      </w:r>
      <w:r w:rsidR="00C2326B" w:rsidRPr="00C2326B">
        <w:t xml:space="preserve">7 858 </w:t>
      </w:r>
      <w:r w:rsidR="00C2326B">
        <w:t>osó</w:t>
      </w:r>
      <w:r>
        <w:t>b i</w:t>
      </w:r>
      <w:r w:rsidR="009C5AB0">
        <w:t> </w:t>
      </w:r>
      <w:r>
        <w:t xml:space="preserve">Płock – </w:t>
      </w:r>
      <w:r w:rsidR="00C2326B" w:rsidRPr="00C2326B">
        <w:t xml:space="preserve">3 558 </w:t>
      </w:r>
      <w:r w:rsidR="00930975">
        <w:t>os</w:t>
      </w:r>
      <w:r w:rsidR="00C2326B">
        <w:t>ó</w:t>
      </w:r>
      <w:r w:rsidR="00430639">
        <w:t>b</w:t>
      </w:r>
      <w:r>
        <w:t xml:space="preserve"> oraz w powiatach: radomskim – </w:t>
      </w:r>
      <w:r w:rsidR="00C2326B" w:rsidRPr="00C2326B">
        <w:t xml:space="preserve">7 306 </w:t>
      </w:r>
      <w:r w:rsidR="00C2326B">
        <w:t>osó</w:t>
      </w:r>
      <w:r w:rsidR="00930975">
        <w:t>b</w:t>
      </w:r>
      <w:r w:rsidR="00361AEF">
        <w:t>,</w:t>
      </w:r>
      <w:r>
        <w:t xml:space="preserve"> wołomińskim – </w:t>
      </w:r>
      <w:r w:rsidR="00C2326B" w:rsidRPr="00C2326B">
        <w:t xml:space="preserve">5 654 </w:t>
      </w:r>
      <w:r>
        <w:t>os</w:t>
      </w:r>
      <w:r w:rsidR="00C2326B">
        <w:t>o</w:t>
      </w:r>
      <w:r w:rsidR="008A05B9">
        <w:t>b</w:t>
      </w:r>
      <w:r w:rsidR="00C2326B">
        <w:t>y</w:t>
      </w:r>
      <w:r>
        <w:t xml:space="preserve"> i </w:t>
      </w:r>
      <w:r w:rsidR="008A05B9" w:rsidRPr="008A05B9">
        <w:t>garwoliński</w:t>
      </w:r>
      <w:r w:rsidR="004E497D">
        <w:t xml:space="preserve">m </w:t>
      </w:r>
      <w:r>
        <w:t xml:space="preserve">– </w:t>
      </w:r>
      <w:r w:rsidR="00C2326B" w:rsidRPr="00C2326B">
        <w:t xml:space="preserve">3 743 </w:t>
      </w:r>
      <w:r w:rsidR="00C2326B">
        <w:t>oso</w:t>
      </w:r>
      <w:r w:rsidR="00214A0B">
        <w:t>b</w:t>
      </w:r>
      <w:r w:rsidR="00C2326B">
        <w:t>y</w:t>
      </w:r>
      <w:r>
        <w:t>.</w:t>
      </w:r>
      <w:r w:rsidR="00E76F50">
        <w:t xml:space="preserve"> </w:t>
      </w:r>
      <w:r>
        <w:t xml:space="preserve">Najmniejszą liczbę bezrobotnych odnotowano w powiecie łosickim – </w:t>
      </w:r>
      <w:r w:rsidR="00C2326B">
        <w:t>606</w:t>
      </w:r>
      <w:r w:rsidR="00A8710F" w:rsidRPr="00A8710F">
        <w:t xml:space="preserve"> </w:t>
      </w:r>
      <w:r w:rsidR="00A8710F">
        <w:t>osó</w:t>
      </w:r>
      <w:r w:rsidR="008F3C60">
        <w:t>b</w:t>
      </w:r>
      <w:r>
        <w:t>.</w:t>
      </w:r>
    </w:p>
    <w:p w14:paraId="1DE35E06" w14:textId="77777777" w:rsidR="00E76F50" w:rsidRPr="00B9258E" w:rsidRDefault="00AA24A5" w:rsidP="001C14D1">
      <w:pPr>
        <w:pStyle w:val="Nagwek2"/>
        <w:spacing w:before="120" w:line="360" w:lineRule="auto"/>
        <w:rPr>
          <w:b w:val="0"/>
          <w:color w:val="auto"/>
        </w:rPr>
      </w:pPr>
      <w:r w:rsidRPr="00B9258E">
        <w:rPr>
          <w:b w:val="0"/>
          <w:color w:val="auto"/>
        </w:rPr>
        <w:t>Wykres 1. Liczba osób bezrobotnych w podregi</w:t>
      </w:r>
      <w:r w:rsidR="00E76F50" w:rsidRPr="00B9258E">
        <w:rPr>
          <w:b w:val="0"/>
          <w:color w:val="auto"/>
        </w:rPr>
        <w:t>onach województwa mazowieckiego</w:t>
      </w:r>
    </w:p>
    <w:p w14:paraId="369ADA2E" w14:textId="647C3F0F" w:rsidR="007F56F4" w:rsidRDefault="00BE1AB3" w:rsidP="001C14D1">
      <w:pPr>
        <w:spacing w:before="0" w:after="0"/>
      </w:pPr>
      <w:r>
        <w:rPr>
          <w:noProof/>
          <w:lang w:eastAsia="pl-PL"/>
        </w:rPr>
        <w:drawing>
          <wp:inline distT="0" distB="0" distL="0" distR="0" wp14:anchorId="0D8C1A43" wp14:editId="13E40EDC">
            <wp:extent cx="6645910" cy="5248275"/>
            <wp:effectExtent l="0" t="0" r="2540" b="0"/>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title="Wykres 1. Liczba osób bezrobotnych w podregionach województwa mazowieckiego">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B9258E" w:rsidRDefault="00E76F50" w:rsidP="001C14D1">
      <w:pPr>
        <w:pStyle w:val="Nagwek2"/>
        <w:spacing w:before="0" w:line="360" w:lineRule="auto"/>
        <w:rPr>
          <w:b w:val="0"/>
          <w:color w:val="auto"/>
        </w:rPr>
      </w:pPr>
      <w:r w:rsidRPr="00B9258E">
        <w:rPr>
          <w:b w:val="0"/>
          <w:color w:val="auto"/>
        </w:rPr>
        <w:lastRenderedPageBreak/>
        <w:t>Wykres 2. Liczba osób bezrobotnych wg płci w podregionach województwa mazowieckiego</w:t>
      </w:r>
    </w:p>
    <w:p w14:paraId="2B340F5A" w14:textId="0849BE61" w:rsidR="00E76F50" w:rsidRPr="00AB70AC" w:rsidRDefault="00BE1AB3" w:rsidP="009C5AB0">
      <w:pPr>
        <w:spacing w:after="120" w:line="360" w:lineRule="auto"/>
        <w:rPr>
          <w:b/>
        </w:rPr>
      </w:pPr>
      <w:r>
        <w:rPr>
          <w:noProof/>
          <w:lang w:eastAsia="pl-PL"/>
        </w:rPr>
        <w:drawing>
          <wp:inline distT="0" distB="0" distL="0" distR="0" wp14:anchorId="10193621" wp14:editId="333A802D">
            <wp:extent cx="6645910" cy="6610350"/>
            <wp:effectExtent l="0" t="0" r="2540" b="0"/>
            <wp:docPr id="2" name="Wykres 2"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title="Wykres 2. Liczba osób bezrobotnych wg płci w podregionach województwa mazowieckiego">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6F50" w:rsidRPr="00AB70AC">
        <w:rPr>
          <w:rStyle w:val="Nagwek1Znak"/>
          <w:b w:val="0"/>
        </w:rPr>
        <w:t>Napływ i odpływ osób bezrobotnych</w:t>
      </w:r>
    </w:p>
    <w:p w14:paraId="073DB24F" w14:textId="5BB65B0E" w:rsidR="00E76F50" w:rsidRDefault="00E76F50" w:rsidP="003F62A3">
      <w:pPr>
        <w:spacing w:before="240" w:after="120" w:line="360" w:lineRule="auto"/>
        <w:contextualSpacing/>
      </w:pPr>
      <w:r>
        <w:t xml:space="preserve">Do rejestru mazowieckich urzędów pracy włączono </w:t>
      </w:r>
      <w:r w:rsidR="00A8710F" w:rsidRPr="00A8710F">
        <w:t xml:space="preserve">14 </w:t>
      </w:r>
      <w:r w:rsidR="00AE67CD">
        <w:t>077</w:t>
      </w:r>
      <w:r w:rsidR="00A8710F" w:rsidRPr="00A8710F">
        <w:t xml:space="preserve"> </w:t>
      </w:r>
      <w:r w:rsidR="00A8710F">
        <w:t>os</w:t>
      </w:r>
      <w:r w:rsidR="00AE67CD">
        <w:t>ó</w:t>
      </w:r>
      <w:r>
        <w:t>b</w:t>
      </w:r>
      <w:r w:rsidR="002563CD">
        <w:t xml:space="preserve"> bezrobotn</w:t>
      </w:r>
      <w:r w:rsidR="00AE67CD">
        <w:t>ych</w:t>
      </w:r>
      <w:r>
        <w:t xml:space="preserve">, a z ewidencji wyłączono </w:t>
      </w:r>
      <w:r w:rsidR="00A8710F" w:rsidRPr="00A8710F">
        <w:t>1</w:t>
      </w:r>
      <w:r w:rsidR="00AE67CD">
        <w:t>4 456</w:t>
      </w:r>
      <w:r w:rsidR="00A8710F" w:rsidRPr="00A8710F">
        <w:t xml:space="preserve"> </w:t>
      </w:r>
      <w:r w:rsidR="00397361">
        <w:t>os</w:t>
      </w:r>
      <w:r w:rsidR="00653335">
        <w:t>ób</w:t>
      </w:r>
      <w:r>
        <w:t>, w tym z powodu:</w:t>
      </w:r>
    </w:p>
    <w:p w14:paraId="5029A75A" w14:textId="329A00A9" w:rsidR="007814F9" w:rsidRDefault="00E76F50" w:rsidP="003F62A3">
      <w:pPr>
        <w:pStyle w:val="Akapitzlist"/>
        <w:numPr>
          <w:ilvl w:val="0"/>
          <w:numId w:val="1"/>
        </w:numPr>
        <w:spacing w:before="240" w:after="120" w:line="360" w:lineRule="auto"/>
        <w:ind w:left="714" w:hanging="357"/>
      </w:pPr>
      <w:r>
        <w:t xml:space="preserve">podjęcia pracy – </w:t>
      </w:r>
      <w:r w:rsidR="00AE67CD">
        <w:t>7 585</w:t>
      </w:r>
      <w:r w:rsidR="00A8710F" w:rsidRPr="00A8710F">
        <w:t xml:space="preserve"> </w:t>
      </w:r>
      <w:r w:rsidR="002563CD">
        <w:t>os</w:t>
      </w:r>
      <w:r w:rsidR="00653335">
        <w:t>ób</w:t>
      </w:r>
      <w:r w:rsidR="000F54B6">
        <w:t xml:space="preserve"> (</w:t>
      </w:r>
      <w:r w:rsidR="00AE67CD">
        <w:t>52,5</w:t>
      </w:r>
      <w:r>
        <w:t>% odpływu z bezrobocia</w:t>
      </w:r>
      <w:r w:rsidR="001148F5">
        <w:t>)</w:t>
      </w:r>
      <w:r>
        <w:t>;</w:t>
      </w:r>
    </w:p>
    <w:p w14:paraId="550AFD8A" w14:textId="1A4C979E" w:rsidR="007814F9" w:rsidRDefault="00E76F50" w:rsidP="003F62A3">
      <w:pPr>
        <w:pStyle w:val="Akapitzlist"/>
        <w:numPr>
          <w:ilvl w:val="0"/>
          <w:numId w:val="1"/>
        </w:numPr>
        <w:spacing w:before="240" w:after="120" w:line="360" w:lineRule="auto"/>
        <w:ind w:left="714" w:hanging="357"/>
      </w:pPr>
      <w:r>
        <w:t xml:space="preserve">niepotwierdzenie gotowości do pracy – </w:t>
      </w:r>
      <w:r w:rsidR="00A8710F" w:rsidRPr="00A8710F">
        <w:t xml:space="preserve">3 </w:t>
      </w:r>
      <w:r w:rsidR="00AE67CD">
        <w:t>121</w:t>
      </w:r>
      <w:r w:rsidR="00A8710F" w:rsidRPr="00A8710F">
        <w:t xml:space="preserve"> </w:t>
      </w:r>
      <w:r w:rsidR="000F54B6">
        <w:t>os</w:t>
      </w:r>
      <w:r w:rsidR="00AE67CD">
        <w:t>ó</w:t>
      </w:r>
      <w:r w:rsidR="00FD2CE7">
        <w:t>b</w:t>
      </w:r>
      <w:r w:rsidR="000F54B6">
        <w:t xml:space="preserve"> (2</w:t>
      </w:r>
      <w:r w:rsidR="00A8710F">
        <w:t>1</w:t>
      </w:r>
      <w:r w:rsidR="000F54B6">
        <w:t>,</w:t>
      </w:r>
      <w:r w:rsidR="00AE67CD">
        <w:t>6</w:t>
      </w:r>
      <w:r>
        <w:t>% odpływu z bezrobocia</w:t>
      </w:r>
      <w:r w:rsidR="001148F5">
        <w:t>)</w:t>
      </w:r>
      <w:r>
        <w:t>;</w:t>
      </w:r>
    </w:p>
    <w:p w14:paraId="1B1D2466" w14:textId="044041AF" w:rsidR="002563CD" w:rsidRDefault="00AE67CD" w:rsidP="003F62A3">
      <w:pPr>
        <w:pStyle w:val="Akapitzlist"/>
        <w:numPr>
          <w:ilvl w:val="0"/>
          <w:numId w:val="1"/>
        </w:numPr>
        <w:spacing w:before="240" w:after="120" w:line="360" w:lineRule="auto"/>
        <w:ind w:left="714" w:hanging="357"/>
      </w:pPr>
      <w:r w:rsidRPr="002563CD">
        <w:t>dobrowolnej rezygnacji ze statusu bezrobotnego</w:t>
      </w:r>
      <w:r w:rsidRPr="001E6E1B" w:rsidDel="0016240D">
        <w:t xml:space="preserve"> </w:t>
      </w:r>
      <w:r w:rsidRPr="001E6E1B">
        <w:t xml:space="preserve">– </w:t>
      </w:r>
      <w:r w:rsidRPr="00A8710F">
        <w:t>8</w:t>
      </w:r>
      <w:r>
        <w:t xml:space="preserve">04 </w:t>
      </w:r>
      <w:r w:rsidRPr="001E6E1B">
        <w:t>os</w:t>
      </w:r>
      <w:r>
        <w:t>oby (5,6% odpływu z bezrobocia)</w:t>
      </w:r>
      <w:r w:rsidR="002563CD" w:rsidRPr="002563CD">
        <w:t>;</w:t>
      </w:r>
    </w:p>
    <w:p w14:paraId="1242A9C1" w14:textId="3F45ECF3" w:rsidR="00A8710F" w:rsidRDefault="00A8710F" w:rsidP="003F62A3">
      <w:pPr>
        <w:pStyle w:val="Akapitzlist"/>
        <w:numPr>
          <w:ilvl w:val="0"/>
          <w:numId w:val="1"/>
        </w:numPr>
        <w:spacing w:before="240" w:after="120" w:line="360" w:lineRule="auto"/>
        <w:ind w:left="714" w:hanging="357"/>
      </w:pPr>
      <w:r w:rsidRPr="00A8710F">
        <w:t xml:space="preserve">rozpoczęcie szkolenia – </w:t>
      </w:r>
      <w:r w:rsidR="00AE67CD">
        <w:t>622</w:t>
      </w:r>
      <w:r>
        <w:t xml:space="preserve"> os</w:t>
      </w:r>
      <w:r w:rsidR="00AE67CD">
        <w:t>oby</w:t>
      </w:r>
      <w:r>
        <w:t xml:space="preserve"> (</w:t>
      </w:r>
      <w:r w:rsidR="00AE67CD">
        <w:t>4,3</w:t>
      </w:r>
      <w:r w:rsidRPr="00A8710F">
        <w:t xml:space="preserve">% odpływu z </w:t>
      </w:r>
      <w:r w:rsidR="00622047">
        <w:t>bezrobocia);</w:t>
      </w:r>
    </w:p>
    <w:p w14:paraId="7C52AF28" w14:textId="462FFB97" w:rsidR="007814F9" w:rsidRDefault="00AE67CD" w:rsidP="003F62A3">
      <w:pPr>
        <w:pStyle w:val="Akapitzlist"/>
        <w:numPr>
          <w:ilvl w:val="0"/>
          <w:numId w:val="1"/>
        </w:numPr>
        <w:spacing w:before="240" w:after="120" w:line="360" w:lineRule="auto"/>
        <w:ind w:left="714" w:hanging="357"/>
      </w:pPr>
      <w:r w:rsidRPr="001E6E1B">
        <w:t>rozpoczęcia stażu</w:t>
      </w:r>
      <w:r w:rsidRPr="002563CD">
        <w:t xml:space="preserve"> – </w:t>
      </w:r>
      <w:r>
        <w:t>593</w:t>
      </w:r>
      <w:r w:rsidRPr="00A8710F">
        <w:t xml:space="preserve"> </w:t>
      </w:r>
      <w:r>
        <w:t>osoby (4,1</w:t>
      </w:r>
      <w:r w:rsidRPr="002563CD">
        <w:t>% odpływu z bezrobocia</w:t>
      </w:r>
      <w:r>
        <w:t>)</w:t>
      </w:r>
      <w:r w:rsidR="00622047">
        <w:t>.</w:t>
      </w:r>
    </w:p>
    <w:p w14:paraId="69A756BE" w14:textId="77777777" w:rsidR="00E76F50" w:rsidRPr="00B9258E" w:rsidRDefault="00A934A0" w:rsidP="00214A0B">
      <w:pPr>
        <w:pStyle w:val="Nagwek2"/>
        <w:spacing w:line="360" w:lineRule="auto"/>
        <w:rPr>
          <w:b w:val="0"/>
          <w:color w:val="auto"/>
        </w:rPr>
      </w:pPr>
      <w:r w:rsidRPr="00B9258E">
        <w:rPr>
          <w:b w:val="0"/>
          <w:color w:val="auto"/>
        </w:rPr>
        <w:lastRenderedPageBreak/>
        <w:t>Wykres 3. Napływ i odpływ osób bezrobotnych w województwie mazowieckim</w:t>
      </w:r>
    </w:p>
    <w:p w14:paraId="4514D642" w14:textId="5084E7EE" w:rsidR="00A934A0" w:rsidRPr="00B9258E" w:rsidRDefault="00C2326B" w:rsidP="00987D14">
      <w:pPr>
        <w:spacing w:after="120" w:line="360" w:lineRule="auto"/>
        <w:rPr>
          <w:b/>
        </w:rPr>
      </w:pPr>
      <w:r>
        <w:rPr>
          <w:noProof/>
          <w:lang w:eastAsia="pl-PL"/>
        </w:rPr>
        <w:drawing>
          <wp:inline distT="0" distB="0" distL="0" distR="0" wp14:anchorId="2A1A28EB" wp14:editId="40C09542">
            <wp:extent cx="6645910" cy="3800475"/>
            <wp:effectExtent l="0" t="0" r="2540" b="0"/>
            <wp:docPr id="3" name="Wykres 3" descr="Wykres liniowy prezentuje wartości napływu i odpływu osób bezrobotnych w podziale miesięcznym. Na osi poziomej przedstawiono poszczególne miesiące. Na osi pionowej wskazano wartości liczbowe napływu i odpływu. Wykres obejmuje dwie linie niebieską z wartościami napływu i czerwoną z wartościami odpływu osób bezrobotnych." title="Wykres 3. Napływ i odpływ osób bezrobotnych w województwie mazowieckim">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9258E">
        <w:t xml:space="preserve"> </w:t>
      </w:r>
      <w:r w:rsidR="00A934A0" w:rsidRPr="00B9258E">
        <w:t>Wykres 4. Główne powody wyrejestrowania z ewidencji osób bezrobotnych w województwie mazowieckim wg płci</w:t>
      </w:r>
    </w:p>
    <w:p w14:paraId="4B6C7931" w14:textId="7C025FCE" w:rsidR="00A934A0" w:rsidRDefault="00BE1AB3" w:rsidP="00214A0B">
      <w:pPr>
        <w:spacing w:line="360" w:lineRule="auto"/>
      </w:pPr>
      <w:r>
        <w:rPr>
          <w:noProof/>
          <w:lang w:eastAsia="pl-PL"/>
        </w:rPr>
        <w:drawing>
          <wp:inline distT="0" distB="0" distL="0" distR="0" wp14:anchorId="02225EE5" wp14:editId="4A0BB14A">
            <wp:extent cx="6645910" cy="4638675"/>
            <wp:effectExtent l="0" t="0" r="2540" b="0"/>
            <wp:docPr id="4" name="Wykres 4" descr="Wykres kolumnowy przedstawia informację liczbową na temat powodów wyrejestrowania z ewidencji osób bezrobotnych w podziale na kobiety i mężczyzn. Na osi pionowej przedstawiono podział na płeć, a na osi poziomej wartości liczbowe.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title="Wykres 4. 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3720" w14:textId="77777777" w:rsidR="00962803" w:rsidRPr="006677CC" w:rsidRDefault="00962803" w:rsidP="00987D14">
      <w:pPr>
        <w:pStyle w:val="Nagwek1"/>
        <w:spacing w:before="0" w:after="120"/>
        <w:rPr>
          <w:b w:val="0"/>
        </w:rPr>
      </w:pPr>
      <w:r w:rsidRPr="006677CC">
        <w:rPr>
          <w:b w:val="0"/>
        </w:rPr>
        <w:lastRenderedPageBreak/>
        <w:t>Osoby w szczególnej sytuacji na rynku pracy</w:t>
      </w:r>
    </w:p>
    <w:p w14:paraId="07B996CD" w14:textId="1A1FF0B5" w:rsidR="00962803" w:rsidRDefault="00962803" w:rsidP="00214AFF">
      <w:pPr>
        <w:spacing w:before="240" w:after="120" w:line="360" w:lineRule="auto"/>
        <w:contextualSpacing/>
      </w:pPr>
      <w:r>
        <w:t xml:space="preserve">Na koniec </w:t>
      </w:r>
      <w:r w:rsidR="004D23F5">
        <w:t>listopada</w:t>
      </w:r>
      <w:r w:rsidR="009D195C">
        <w:t xml:space="preserve"> 2022</w:t>
      </w:r>
      <w:r>
        <w:t xml:space="preserve"> r. bezrobotni w szczególnej sytuacji na rynku pracy to osoby:</w:t>
      </w:r>
    </w:p>
    <w:p w14:paraId="67FEC346" w14:textId="76A8ECB5" w:rsidR="007814F9" w:rsidRDefault="000F54B6" w:rsidP="004D23F5">
      <w:pPr>
        <w:pStyle w:val="Akapitzlist"/>
        <w:numPr>
          <w:ilvl w:val="0"/>
          <w:numId w:val="2"/>
        </w:numPr>
        <w:spacing w:before="240" w:after="120" w:line="360" w:lineRule="auto"/>
      </w:pPr>
      <w:r>
        <w:t xml:space="preserve">długotrwale bezrobotne – </w:t>
      </w:r>
      <w:r w:rsidR="004D23F5" w:rsidRPr="004D23F5">
        <w:t xml:space="preserve">66,2% </w:t>
      </w:r>
      <w:r w:rsidR="00962803">
        <w:t>ogółu bezrobotnych* (</w:t>
      </w:r>
      <w:r w:rsidR="004D23F5" w:rsidRPr="004D23F5">
        <w:t xml:space="preserve">62 966 </w:t>
      </w:r>
      <w:r>
        <w:t>os</w:t>
      </w:r>
      <w:r w:rsidR="005A7C38">
        <w:t>ób</w:t>
      </w:r>
      <w:r w:rsidR="00962803">
        <w:t>);</w:t>
      </w:r>
    </w:p>
    <w:p w14:paraId="415F4C0C" w14:textId="32484015" w:rsidR="007814F9" w:rsidRDefault="00B14ADF" w:rsidP="004D23F5">
      <w:pPr>
        <w:pStyle w:val="Akapitzlist"/>
        <w:numPr>
          <w:ilvl w:val="0"/>
          <w:numId w:val="2"/>
        </w:numPr>
        <w:spacing w:before="240" w:after="120" w:line="360" w:lineRule="auto"/>
      </w:pPr>
      <w:r>
        <w:t>powyżej 50. ro</w:t>
      </w:r>
      <w:r w:rsidR="00CE7826">
        <w:t xml:space="preserve">ku życia – </w:t>
      </w:r>
      <w:r w:rsidR="004D23F5" w:rsidRPr="004D23F5">
        <w:t xml:space="preserve">33,4% </w:t>
      </w:r>
      <w:r w:rsidR="00962803">
        <w:t>ogółu bezrobotnych* (</w:t>
      </w:r>
      <w:r w:rsidR="004D23F5" w:rsidRPr="004D23F5">
        <w:t xml:space="preserve">31 798 </w:t>
      </w:r>
      <w:r w:rsidR="00CE7826">
        <w:t>os</w:t>
      </w:r>
      <w:r w:rsidR="004D23F5">
        <w:t>ó</w:t>
      </w:r>
      <w:r w:rsidR="00BC2E78">
        <w:t>b</w:t>
      </w:r>
      <w:r w:rsidR="00962803">
        <w:t>);</w:t>
      </w:r>
    </w:p>
    <w:p w14:paraId="02F47F92" w14:textId="4F5EEB2A" w:rsidR="007814F9" w:rsidRDefault="00CC35EE" w:rsidP="004D23F5">
      <w:pPr>
        <w:pStyle w:val="Akapitzlist"/>
        <w:numPr>
          <w:ilvl w:val="0"/>
          <w:numId w:val="2"/>
        </w:numPr>
        <w:spacing w:before="240" w:after="120" w:line="360" w:lineRule="auto"/>
      </w:pPr>
      <w:r>
        <w:t xml:space="preserve">do 30. roku życia – </w:t>
      </w:r>
      <w:r w:rsidR="004D23F5" w:rsidRPr="004D23F5">
        <w:t xml:space="preserve">27,0% </w:t>
      </w:r>
      <w:r w:rsidR="00962803">
        <w:t>ogółu bezrobotnych* (</w:t>
      </w:r>
      <w:r w:rsidR="004D23F5" w:rsidRPr="004D23F5">
        <w:t xml:space="preserve">25 726 </w:t>
      </w:r>
      <w:r w:rsidR="00962803">
        <w:t>os</w:t>
      </w:r>
      <w:r w:rsidR="005B0080">
        <w:t>ó</w:t>
      </w:r>
      <w:r w:rsidR="00BC2E78">
        <w:t>b</w:t>
      </w:r>
      <w:r w:rsidR="00962803">
        <w:t>);</w:t>
      </w:r>
    </w:p>
    <w:p w14:paraId="7116072B" w14:textId="4A4CED7D" w:rsidR="007814F9" w:rsidRDefault="00962803" w:rsidP="004D23F5">
      <w:pPr>
        <w:pStyle w:val="Akapitzlist"/>
        <w:numPr>
          <w:ilvl w:val="0"/>
          <w:numId w:val="2"/>
        </w:numPr>
        <w:spacing w:before="240" w:after="120" w:line="360" w:lineRule="auto"/>
      </w:pPr>
      <w:r>
        <w:t>posiadające co najmniej jedno dziecko do</w:t>
      </w:r>
      <w:r w:rsidR="00CC35EE">
        <w:t xml:space="preserve"> 6. roku życia – 1</w:t>
      </w:r>
      <w:r w:rsidR="00D10BE8">
        <w:t>8</w:t>
      </w:r>
      <w:r w:rsidR="00CC35EE">
        <w:t>,</w:t>
      </w:r>
      <w:r w:rsidR="004D23F5">
        <w:t>5</w:t>
      </w:r>
      <w:r>
        <w:t>% ogółu bezrobotnych* (</w:t>
      </w:r>
      <w:r w:rsidR="004D23F5" w:rsidRPr="004D23F5">
        <w:t xml:space="preserve">17 589 </w:t>
      </w:r>
      <w:r w:rsidR="00CD4B1B">
        <w:t>os</w:t>
      </w:r>
      <w:r w:rsidR="005A7C38">
        <w:t>ób</w:t>
      </w:r>
      <w:r>
        <w:t>);</w:t>
      </w:r>
    </w:p>
    <w:p w14:paraId="58C33ED0" w14:textId="0FF2B125" w:rsidR="007814F9" w:rsidRDefault="00CC35EE" w:rsidP="004D23F5">
      <w:pPr>
        <w:pStyle w:val="Akapitzlist"/>
        <w:numPr>
          <w:ilvl w:val="0"/>
          <w:numId w:val="2"/>
        </w:numPr>
        <w:spacing w:before="240" w:after="120" w:line="360" w:lineRule="auto"/>
      </w:pPr>
      <w:r>
        <w:t>do 25. roku życia – 1</w:t>
      </w:r>
      <w:r w:rsidR="002F363C">
        <w:t>3</w:t>
      </w:r>
      <w:r>
        <w:t>,</w:t>
      </w:r>
      <w:r w:rsidR="005A7C38">
        <w:t>6</w:t>
      </w:r>
      <w:r w:rsidR="00962803">
        <w:t>% ogółu bezrobotnych* (</w:t>
      </w:r>
      <w:r w:rsidR="004D23F5" w:rsidRPr="004D23F5">
        <w:t xml:space="preserve">12 902 </w:t>
      </w:r>
      <w:r w:rsidR="004D23F5">
        <w:t>oso</w:t>
      </w:r>
      <w:r w:rsidR="00962803">
        <w:t>b</w:t>
      </w:r>
      <w:r w:rsidR="004D23F5">
        <w:t>y</w:t>
      </w:r>
      <w:r w:rsidR="00962803">
        <w:t>);</w:t>
      </w:r>
    </w:p>
    <w:p w14:paraId="32BBFF40" w14:textId="37877F5F" w:rsidR="007814F9" w:rsidRDefault="005C0C44" w:rsidP="004D23F5">
      <w:pPr>
        <w:pStyle w:val="Akapitzlist"/>
        <w:numPr>
          <w:ilvl w:val="0"/>
          <w:numId w:val="2"/>
        </w:numPr>
        <w:spacing w:before="240" w:after="120" w:line="360" w:lineRule="auto"/>
      </w:pPr>
      <w:r>
        <w:t>niepełn</w:t>
      </w:r>
      <w:r w:rsidR="004D23F5">
        <w:t>osprawne – 6,9</w:t>
      </w:r>
      <w:r w:rsidR="00962803">
        <w:t>% ogółu bezrobotnych* (</w:t>
      </w:r>
      <w:r w:rsidR="004D23F5" w:rsidRPr="004D23F5">
        <w:t xml:space="preserve">6 543 </w:t>
      </w:r>
      <w:r w:rsidR="009D195C">
        <w:t>os</w:t>
      </w:r>
      <w:r w:rsidR="005B0080">
        <w:t>o</w:t>
      </w:r>
      <w:r w:rsidR="002802B1">
        <w:t>b</w:t>
      </w:r>
      <w:r w:rsidR="005B0080">
        <w:t>y</w:t>
      </w:r>
      <w:r w:rsidR="00962803">
        <w:t>);</w:t>
      </w:r>
    </w:p>
    <w:p w14:paraId="41A03A48" w14:textId="1FA479D3" w:rsidR="007814F9" w:rsidRDefault="00962803" w:rsidP="004D23F5">
      <w:pPr>
        <w:pStyle w:val="Akapitzlist"/>
        <w:numPr>
          <w:ilvl w:val="0"/>
          <w:numId w:val="2"/>
        </w:numPr>
        <w:spacing w:before="240" w:after="120" w:line="360" w:lineRule="auto"/>
      </w:pPr>
      <w:r>
        <w:t>korzystające ze świ</w:t>
      </w:r>
      <w:r w:rsidR="005B0080">
        <w:t>adczeń z pomocy społecznej – 0,</w:t>
      </w:r>
      <w:r w:rsidR="002F363C">
        <w:t>6</w:t>
      </w:r>
      <w:r>
        <w:t>% ogółu bezrobotnych* (</w:t>
      </w:r>
      <w:r w:rsidR="004D23F5" w:rsidRPr="004D23F5">
        <w:t>579</w:t>
      </w:r>
      <w:r w:rsidR="002F363C" w:rsidRPr="002F363C" w:rsidDel="002F363C">
        <w:t xml:space="preserve"> </w:t>
      </w:r>
      <w:r w:rsidR="00CC35EE">
        <w:t>os</w:t>
      </w:r>
      <w:r w:rsidR="002F363C">
        <w:t>ób</w:t>
      </w:r>
      <w:r>
        <w:t>);</w:t>
      </w:r>
    </w:p>
    <w:p w14:paraId="5B5D22B6" w14:textId="268B70ED" w:rsidR="00962803" w:rsidRDefault="00962803" w:rsidP="004D23F5">
      <w:pPr>
        <w:pStyle w:val="Akapitzlist"/>
        <w:numPr>
          <w:ilvl w:val="0"/>
          <w:numId w:val="2"/>
        </w:numPr>
        <w:spacing w:before="240" w:after="120" w:line="360" w:lineRule="auto"/>
      </w:pPr>
      <w:r>
        <w:t>posiadające co najmniej jedno dziecko niepełnosprawne do 18. roku życia - 0,</w:t>
      </w:r>
      <w:r w:rsidR="009F7ACE">
        <w:t>3</w:t>
      </w:r>
      <w:r>
        <w:t>% ogółu bezrobotnych* (</w:t>
      </w:r>
      <w:r w:rsidR="004D23F5" w:rsidRPr="004D23F5">
        <w:t>244</w:t>
      </w:r>
      <w:r w:rsidR="00CC35EE" w:rsidRPr="00CC35EE">
        <w:t xml:space="preserve"> </w:t>
      </w:r>
      <w:r w:rsidR="009D195C">
        <w:t>os</w:t>
      </w:r>
      <w:r w:rsidR="004D23F5">
        <w:t>o</w:t>
      </w:r>
      <w:r w:rsidR="002802B1">
        <w:t>b</w:t>
      </w:r>
      <w:r w:rsidR="004D23F5">
        <w:t>y</w:t>
      </w:r>
      <w:r>
        <w:t>).</w:t>
      </w:r>
    </w:p>
    <w:p w14:paraId="1F09905D" w14:textId="77777777" w:rsidR="00962803" w:rsidRPr="00214AFF" w:rsidRDefault="00962803" w:rsidP="00214AFF">
      <w:pPr>
        <w:pStyle w:val="Legenda"/>
        <w:spacing w:before="240" w:after="120" w:line="360" w:lineRule="auto"/>
        <w:contextualSpacing/>
        <w:rPr>
          <w:i w:val="0"/>
          <w:sz w:val="24"/>
        </w:rPr>
      </w:pPr>
      <w:r w:rsidRPr="00214AFF">
        <w:rPr>
          <w:i w:val="0"/>
          <w:sz w:val="24"/>
        </w:rPr>
        <w:t>* dotyczy ogółu osób bezrobotnych w szczególnej sytuacji na rynku pracy</w:t>
      </w:r>
    </w:p>
    <w:p w14:paraId="4CF3F702" w14:textId="77777777" w:rsidR="00962803" w:rsidRPr="00B9258E" w:rsidRDefault="00962803" w:rsidP="00987D14">
      <w:pPr>
        <w:pStyle w:val="Nagwek2"/>
        <w:spacing w:before="120" w:line="360" w:lineRule="auto"/>
        <w:rPr>
          <w:b w:val="0"/>
          <w:color w:val="auto"/>
        </w:rPr>
      </w:pPr>
      <w:r w:rsidRPr="00B9258E">
        <w:rPr>
          <w:b w:val="0"/>
          <w:color w:val="auto"/>
        </w:rPr>
        <w:t>Wykres 5. Udział osób w szczególnej sytuacji na rynku pracy wśród ogółu osób bezrobotnych w województwie mazowieckim</w:t>
      </w:r>
    </w:p>
    <w:p w14:paraId="7E2FF414" w14:textId="1AA7EB19" w:rsidR="006677CC" w:rsidRPr="00FF61C0" w:rsidRDefault="00BE1AB3" w:rsidP="00FF61C0">
      <w:pPr>
        <w:spacing w:after="120" w:line="360" w:lineRule="auto"/>
      </w:pPr>
      <w:r>
        <w:rPr>
          <w:noProof/>
          <w:lang w:eastAsia="pl-PL"/>
        </w:rPr>
        <mc:AlternateContent>
          <mc:Choice Requires="cx1">
            <w:drawing>
              <wp:inline distT="0" distB="0" distL="0" distR="0" wp14:anchorId="36F2D049" wp14:editId="2ADD8404">
                <wp:extent cx="6724650" cy="3971925"/>
                <wp:effectExtent l="0" t="0" r="0" b="952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36F2D049" wp14:editId="2ADD8404">
                <wp:extent cx="6724650" cy="3971925"/>
                <wp:effectExtent l="0" t="0" r="0" b="952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724650" cy="3971925"/>
                        </a:xfrm>
                        <a:prstGeom prst="rect">
                          <a:avLst/>
                        </a:prstGeom>
                      </pic:spPr>
                    </pic:pic>
                  </a:graphicData>
                </a:graphic>
              </wp:inline>
            </w:drawing>
          </mc:Fallback>
        </mc:AlternateContent>
      </w:r>
      <w:r w:rsidR="006677CC">
        <w:rPr>
          <w:b/>
        </w:rPr>
        <w:br w:type="page"/>
      </w:r>
    </w:p>
    <w:p w14:paraId="33B4B203" w14:textId="22D4BAD4" w:rsidR="00962803" w:rsidRPr="006677CC" w:rsidRDefault="00962803" w:rsidP="006677CC">
      <w:pPr>
        <w:pStyle w:val="Nagwek1"/>
        <w:spacing w:before="0"/>
        <w:rPr>
          <w:b w:val="0"/>
        </w:rPr>
      </w:pPr>
      <w:r w:rsidRPr="006677CC">
        <w:rPr>
          <w:b w:val="0"/>
        </w:rPr>
        <w:lastRenderedPageBreak/>
        <w:t>Wolne miejsca pracy i miejsca aktywizacji</w:t>
      </w:r>
      <w:r w:rsidR="005F5325">
        <w:rPr>
          <w:b w:val="0"/>
        </w:rPr>
        <w:t xml:space="preserve"> zawodowej</w:t>
      </w:r>
    </w:p>
    <w:p w14:paraId="361DFE0C" w14:textId="526F527B" w:rsidR="00962803" w:rsidRDefault="005A7C38" w:rsidP="00EF15AE">
      <w:pPr>
        <w:spacing w:before="240" w:after="120" w:line="360" w:lineRule="auto"/>
      </w:pPr>
      <w:r w:rsidRPr="005A7C38">
        <w:t xml:space="preserve">W </w:t>
      </w:r>
      <w:r w:rsidR="009D1F35">
        <w:t>listopadzie</w:t>
      </w:r>
      <w:r w:rsidRPr="005A7C38">
        <w:t xml:space="preserve"> </w:t>
      </w:r>
      <w:r w:rsidR="00962803">
        <w:t xml:space="preserve">pracodawcy zgłosili </w:t>
      </w:r>
      <w:r w:rsidR="00572670">
        <w:t xml:space="preserve">do mazowieckich urzędów pracy </w:t>
      </w:r>
      <w:r w:rsidR="009D1F35" w:rsidRPr="009D1F35">
        <w:t xml:space="preserve">16 367 </w:t>
      </w:r>
      <w:r w:rsidR="006A23CA">
        <w:t>woln</w:t>
      </w:r>
      <w:r w:rsidR="009F7ACE">
        <w:t>ych</w:t>
      </w:r>
      <w:r w:rsidR="00962803">
        <w:t xml:space="preserve"> miejsc pracy i miejsc</w:t>
      </w:r>
      <w:bookmarkStart w:id="0" w:name="_GoBack"/>
      <w:bookmarkEnd w:id="0"/>
      <w:r w:rsidR="00385C63">
        <w:t xml:space="preserve"> aktywizacji zawodowej, tj. o </w:t>
      </w:r>
      <w:r w:rsidR="009D1F35" w:rsidRPr="009D1F35">
        <w:t xml:space="preserve">243 </w:t>
      </w:r>
      <w:r w:rsidR="005B0080">
        <w:t>(</w:t>
      </w:r>
      <w:r w:rsidR="006A23CA">
        <w:t>1</w:t>
      </w:r>
      <w:r w:rsidR="005B0080">
        <w:t>,</w:t>
      </w:r>
      <w:r w:rsidR="009D1F35">
        <w:t>5</w:t>
      </w:r>
      <w:r w:rsidR="00962803">
        <w:t>%) miejsc</w:t>
      </w:r>
      <w:r w:rsidR="009D1F35">
        <w:t>a</w:t>
      </w:r>
      <w:r w:rsidR="00962803">
        <w:t xml:space="preserve"> </w:t>
      </w:r>
      <w:r w:rsidR="00CC35EE">
        <w:t>więcej</w:t>
      </w:r>
      <w:r w:rsidR="00962803">
        <w:t xml:space="preserve"> niż w poprzednim miesiącu. Większość zgłoszonych miejsc pracy to oferty pracy niesubsydiowanej (</w:t>
      </w:r>
      <w:r w:rsidR="009D1F35" w:rsidRPr="009D1F35">
        <w:t xml:space="preserve">15 132 </w:t>
      </w:r>
      <w:r w:rsidR="00CE7826">
        <w:t>mi</w:t>
      </w:r>
      <w:r w:rsidR="001E6E1B">
        <w:t>ejsc</w:t>
      </w:r>
      <w:r w:rsidR="009D1F35">
        <w:t>a</w:t>
      </w:r>
      <w:r w:rsidR="00A0364F">
        <w:t xml:space="preserve">; </w:t>
      </w:r>
      <w:r w:rsidR="009D1F35">
        <w:t>92</w:t>
      </w:r>
      <w:r w:rsidR="001E6E1B">
        <w:t>,</w:t>
      </w:r>
      <w:r w:rsidR="009D1F35">
        <w:t>5</w:t>
      </w:r>
      <w:r w:rsidR="00962803">
        <w:t xml:space="preserve">%). Miejsc pracy subsydiowanej było </w:t>
      </w:r>
      <w:r w:rsidR="001E6E1B">
        <w:t>o</w:t>
      </w:r>
      <w:r w:rsidR="00916A38">
        <w:t> </w:t>
      </w:r>
      <w:r w:rsidR="009D1F35" w:rsidRPr="009D1F35">
        <w:t xml:space="preserve">321 </w:t>
      </w:r>
      <w:r w:rsidR="006A23CA">
        <w:t>mniej</w:t>
      </w:r>
      <w:r w:rsidR="00F40E50">
        <w:t xml:space="preserve"> </w:t>
      </w:r>
      <w:r w:rsidR="00962803">
        <w:t>niż w poprzednim miesiącu.</w:t>
      </w:r>
    </w:p>
    <w:p w14:paraId="37A7EDD9" w14:textId="17AA1AD8" w:rsidR="00962803" w:rsidRPr="00B9258E" w:rsidRDefault="00962803" w:rsidP="00C95703">
      <w:pPr>
        <w:pStyle w:val="Nagwek2"/>
        <w:spacing w:before="0" w:after="0" w:line="360" w:lineRule="auto"/>
        <w:rPr>
          <w:b w:val="0"/>
          <w:color w:val="auto"/>
        </w:rPr>
      </w:pPr>
      <w:r w:rsidRPr="00B9258E">
        <w:rPr>
          <w:b w:val="0"/>
          <w:color w:val="auto"/>
        </w:rPr>
        <w:t>Wykres 6. Wolne miejsca pracy i miejsca aktywizacji zawodowej w województwie mazowieckim</w:t>
      </w:r>
    </w:p>
    <w:p w14:paraId="405C6F5B" w14:textId="6F0B11D8" w:rsidR="00962803" w:rsidRPr="00962803" w:rsidRDefault="00155A9A" w:rsidP="008A60E1">
      <w:pPr>
        <w:spacing w:before="0" w:after="0" w:line="360" w:lineRule="auto"/>
      </w:pPr>
      <w:r>
        <w:rPr>
          <w:noProof/>
          <w:lang w:eastAsia="pl-PL"/>
        </w:rPr>
        <w:drawing>
          <wp:inline distT="0" distB="0" distL="0" distR="0" wp14:anchorId="16B86BAE" wp14:editId="4B1906F6">
            <wp:extent cx="6645910" cy="3409950"/>
            <wp:effectExtent l="0" t="0" r="2540" b="0"/>
            <wp:docPr id="6" name="Wykres 6" descr="Grafika przedstawia wykres kolumnowy grupowy wraz oraz wykres liniowy. Wykres kolumnowy obrazuje liczbę wolnych miejsc pracy subsydiowanych i niesubsydiowanych w poszczególnych miesiącach. Wykres liniowy przedstawia łączną liczbę miejsc pracy i miejsc aktywizacji zawodowej. Na osi pionowej przedstawiono wartości dotyczące liczby miejsc pracy. Na osi poziomej przedstawiono miesiące roku." title="Wykres 6. Wolne miejsca pracy i miejsca aktywizacji zawodowej w województwie mazowieckim">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28C183" w14:textId="7E071514" w:rsidR="00962803" w:rsidRPr="00B9258E" w:rsidRDefault="00962803" w:rsidP="008A60E1">
      <w:pPr>
        <w:pStyle w:val="Nagwek2"/>
        <w:spacing w:before="0" w:after="0" w:line="360" w:lineRule="auto"/>
        <w:rPr>
          <w:b w:val="0"/>
          <w:color w:val="auto"/>
        </w:rPr>
      </w:pPr>
      <w:r w:rsidRPr="00B9258E">
        <w:rPr>
          <w:b w:val="0"/>
          <w:color w:val="auto"/>
        </w:rPr>
        <w:t>Wykres 7. Wolne miejsca pracy i miejsca aktywizacji zawo</w:t>
      </w:r>
      <w:r w:rsidR="008A60E1">
        <w:rPr>
          <w:b w:val="0"/>
          <w:color w:val="auto"/>
        </w:rPr>
        <w:t>dowej w podregionach województwa</w:t>
      </w:r>
      <w:r w:rsidRPr="00B9258E">
        <w:rPr>
          <w:b w:val="0"/>
          <w:color w:val="auto"/>
        </w:rPr>
        <w:t xml:space="preserve"> mazowieckiego</w:t>
      </w:r>
    </w:p>
    <w:p w14:paraId="7794950E" w14:textId="1A02B2FD" w:rsidR="00962803" w:rsidRDefault="00BE1AB3"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r>
        <w:rPr>
          <w:noProof/>
          <w:lang w:eastAsia="pl-PL"/>
        </w:rPr>
        <w:drawing>
          <wp:inline distT="0" distB="0" distL="0" distR="0" wp14:anchorId="74995B2A" wp14:editId="2ED33992">
            <wp:extent cx="6645910" cy="3362325"/>
            <wp:effectExtent l="0" t="0" r="2540" b="0"/>
            <wp:docPr id="14" name="Wykres 14" descr="Wykres kolumnowy grupowy prezentuje dane dotyczące wolnych miejsc pracy i aktywizacji zawodowej ogółem oraz dla osób niepełnosprawnych. Na osi pionowej przedstawiono wartości liczbowe dotyczące wolnych miejsc pracy. Na osi poziomej umieszczono województwo, regiony i poszczególne podregiony województwa mazowieckiego. " title="Wykres 7. 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72B75" w14:textId="77777777" w:rsidR="00962803" w:rsidRPr="00B9258E" w:rsidRDefault="00962803" w:rsidP="00214A0B">
      <w:pPr>
        <w:pStyle w:val="Nagwek2"/>
        <w:spacing w:line="360" w:lineRule="auto"/>
        <w:rPr>
          <w:b w:val="0"/>
          <w:color w:val="auto"/>
        </w:rPr>
      </w:pPr>
      <w:r w:rsidRPr="00B9258E">
        <w:rPr>
          <w:b w:val="0"/>
          <w:color w:val="auto"/>
        </w:rPr>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155A9A" w:rsidRPr="007C25A9" w14:paraId="2D75A549" w14:textId="77777777" w:rsidTr="008C297A">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155A9A" w:rsidRPr="007C25A9" w:rsidRDefault="00155A9A" w:rsidP="00155A9A">
            <w:pPr>
              <w:spacing w:before="0" w:after="0"/>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4E3AC008" w:rsidR="00155A9A" w:rsidRPr="007C25A9" w:rsidRDefault="00155A9A" w:rsidP="00155A9A">
            <w:pPr>
              <w:spacing w:before="0" w:after="0"/>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Listopad</w:t>
            </w:r>
            <w:r w:rsidRPr="00342028">
              <w:rPr>
                <w:rFonts w:asciiTheme="minorHAnsi" w:eastAsia="Fira Sans Light" w:hAnsiTheme="minorHAnsi" w:cstheme="minorHAnsi"/>
                <w:color w:val="000000"/>
                <w:szCs w:val="24"/>
                <w:lang w:eastAsia="pl-PL"/>
              </w:rPr>
              <w:t xml:space="preserve"> </w:t>
            </w:r>
            <w:r w:rsidRPr="007C25A9">
              <w:rPr>
                <w:rFonts w:asciiTheme="minorHAnsi" w:eastAsia="Fira Sans Light" w:hAnsiTheme="minorHAnsi" w:cstheme="minorHAnsi"/>
                <w:color w:val="000000"/>
                <w:szCs w:val="24"/>
                <w:lang w:eastAsia="pl-PL"/>
              </w:rPr>
              <w:t>2021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155A9A" w:rsidRPr="007C25A9" w:rsidRDefault="00155A9A" w:rsidP="00155A9A">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5593DBB5" w:rsidR="00155A9A" w:rsidRPr="007C25A9" w:rsidRDefault="00155A9A" w:rsidP="00155A9A">
            <w:pPr>
              <w:spacing w:before="0" w:after="0"/>
              <w:rPr>
                <w:rFonts w:asciiTheme="minorHAnsi" w:eastAsia="Fira Sans Light" w:hAnsiTheme="minorHAnsi" w:cstheme="minorHAnsi"/>
                <w:color w:val="000000"/>
                <w:szCs w:val="24"/>
                <w:lang w:eastAsia="pl-PL"/>
              </w:rPr>
            </w:pPr>
            <w:r w:rsidRPr="00A8710F">
              <w:rPr>
                <w:rFonts w:asciiTheme="minorHAnsi" w:eastAsia="Fira Sans Light" w:hAnsiTheme="minorHAnsi" w:cstheme="minorHAnsi"/>
                <w:color w:val="000000"/>
                <w:szCs w:val="24"/>
                <w:lang w:eastAsia="pl-PL"/>
              </w:rPr>
              <w:t xml:space="preserve">Październik </w:t>
            </w:r>
            <w:r w:rsidRPr="007C25A9">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2AB1EF5C" w:rsidR="00155A9A" w:rsidRPr="007C25A9" w:rsidRDefault="00155A9A" w:rsidP="00155A9A">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0AF19C83" w:rsidR="00155A9A" w:rsidRPr="007C25A9" w:rsidRDefault="006103F7" w:rsidP="00155A9A">
            <w:pPr>
              <w:spacing w:before="0" w:after="0"/>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 xml:space="preserve">Listopad </w:t>
            </w:r>
            <w:r w:rsidR="00155A9A" w:rsidRPr="007C25A9">
              <w:rPr>
                <w:rFonts w:asciiTheme="minorHAnsi" w:eastAsia="Fira Sans Light" w:hAnsiTheme="minorHAnsi" w:cstheme="minorHAnsi"/>
                <w:color w:val="000000"/>
                <w:szCs w:val="24"/>
                <w:lang w:eastAsia="pl-PL"/>
              </w:rPr>
              <w:t>2022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155A9A" w:rsidRPr="007C25A9" w:rsidRDefault="00155A9A" w:rsidP="00155A9A">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r>
      <w:tr w:rsidR="00155A9A" w:rsidRPr="007C25A9" w14:paraId="52BF00A8" w14:textId="77777777" w:rsidTr="00155A9A">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left w:val="single" w:sz="4" w:space="0" w:color="BFBFBF"/>
              <w:bottom w:val="single" w:sz="4" w:space="0" w:color="BFBFBF"/>
              <w:right w:val="single" w:sz="4" w:space="0" w:color="BFBFBF"/>
            </w:tcBorders>
            <w:vAlign w:val="center"/>
          </w:tcPr>
          <w:p w14:paraId="2238269B" w14:textId="7EAB2DDF"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129 935</w:t>
            </w:r>
          </w:p>
        </w:tc>
        <w:tc>
          <w:tcPr>
            <w:tcW w:w="1393" w:type="dxa"/>
            <w:tcBorders>
              <w:top w:val="single" w:sz="4" w:space="0" w:color="BFBFBF"/>
              <w:left w:val="single" w:sz="4" w:space="0" w:color="BFBFBF"/>
              <w:bottom w:val="single" w:sz="4" w:space="0" w:color="BFBFBF"/>
              <w:right w:val="single" w:sz="4" w:space="0" w:color="BFBFBF"/>
            </w:tcBorders>
            <w:vAlign w:val="center"/>
          </w:tcPr>
          <w:p w14:paraId="5F2DBF28" w14:textId="44065FA9"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1B3AA43B"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116 189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2F5822E4"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tcPr>
          <w:p w14:paraId="33DC07CD" w14:textId="64C41335"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115 810</w:t>
            </w:r>
          </w:p>
        </w:tc>
        <w:tc>
          <w:tcPr>
            <w:tcW w:w="1557" w:type="dxa"/>
            <w:tcBorders>
              <w:top w:val="single" w:sz="4" w:space="0" w:color="BFBFBF"/>
              <w:left w:val="single" w:sz="4" w:space="0" w:color="BFBFBF"/>
              <w:bottom w:val="single" w:sz="4" w:space="0" w:color="BFBFBF"/>
              <w:right w:val="single" w:sz="4" w:space="0" w:color="BFBFBF"/>
            </w:tcBorders>
            <w:vAlign w:val="center"/>
          </w:tcPr>
          <w:p w14:paraId="1B241825" w14:textId="2AA2041E"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r>
      <w:tr w:rsidR="00155A9A" w:rsidRPr="007C25A9" w14:paraId="445CE7E1" w14:textId="77777777" w:rsidTr="00155A9A">
        <w:trPr>
          <w:trHeight w:hRule="exact" w:val="63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kobiety</w:t>
            </w:r>
          </w:p>
        </w:tc>
        <w:tc>
          <w:tcPr>
            <w:tcW w:w="2101" w:type="dxa"/>
            <w:tcBorders>
              <w:top w:val="single" w:sz="4" w:space="0" w:color="BFBFBF"/>
              <w:left w:val="single" w:sz="4" w:space="0" w:color="BFBFBF"/>
              <w:bottom w:val="single" w:sz="4" w:space="0" w:color="BFBFBF"/>
              <w:right w:val="single" w:sz="4" w:space="0" w:color="BFBFBF"/>
            </w:tcBorders>
            <w:vAlign w:val="center"/>
          </w:tcPr>
          <w:p w14:paraId="1A26B02D" w14:textId="22EAC6C5"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66 072</w:t>
            </w:r>
          </w:p>
        </w:tc>
        <w:tc>
          <w:tcPr>
            <w:tcW w:w="1393" w:type="dxa"/>
            <w:tcBorders>
              <w:top w:val="single" w:sz="4" w:space="0" w:color="BFBFBF"/>
              <w:left w:val="single" w:sz="4" w:space="0" w:color="BFBFBF"/>
              <w:bottom w:val="single" w:sz="4" w:space="0" w:color="BFBFBF"/>
              <w:right w:val="single" w:sz="4" w:space="0" w:color="BFBFBF"/>
            </w:tcBorders>
            <w:vAlign w:val="center"/>
          </w:tcPr>
          <w:p w14:paraId="5941608C" w14:textId="39136380"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50,9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1075FF6D"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59 734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10BA30FB"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51,4</w:t>
            </w:r>
          </w:p>
        </w:tc>
        <w:tc>
          <w:tcPr>
            <w:tcW w:w="2149" w:type="dxa"/>
            <w:tcBorders>
              <w:top w:val="single" w:sz="4" w:space="0" w:color="BFBFBF"/>
              <w:left w:val="single" w:sz="4" w:space="0" w:color="BFBFBF"/>
              <w:bottom w:val="single" w:sz="4" w:space="0" w:color="BFBFBF"/>
              <w:right w:val="single" w:sz="4" w:space="0" w:color="BFBFBF"/>
            </w:tcBorders>
            <w:vAlign w:val="center"/>
          </w:tcPr>
          <w:p w14:paraId="75B8A945" w14:textId="5AA5D15F"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59 115</w:t>
            </w:r>
          </w:p>
        </w:tc>
        <w:tc>
          <w:tcPr>
            <w:tcW w:w="1557" w:type="dxa"/>
            <w:tcBorders>
              <w:top w:val="single" w:sz="4" w:space="0" w:color="BFBFBF"/>
              <w:left w:val="single" w:sz="4" w:space="0" w:color="BFBFBF"/>
              <w:bottom w:val="single" w:sz="4" w:space="0" w:color="BFBFBF"/>
              <w:right w:val="single" w:sz="4" w:space="0" w:color="BFBFBF"/>
            </w:tcBorders>
            <w:vAlign w:val="center"/>
          </w:tcPr>
          <w:p w14:paraId="4842C3C3" w14:textId="6D149308"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51,0</w:t>
            </w:r>
          </w:p>
        </w:tc>
      </w:tr>
      <w:tr w:rsidR="00155A9A" w:rsidRPr="007C25A9" w14:paraId="586CFFB4" w14:textId="77777777" w:rsidTr="00155A9A">
        <w:trPr>
          <w:trHeight w:hRule="exact" w:val="631"/>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mężczyźni</w:t>
            </w:r>
          </w:p>
        </w:tc>
        <w:tc>
          <w:tcPr>
            <w:tcW w:w="2101" w:type="dxa"/>
            <w:tcBorders>
              <w:top w:val="single" w:sz="4" w:space="0" w:color="BFBFBF"/>
              <w:left w:val="single" w:sz="4" w:space="0" w:color="BFBFBF"/>
              <w:bottom w:val="single" w:sz="4" w:space="0" w:color="BFBFBF"/>
              <w:right w:val="single" w:sz="4" w:space="0" w:color="BFBFBF"/>
            </w:tcBorders>
            <w:vAlign w:val="center"/>
          </w:tcPr>
          <w:p w14:paraId="03858F1E" w14:textId="34CF17AF"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63 863</w:t>
            </w:r>
          </w:p>
        </w:tc>
        <w:tc>
          <w:tcPr>
            <w:tcW w:w="1393" w:type="dxa"/>
            <w:tcBorders>
              <w:top w:val="single" w:sz="4" w:space="0" w:color="BFBFBF"/>
              <w:left w:val="single" w:sz="4" w:space="0" w:color="BFBFBF"/>
              <w:bottom w:val="single" w:sz="4" w:space="0" w:color="BFBFBF"/>
              <w:right w:val="single" w:sz="4" w:space="0" w:color="BFBFBF"/>
            </w:tcBorders>
            <w:vAlign w:val="center"/>
          </w:tcPr>
          <w:p w14:paraId="35D03722" w14:textId="45E32AA4"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49,1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5C34C1D5"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56 455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783CDBF8"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48,6</w:t>
            </w:r>
          </w:p>
        </w:tc>
        <w:tc>
          <w:tcPr>
            <w:tcW w:w="2149" w:type="dxa"/>
            <w:tcBorders>
              <w:top w:val="single" w:sz="4" w:space="0" w:color="BFBFBF"/>
              <w:left w:val="single" w:sz="4" w:space="0" w:color="BFBFBF"/>
              <w:bottom w:val="single" w:sz="4" w:space="0" w:color="BFBFBF"/>
              <w:right w:val="single" w:sz="4" w:space="0" w:color="BFBFBF"/>
            </w:tcBorders>
            <w:vAlign w:val="center"/>
          </w:tcPr>
          <w:p w14:paraId="5C373688" w14:textId="1A527E4A"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56 695</w:t>
            </w:r>
          </w:p>
        </w:tc>
        <w:tc>
          <w:tcPr>
            <w:tcW w:w="1557" w:type="dxa"/>
            <w:tcBorders>
              <w:top w:val="single" w:sz="4" w:space="0" w:color="BFBFBF"/>
              <w:left w:val="single" w:sz="4" w:space="0" w:color="BFBFBF"/>
              <w:bottom w:val="single" w:sz="4" w:space="0" w:color="BFBFBF"/>
              <w:right w:val="single" w:sz="4" w:space="0" w:color="BFBFBF"/>
            </w:tcBorders>
            <w:vAlign w:val="center"/>
          </w:tcPr>
          <w:p w14:paraId="4D33D486" w14:textId="48018A79"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49,0</w:t>
            </w:r>
          </w:p>
        </w:tc>
      </w:tr>
      <w:tr w:rsidR="00343E10" w:rsidRPr="007C25A9" w14:paraId="0DD688BB" w14:textId="77777777" w:rsidTr="00155A9A">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CFF94C0" w14:textId="1EC6F55E" w:rsidR="00343E10" w:rsidRPr="007C25A9" w:rsidRDefault="00343E10" w:rsidP="008C297A">
            <w:pPr>
              <w:pStyle w:val="Default"/>
              <w:rPr>
                <w:rFonts w:asciiTheme="minorHAnsi" w:hAnsiTheme="minorHAnsi" w:cstheme="minorHAnsi"/>
              </w:rPr>
            </w:pPr>
            <w:r w:rsidRPr="007C25A9">
              <w:rPr>
                <w:rFonts w:asciiTheme="minorHAnsi" w:hAnsiTheme="minorHAnsi" w:cstheme="minorHAnsi"/>
              </w:rPr>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7FB0" w14:textId="77777777" w:rsidR="00343E10" w:rsidRPr="00155A9A" w:rsidRDefault="00343E10" w:rsidP="00155A9A">
            <w:pPr>
              <w:spacing w:before="0" w:after="0"/>
              <w:jc w:val="center"/>
              <w:rPr>
                <w:rFonts w:asciiTheme="minorHAnsi" w:eastAsia="Fira Sans Light" w:hAnsiTheme="minorHAnsi" w:cstheme="minorHAnsi"/>
                <w:color w:val="000000"/>
                <w:szCs w:val="24"/>
                <w:lang w:eastAsia="pl-PL"/>
              </w:rPr>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1592E" w14:textId="77777777" w:rsidR="00343E10" w:rsidRPr="00155A9A" w:rsidRDefault="00343E10" w:rsidP="00155A9A">
            <w:pPr>
              <w:spacing w:before="0" w:after="0"/>
              <w:jc w:val="center"/>
              <w:rPr>
                <w:rFonts w:asciiTheme="minorHAnsi" w:eastAsia="Fira Sans Light" w:hAnsiTheme="minorHAnsi" w:cstheme="minorHAnsi"/>
                <w:color w:val="000000"/>
                <w:szCs w:val="24"/>
                <w:lang w:eastAsia="pl-PL"/>
              </w:rPr>
            </w:pPr>
          </w:p>
        </w:tc>
        <w:tc>
          <w:tcPr>
            <w:tcW w:w="2102" w:type="dxa"/>
            <w:tcBorders>
              <w:top w:val="single" w:sz="4" w:space="0" w:color="BFBFBF"/>
              <w:left w:val="single" w:sz="4" w:space="0" w:color="BFBFBF"/>
              <w:bottom w:val="single" w:sz="4" w:space="0" w:color="BFBFBF"/>
              <w:right w:val="single" w:sz="4" w:space="0" w:color="BFBFBF"/>
            </w:tcBorders>
            <w:vAlign w:val="center"/>
          </w:tcPr>
          <w:p w14:paraId="3AC7162C"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1393" w:type="dxa"/>
            <w:tcBorders>
              <w:top w:val="single" w:sz="4" w:space="0" w:color="BFBFBF"/>
              <w:left w:val="single" w:sz="4" w:space="0" w:color="BFBFBF"/>
              <w:bottom w:val="single" w:sz="4" w:space="0" w:color="BFBFBF"/>
              <w:right w:val="single" w:sz="4" w:space="0" w:color="BFBFBF"/>
            </w:tcBorders>
            <w:vAlign w:val="center"/>
          </w:tcPr>
          <w:p w14:paraId="02AA755F"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2149" w:type="dxa"/>
            <w:tcBorders>
              <w:top w:val="single" w:sz="4" w:space="0" w:color="BFBFBF"/>
              <w:left w:val="single" w:sz="4" w:space="0" w:color="BFBFBF"/>
              <w:bottom w:val="single" w:sz="4" w:space="0" w:color="BFBFBF"/>
              <w:right w:val="single" w:sz="4" w:space="0" w:color="BFBFBF"/>
            </w:tcBorders>
            <w:vAlign w:val="center"/>
          </w:tcPr>
          <w:p w14:paraId="606579C1"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1557" w:type="dxa"/>
            <w:tcBorders>
              <w:top w:val="single" w:sz="4" w:space="0" w:color="BFBFBF"/>
              <w:left w:val="single" w:sz="4" w:space="0" w:color="BFBFBF"/>
              <w:bottom w:val="single" w:sz="4" w:space="0" w:color="BFBFBF"/>
              <w:right w:val="single" w:sz="4" w:space="0" w:color="BFBFBF"/>
            </w:tcBorders>
            <w:vAlign w:val="center"/>
          </w:tcPr>
          <w:p w14:paraId="2FFCBC74"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r>
      <w:tr w:rsidR="00155A9A" w:rsidRPr="007C25A9" w14:paraId="224A7E7D" w14:textId="77777777" w:rsidTr="00155A9A">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54E347A4"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Poprzednio pracujący</w:t>
            </w:r>
          </w:p>
        </w:tc>
        <w:tc>
          <w:tcPr>
            <w:tcW w:w="2101" w:type="dxa"/>
            <w:tcBorders>
              <w:top w:val="single" w:sz="4" w:space="0" w:color="BFBFBF"/>
              <w:left w:val="single" w:sz="4" w:space="0" w:color="BFBFBF"/>
              <w:bottom w:val="single" w:sz="4" w:space="0" w:color="BFBFBF"/>
              <w:right w:val="single" w:sz="4" w:space="0" w:color="BFBFBF"/>
            </w:tcBorders>
            <w:vAlign w:val="center"/>
          </w:tcPr>
          <w:p w14:paraId="0D0EF50F" w14:textId="698EB9C0"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111 001</w:t>
            </w:r>
          </w:p>
        </w:tc>
        <w:tc>
          <w:tcPr>
            <w:tcW w:w="1393" w:type="dxa"/>
            <w:tcBorders>
              <w:top w:val="single" w:sz="4" w:space="0" w:color="BFBFBF"/>
              <w:left w:val="single" w:sz="4" w:space="0" w:color="BFBFBF"/>
              <w:bottom w:val="single" w:sz="4" w:space="0" w:color="BFBFBF"/>
              <w:right w:val="single" w:sz="4" w:space="0" w:color="BFBFBF"/>
            </w:tcBorders>
            <w:vAlign w:val="center"/>
          </w:tcPr>
          <w:p w14:paraId="11DC03E3" w14:textId="7331D4F5"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85,4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450D488A"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97 394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2EEB6A87"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83,8</w:t>
            </w:r>
          </w:p>
        </w:tc>
        <w:tc>
          <w:tcPr>
            <w:tcW w:w="2149" w:type="dxa"/>
            <w:tcBorders>
              <w:top w:val="single" w:sz="4" w:space="0" w:color="BFBFBF"/>
              <w:left w:val="single" w:sz="4" w:space="0" w:color="BFBFBF"/>
              <w:bottom w:val="single" w:sz="4" w:space="0" w:color="BFBFBF"/>
              <w:right w:val="single" w:sz="4" w:space="0" w:color="BFBFBF"/>
            </w:tcBorders>
            <w:vAlign w:val="center"/>
          </w:tcPr>
          <w:p w14:paraId="6CDFE26A" w14:textId="044B8A1E"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97 379</w:t>
            </w:r>
          </w:p>
        </w:tc>
        <w:tc>
          <w:tcPr>
            <w:tcW w:w="1557" w:type="dxa"/>
            <w:tcBorders>
              <w:top w:val="single" w:sz="4" w:space="0" w:color="BFBFBF"/>
              <w:left w:val="single" w:sz="4" w:space="0" w:color="BFBFBF"/>
              <w:bottom w:val="single" w:sz="4" w:space="0" w:color="BFBFBF"/>
              <w:right w:val="single" w:sz="4" w:space="0" w:color="BFBFBF"/>
            </w:tcBorders>
            <w:vAlign w:val="center"/>
          </w:tcPr>
          <w:p w14:paraId="63FDFFC8" w14:textId="649CF789"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84,1</w:t>
            </w:r>
          </w:p>
        </w:tc>
      </w:tr>
      <w:tr w:rsidR="00155A9A" w:rsidRPr="007C25A9" w14:paraId="77B48908" w14:textId="77777777" w:rsidTr="00155A9A">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090B2BD1"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Dotychczas nie pracujący</w:t>
            </w:r>
          </w:p>
        </w:tc>
        <w:tc>
          <w:tcPr>
            <w:tcW w:w="2101" w:type="dxa"/>
            <w:tcBorders>
              <w:top w:val="single" w:sz="4" w:space="0" w:color="BFBFBF"/>
              <w:left w:val="single" w:sz="4" w:space="0" w:color="BFBFBF"/>
              <w:bottom w:val="single" w:sz="4" w:space="0" w:color="BFBFBF"/>
              <w:right w:val="single" w:sz="4" w:space="0" w:color="BFBFBF"/>
            </w:tcBorders>
            <w:vAlign w:val="center"/>
          </w:tcPr>
          <w:p w14:paraId="10CC3379" w14:textId="4237315A"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18 934</w:t>
            </w:r>
          </w:p>
        </w:tc>
        <w:tc>
          <w:tcPr>
            <w:tcW w:w="1393" w:type="dxa"/>
            <w:tcBorders>
              <w:top w:val="single" w:sz="4" w:space="0" w:color="BFBFBF"/>
              <w:left w:val="single" w:sz="4" w:space="0" w:color="BFBFBF"/>
              <w:bottom w:val="single" w:sz="4" w:space="0" w:color="BFBFBF"/>
              <w:right w:val="single" w:sz="4" w:space="0" w:color="BFBFBF"/>
            </w:tcBorders>
            <w:vAlign w:val="center"/>
          </w:tcPr>
          <w:p w14:paraId="04DF576B" w14:textId="28802A5D"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14,6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148BE418"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18 795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610D28DA"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16,2</w:t>
            </w:r>
          </w:p>
        </w:tc>
        <w:tc>
          <w:tcPr>
            <w:tcW w:w="2149" w:type="dxa"/>
            <w:tcBorders>
              <w:top w:val="single" w:sz="4" w:space="0" w:color="BFBFBF"/>
              <w:left w:val="single" w:sz="4" w:space="0" w:color="BFBFBF"/>
              <w:bottom w:val="single" w:sz="4" w:space="0" w:color="BFBFBF"/>
              <w:right w:val="single" w:sz="4" w:space="0" w:color="BFBFBF"/>
            </w:tcBorders>
            <w:vAlign w:val="center"/>
          </w:tcPr>
          <w:p w14:paraId="7544C42E" w14:textId="19ACD92E"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18 431</w:t>
            </w:r>
          </w:p>
        </w:tc>
        <w:tc>
          <w:tcPr>
            <w:tcW w:w="1557" w:type="dxa"/>
            <w:tcBorders>
              <w:top w:val="single" w:sz="4" w:space="0" w:color="BFBFBF"/>
              <w:left w:val="single" w:sz="4" w:space="0" w:color="BFBFBF"/>
              <w:bottom w:val="single" w:sz="4" w:space="0" w:color="BFBFBF"/>
              <w:right w:val="single" w:sz="4" w:space="0" w:color="BFBFBF"/>
            </w:tcBorders>
            <w:vAlign w:val="center"/>
          </w:tcPr>
          <w:p w14:paraId="6A271098" w14:textId="5BF0B93F"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15,9</w:t>
            </w:r>
          </w:p>
        </w:tc>
      </w:tr>
      <w:tr w:rsidR="00155A9A" w:rsidRPr="007C25A9" w14:paraId="7F6A4678" w14:textId="77777777" w:rsidTr="00155A9A">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670155D"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Zamieszkali na wsi</w:t>
            </w:r>
          </w:p>
        </w:tc>
        <w:tc>
          <w:tcPr>
            <w:tcW w:w="2101" w:type="dxa"/>
            <w:tcBorders>
              <w:top w:val="single" w:sz="4" w:space="0" w:color="BFBFBF"/>
              <w:left w:val="single" w:sz="4" w:space="0" w:color="BFBFBF"/>
              <w:bottom w:val="single" w:sz="4" w:space="0" w:color="BFBFBF"/>
              <w:right w:val="single" w:sz="4" w:space="0" w:color="BFBFBF"/>
            </w:tcBorders>
            <w:vAlign w:val="center"/>
          </w:tcPr>
          <w:p w14:paraId="072EC1D1" w14:textId="2EFFAECF"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57 828</w:t>
            </w:r>
          </w:p>
        </w:tc>
        <w:tc>
          <w:tcPr>
            <w:tcW w:w="1393" w:type="dxa"/>
            <w:tcBorders>
              <w:top w:val="single" w:sz="4" w:space="0" w:color="BFBFBF"/>
              <w:left w:val="single" w:sz="4" w:space="0" w:color="BFBFBF"/>
              <w:bottom w:val="single" w:sz="4" w:space="0" w:color="BFBFBF"/>
              <w:right w:val="single" w:sz="4" w:space="0" w:color="BFBFBF"/>
            </w:tcBorders>
            <w:vAlign w:val="center"/>
          </w:tcPr>
          <w:p w14:paraId="27CE2986" w14:textId="7562BF70"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44,5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7F45D786"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52 154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43DE9851"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44,9</w:t>
            </w:r>
          </w:p>
        </w:tc>
        <w:tc>
          <w:tcPr>
            <w:tcW w:w="2149" w:type="dxa"/>
            <w:tcBorders>
              <w:top w:val="single" w:sz="4" w:space="0" w:color="BFBFBF"/>
              <w:left w:val="single" w:sz="4" w:space="0" w:color="BFBFBF"/>
              <w:bottom w:val="single" w:sz="4" w:space="0" w:color="BFBFBF"/>
              <w:right w:val="single" w:sz="4" w:space="0" w:color="BFBFBF"/>
            </w:tcBorders>
            <w:vAlign w:val="center"/>
          </w:tcPr>
          <w:p w14:paraId="104B22E1" w14:textId="478DD257"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52 080</w:t>
            </w:r>
          </w:p>
        </w:tc>
        <w:tc>
          <w:tcPr>
            <w:tcW w:w="1557" w:type="dxa"/>
            <w:tcBorders>
              <w:top w:val="single" w:sz="4" w:space="0" w:color="BFBFBF"/>
              <w:left w:val="single" w:sz="4" w:space="0" w:color="BFBFBF"/>
              <w:bottom w:val="single" w:sz="4" w:space="0" w:color="BFBFBF"/>
              <w:right w:val="single" w:sz="4" w:space="0" w:color="BFBFBF"/>
            </w:tcBorders>
            <w:vAlign w:val="center"/>
          </w:tcPr>
          <w:p w14:paraId="2D85C1D8" w14:textId="6F8A6AAA"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45,0</w:t>
            </w:r>
          </w:p>
        </w:tc>
      </w:tr>
      <w:tr w:rsidR="00155A9A" w:rsidRPr="007C25A9" w14:paraId="29853703" w14:textId="77777777" w:rsidTr="00155A9A">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4ADDE46D"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 prawem do zasiłku</w:t>
            </w:r>
          </w:p>
        </w:tc>
        <w:tc>
          <w:tcPr>
            <w:tcW w:w="2101" w:type="dxa"/>
            <w:tcBorders>
              <w:top w:val="single" w:sz="4" w:space="0" w:color="BFBFBF"/>
              <w:left w:val="single" w:sz="4" w:space="0" w:color="BFBFBF"/>
              <w:bottom w:val="single" w:sz="4" w:space="0" w:color="BFBFBF"/>
              <w:right w:val="single" w:sz="4" w:space="0" w:color="BFBFBF"/>
            </w:tcBorders>
            <w:vAlign w:val="center"/>
          </w:tcPr>
          <w:p w14:paraId="47C7F48D" w14:textId="703C1E07"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17 363</w:t>
            </w:r>
          </w:p>
        </w:tc>
        <w:tc>
          <w:tcPr>
            <w:tcW w:w="1393" w:type="dxa"/>
            <w:tcBorders>
              <w:top w:val="single" w:sz="4" w:space="0" w:color="BFBFBF"/>
              <w:left w:val="single" w:sz="4" w:space="0" w:color="BFBFBF"/>
              <w:bottom w:val="single" w:sz="4" w:space="0" w:color="BFBFBF"/>
              <w:right w:val="single" w:sz="4" w:space="0" w:color="BFBFBF"/>
            </w:tcBorders>
            <w:vAlign w:val="center"/>
          </w:tcPr>
          <w:p w14:paraId="5CFD95FE" w14:textId="667F9110"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13,4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30B9233F"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15 577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4DC1B621"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13,4</w:t>
            </w:r>
          </w:p>
        </w:tc>
        <w:tc>
          <w:tcPr>
            <w:tcW w:w="2149" w:type="dxa"/>
            <w:tcBorders>
              <w:top w:val="single" w:sz="4" w:space="0" w:color="BFBFBF"/>
              <w:left w:val="single" w:sz="4" w:space="0" w:color="BFBFBF"/>
              <w:bottom w:val="single" w:sz="4" w:space="0" w:color="BFBFBF"/>
              <w:right w:val="single" w:sz="4" w:space="0" w:color="BFBFBF"/>
            </w:tcBorders>
            <w:vAlign w:val="center"/>
          </w:tcPr>
          <w:p w14:paraId="1683EE61" w14:textId="27B52E47"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15 806</w:t>
            </w:r>
          </w:p>
        </w:tc>
        <w:tc>
          <w:tcPr>
            <w:tcW w:w="1557" w:type="dxa"/>
            <w:tcBorders>
              <w:top w:val="single" w:sz="4" w:space="0" w:color="BFBFBF"/>
              <w:left w:val="single" w:sz="4" w:space="0" w:color="BFBFBF"/>
              <w:bottom w:val="single" w:sz="4" w:space="0" w:color="BFBFBF"/>
              <w:right w:val="single" w:sz="4" w:space="0" w:color="BFBFBF"/>
            </w:tcBorders>
            <w:vAlign w:val="center"/>
          </w:tcPr>
          <w:p w14:paraId="5E5CCF2F" w14:textId="38D95E08"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13,6</w:t>
            </w:r>
          </w:p>
        </w:tc>
      </w:tr>
      <w:tr w:rsidR="00155A9A" w:rsidRPr="007C25A9" w14:paraId="7BDEC4AF" w14:textId="77777777" w:rsidTr="00155A9A">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43AEB841"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Zwolnieni z przyczyn zakładu pracy</w:t>
            </w:r>
          </w:p>
        </w:tc>
        <w:tc>
          <w:tcPr>
            <w:tcW w:w="2101" w:type="dxa"/>
            <w:tcBorders>
              <w:top w:val="single" w:sz="4" w:space="0" w:color="BFBFBF"/>
              <w:left w:val="single" w:sz="4" w:space="0" w:color="BFBFBF"/>
              <w:bottom w:val="single" w:sz="4" w:space="0" w:color="BFBFBF"/>
              <w:right w:val="single" w:sz="4" w:space="0" w:color="BFBFBF"/>
            </w:tcBorders>
            <w:vAlign w:val="center"/>
          </w:tcPr>
          <w:p w14:paraId="5FB7BE39" w14:textId="0D2812D9"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6 262</w:t>
            </w:r>
          </w:p>
        </w:tc>
        <w:tc>
          <w:tcPr>
            <w:tcW w:w="1393" w:type="dxa"/>
            <w:tcBorders>
              <w:top w:val="single" w:sz="4" w:space="0" w:color="BFBFBF"/>
              <w:left w:val="single" w:sz="4" w:space="0" w:color="BFBFBF"/>
              <w:bottom w:val="single" w:sz="4" w:space="0" w:color="BFBFBF"/>
              <w:right w:val="single" w:sz="4" w:space="0" w:color="BFBFBF"/>
            </w:tcBorders>
            <w:vAlign w:val="center"/>
          </w:tcPr>
          <w:p w14:paraId="27098752" w14:textId="098A7762"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4,8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725777DD"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5 177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7172350E"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w:t>
            </w:r>
          </w:p>
        </w:tc>
        <w:tc>
          <w:tcPr>
            <w:tcW w:w="2149" w:type="dxa"/>
            <w:tcBorders>
              <w:top w:val="single" w:sz="4" w:space="0" w:color="BFBFBF"/>
              <w:left w:val="single" w:sz="4" w:space="0" w:color="BFBFBF"/>
              <w:bottom w:val="single" w:sz="4" w:space="0" w:color="BFBFBF"/>
              <w:right w:val="single" w:sz="4" w:space="0" w:color="BFBFBF"/>
            </w:tcBorders>
            <w:vAlign w:val="center"/>
          </w:tcPr>
          <w:p w14:paraId="4875FE32" w14:textId="4DEB7CE8"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5 116</w:t>
            </w:r>
          </w:p>
        </w:tc>
        <w:tc>
          <w:tcPr>
            <w:tcW w:w="1557" w:type="dxa"/>
            <w:tcBorders>
              <w:top w:val="single" w:sz="4" w:space="0" w:color="BFBFBF"/>
              <w:left w:val="single" w:sz="4" w:space="0" w:color="BFBFBF"/>
              <w:bottom w:val="single" w:sz="4" w:space="0" w:color="BFBFBF"/>
              <w:right w:val="single" w:sz="4" w:space="0" w:color="BFBFBF"/>
            </w:tcBorders>
            <w:vAlign w:val="center"/>
          </w:tcPr>
          <w:p w14:paraId="71A5ACB0" w14:textId="60316065"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w:t>
            </w:r>
          </w:p>
        </w:tc>
      </w:tr>
      <w:tr w:rsidR="00155A9A" w:rsidRPr="007C25A9" w14:paraId="0B14BA5A" w14:textId="77777777" w:rsidTr="00155A9A">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6187AD37"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left w:val="single" w:sz="4" w:space="0" w:color="BFBFBF"/>
              <w:bottom w:val="single" w:sz="4" w:space="0" w:color="BFBFBF"/>
              <w:right w:val="single" w:sz="4" w:space="0" w:color="BFBFBF"/>
            </w:tcBorders>
            <w:vAlign w:val="center"/>
          </w:tcPr>
          <w:p w14:paraId="3F20412E" w14:textId="04756062"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3 637</w:t>
            </w:r>
          </w:p>
        </w:tc>
        <w:tc>
          <w:tcPr>
            <w:tcW w:w="1393" w:type="dxa"/>
            <w:tcBorders>
              <w:top w:val="single" w:sz="4" w:space="0" w:color="BFBFBF"/>
              <w:left w:val="single" w:sz="4" w:space="0" w:color="BFBFBF"/>
              <w:bottom w:val="single" w:sz="4" w:space="0" w:color="BFBFBF"/>
              <w:right w:val="single" w:sz="4" w:space="0" w:color="BFBFBF"/>
            </w:tcBorders>
            <w:vAlign w:val="center"/>
          </w:tcPr>
          <w:p w14:paraId="53714C7D" w14:textId="4BC31330"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2,8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199B574A"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4 164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2E746604"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3,6</w:t>
            </w:r>
          </w:p>
        </w:tc>
        <w:tc>
          <w:tcPr>
            <w:tcW w:w="2149" w:type="dxa"/>
            <w:tcBorders>
              <w:top w:val="single" w:sz="4" w:space="0" w:color="BFBFBF"/>
              <w:left w:val="single" w:sz="4" w:space="0" w:color="BFBFBF"/>
              <w:bottom w:val="single" w:sz="4" w:space="0" w:color="BFBFBF"/>
              <w:right w:val="single" w:sz="4" w:space="0" w:color="BFBFBF"/>
            </w:tcBorders>
            <w:vAlign w:val="center"/>
          </w:tcPr>
          <w:p w14:paraId="0136349A" w14:textId="5534FCB0"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4 242</w:t>
            </w:r>
          </w:p>
        </w:tc>
        <w:tc>
          <w:tcPr>
            <w:tcW w:w="1557" w:type="dxa"/>
            <w:tcBorders>
              <w:top w:val="single" w:sz="4" w:space="0" w:color="BFBFBF"/>
              <w:left w:val="single" w:sz="4" w:space="0" w:color="BFBFBF"/>
              <w:bottom w:val="single" w:sz="4" w:space="0" w:color="BFBFBF"/>
              <w:right w:val="single" w:sz="4" w:space="0" w:color="BFBFBF"/>
            </w:tcBorders>
            <w:vAlign w:val="center"/>
          </w:tcPr>
          <w:p w14:paraId="178CAEA5" w14:textId="5F7E0245"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3,7</w:t>
            </w:r>
          </w:p>
        </w:tc>
      </w:tr>
      <w:tr w:rsidR="00155A9A" w:rsidRPr="007C25A9" w14:paraId="3AFE28DB" w14:textId="77777777" w:rsidTr="00155A9A">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155A9A" w:rsidRPr="007C25A9" w:rsidRDefault="00155A9A" w:rsidP="00155A9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Cudzoziemcy</w:t>
            </w:r>
          </w:p>
        </w:tc>
        <w:tc>
          <w:tcPr>
            <w:tcW w:w="2101" w:type="dxa"/>
            <w:tcBorders>
              <w:top w:val="single" w:sz="4" w:space="0" w:color="BFBFBF"/>
              <w:left w:val="single" w:sz="4" w:space="0" w:color="BFBFBF"/>
              <w:bottom w:val="single" w:sz="4" w:space="0" w:color="BFBFBF"/>
              <w:right w:val="single" w:sz="4" w:space="0" w:color="BFBFBF"/>
            </w:tcBorders>
            <w:vAlign w:val="center"/>
          </w:tcPr>
          <w:p w14:paraId="1B67A994" w14:textId="1B1DE95A"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1 151</w:t>
            </w:r>
          </w:p>
        </w:tc>
        <w:tc>
          <w:tcPr>
            <w:tcW w:w="1393" w:type="dxa"/>
            <w:tcBorders>
              <w:top w:val="single" w:sz="4" w:space="0" w:color="BFBFBF"/>
              <w:left w:val="single" w:sz="4" w:space="0" w:color="BFBFBF"/>
              <w:bottom w:val="single" w:sz="4" w:space="0" w:color="BFBFBF"/>
              <w:right w:val="single" w:sz="4" w:space="0" w:color="BFBFBF"/>
            </w:tcBorders>
            <w:vAlign w:val="center"/>
          </w:tcPr>
          <w:p w14:paraId="72E160F3" w14:textId="10C701AA" w:rsidR="00155A9A" w:rsidRPr="00155A9A" w:rsidRDefault="00155A9A" w:rsidP="00155A9A">
            <w:pPr>
              <w:spacing w:before="0" w:after="0"/>
              <w:jc w:val="center"/>
              <w:rPr>
                <w:rFonts w:asciiTheme="minorHAnsi" w:eastAsia="Fira Sans Light" w:hAnsiTheme="minorHAnsi" w:cstheme="minorHAnsi"/>
                <w:color w:val="000000"/>
                <w:szCs w:val="24"/>
                <w:lang w:eastAsia="pl-PL"/>
              </w:rPr>
            </w:pPr>
            <w:r w:rsidRPr="00155A9A">
              <w:rPr>
                <w:rFonts w:asciiTheme="minorHAnsi" w:hAnsiTheme="minorHAnsi" w:cstheme="minorHAnsi"/>
              </w:rPr>
              <w:t>0,9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7068AFCC"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3 993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0973F410" w:rsidR="00155A9A" w:rsidRPr="007C25A9" w:rsidRDefault="00155A9A"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3,4</w:t>
            </w:r>
          </w:p>
        </w:tc>
        <w:tc>
          <w:tcPr>
            <w:tcW w:w="2149" w:type="dxa"/>
            <w:tcBorders>
              <w:top w:val="single" w:sz="4" w:space="0" w:color="BFBFBF"/>
              <w:left w:val="single" w:sz="4" w:space="0" w:color="BFBFBF"/>
              <w:bottom w:val="single" w:sz="4" w:space="0" w:color="BFBFBF"/>
              <w:right w:val="single" w:sz="4" w:space="0" w:color="BFBFBF"/>
            </w:tcBorders>
            <w:vAlign w:val="center"/>
          </w:tcPr>
          <w:p w14:paraId="38580AE7" w14:textId="6D453271"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sidRPr="006103F7">
              <w:rPr>
                <w:rFonts w:asciiTheme="minorHAnsi" w:eastAsia="Fira Sans Light" w:hAnsiTheme="minorHAnsi" w:cstheme="minorHAnsi"/>
                <w:color w:val="000000"/>
                <w:szCs w:val="24"/>
                <w:lang w:eastAsia="pl-PL"/>
              </w:rPr>
              <w:t>3 840</w:t>
            </w:r>
          </w:p>
        </w:tc>
        <w:tc>
          <w:tcPr>
            <w:tcW w:w="1557" w:type="dxa"/>
            <w:tcBorders>
              <w:top w:val="single" w:sz="4" w:space="0" w:color="BFBFBF"/>
              <w:left w:val="single" w:sz="4" w:space="0" w:color="BFBFBF"/>
              <w:bottom w:val="single" w:sz="4" w:space="0" w:color="BFBFBF"/>
              <w:right w:val="single" w:sz="4" w:space="0" w:color="BFBFBF"/>
            </w:tcBorders>
            <w:vAlign w:val="center"/>
          </w:tcPr>
          <w:p w14:paraId="24A72333" w14:textId="4EB14326" w:rsidR="00155A9A" w:rsidRPr="007C25A9" w:rsidRDefault="006103F7" w:rsidP="00155A9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3,3</w:t>
            </w:r>
          </w:p>
        </w:tc>
      </w:tr>
    </w:tbl>
    <w:p w14:paraId="43721E6B" w14:textId="77777777" w:rsidR="00962803" w:rsidRPr="00962803" w:rsidRDefault="00962803" w:rsidP="00B9258E">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9D50" w14:textId="77777777" w:rsidR="009E1213" w:rsidRDefault="009E1213" w:rsidP="00AA24A5">
      <w:pPr>
        <w:spacing w:before="0" w:after="0" w:line="240" w:lineRule="auto"/>
      </w:pPr>
      <w:r>
        <w:separator/>
      </w:r>
    </w:p>
  </w:endnote>
  <w:endnote w:type="continuationSeparator" w:id="0">
    <w:p w14:paraId="3B0E8EB6" w14:textId="77777777" w:rsidR="009E1213" w:rsidRDefault="009E1213"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panose1 w:val="020B0403050000020004"/>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422A9E01" w:rsidR="00A934A0" w:rsidRDefault="00A934A0">
        <w:pPr>
          <w:pStyle w:val="Stopka"/>
          <w:jc w:val="center"/>
        </w:pPr>
        <w:r>
          <w:fldChar w:fldCharType="begin"/>
        </w:r>
        <w:r>
          <w:instrText>PAGE   \* MERGEFORMAT</w:instrText>
        </w:r>
        <w:r>
          <w:fldChar w:fldCharType="separate"/>
        </w:r>
        <w:r w:rsidR="003F62A3">
          <w:rPr>
            <w:noProof/>
          </w:rPr>
          <w:t>5</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4146C78F" w:rsidR="00AA24A5" w:rsidRDefault="00AA24A5">
        <w:pPr>
          <w:pStyle w:val="Stopka"/>
          <w:jc w:val="center"/>
        </w:pPr>
        <w:r>
          <w:fldChar w:fldCharType="begin"/>
        </w:r>
        <w:r>
          <w:instrText>PAGE   \* MERGEFORMAT</w:instrText>
        </w:r>
        <w:r>
          <w:fldChar w:fldCharType="separate"/>
        </w:r>
        <w:r w:rsidR="003F62A3">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B751" w14:textId="77777777" w:rsidR="009E1213" w:rsidRDefault="009E1213" w:rsidP="00AA24A5">
      <w:pPr>
        <w:spacing w:before="0" w:after="0" w:line="240" w:lineRule="auto"/>
      </w:pPr>
      <w:r>
        <w:separator/>
      </w:r>
    </w:p>
  </w:footnote>
  <w:footnote w:type="continuationSeparator" w:id="0">
    <w:p w14:paraId="2C4BBC76" w14:textId="77777777" w:rsidR="009E1213" w:rsidRDefault="009E1213"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169B0"/>
    <w:rsid w:val="0008127D"/>
    <w:rsid w:val="0009190A"/>
    <w:rsid w:val="00093A80"/>
    <w:rsid w:val="000A4C04"/>
    <w:rsid w:val="000B4D22"/>
    <w:rsid w:val="000C24E6"/>
    <w:rsid w:val="000D0C51"/>
    <w:rsid w:val="000F0C2E"/>
    <w:rsid w:val="000F54B6"/>
    <w:rsid w:val="001148F5"/>
    <w:rsid w:val="0012368F"/>
    <w:rsid w:val="00126B73"/>
    <w:rsid w:val="00135B62"/>
    <w:rsid w:val="00155A9A"/>
    <w:rsid w:val="0016240D"/>
    <w:rsid w:val="00164B12"/>
    <w:rsid w:val="0018691B"/>
    <w:rsid w:val="00195796"/>
    <w:rsid w:val="001A019F"/>
    <w:rsid w:val="001C0B49"/>
    <w:rsid w:val="001C13E7"/>
    <w:rsid w:val="001C14D1"/>
    <w:rsid w:val="001D216A"/>
    <w:rsid w:val="001E1132"/>
    <w:rsid w:val="001E6E1B"/>
    <w:rsid w:val="001E7D51"/>
    <w:rsid w:val="001F3795"/>
    <w:rsid w:val="00214A0B"/>
    <w:rsid w:val="00214AFF"/>
    <w:rsid w:val="002279FB"/>
    <w:rsid w:val="00227E86"/>
    <w:rsid w:val="0023174D"/>
    <w:rsid w:val="00256009"/>
    <w:rsid w:val="002563CD"/>
    <w:rsid w:val="00276C8D"/>
    <w:rsid w:val="002802B1"/>
    <w:rsid w:val="002A601E"/>
    <w:rsid w:val="002D0B37"/>
    <w:rsid w:val="002F363C"/>
    <w:rsid w:val="00333491"/>
    <w:rsid w:val="00342028"/>
    <w:rsid w:val="00343E10"/>
    <w:rsid w:val="00361AEF"/>
    <w:rsid w:val="00385C63"/>
    <w:rsid w:val="0039223C"/>
    <w:rsid w:val="00397361"/>
    <w:rsid w:val="003C0512"/>
    <w:rsid w:val="003D4957"/>
    <w:rsid w:val="003E237B"/>
    <w:rsid w:val="003F562B"/>
    <w:rsid w:val="003F57A8"/>
    <w:rsid w:val="003F62A3"/>
    <w:rsid w:val="00425F75"/>
    <w:rsid w:val="00430639"/>
    <w:rsid w:val="004573C0"/>
    <w:rsid w:val="00463553"/>
    <w:rsid w:val="00465BB3"/>
    <w:rsid w:val="004670D4"/>
    <w:rsid w:val="004A0AC2"/>
    <w:rsid w:val="004A24D6"/>
    <w:rsid w:val="004A7382"/>
    <w:rsid w:val="004C03D2"/>
    <w:rsid w:val="004C6F46"/>
    <w:rsid w:val="004D23F5"/>
    <w:rsid w:val="004E497D"/>
    <w:rsid w:val="004E6FA6"/>
    <w:rsid w:val="005252ED"/>
    <w:rsid w:val="00530979"/>
    <w:rsid w:val="00543BFC"/>
    <w:rsid w:val="00551C56"/>
    <w:rsid w:val="00572670"/>
    <w:rsid w:val="005778EF"/>
    <w:rsid w:val="005838D8"/>
    <w:rsid w:val="00583CDA"/>
    <w:rsid w:val="00585E30"/>
    <w:rsid w:val="00591C4D"/>
    <w:rsid w:val="005A7C38"/>
    <w:rsid w:val="005A7D34"/>
    <w:rsid w:val="005B0080"/>
    <w:rsid w:val="005C0C44"/>
    <w:rsid w:val="005F3F1C"/>
    <w:rsid w:val="005F5325"/>
    <w:rsid w:val="00601B60"/>
    <w:rsid w:val="00603F49"/>
    <w:rsid w:val="006103F7"/>
    <w:rsid w:val="00611ACF"/>
    <w:rsid w:val="0061651D"/>
    <w:rsid w:val="00622047"/>
    <w:rsid w:val="0063011B"/>
    <w:rsid w:val="00633B30"/>
    <w:rsid w:val="00634C4F"/>
    <w:rsid w:val="00643179"/>
    <w:rsid w:val="00653335"/>
    <w:rsid w:val="00654A8C"/>
    <w:rsid w:val="00661345"/>
    <w:rsid w:val="006677CC"/>
    <w:rsid w:val="00683663"/>
    <w:rsid w:val="006A23CA"/>
    <w:rsid w:val="006C63E9"/>
    <w:rsid w:val="006E3650"/>
    <w:rsid w:val="0074307A"/>
    <w:rsid w:val="007467D1"/>
    <w:rsid w:val="00767E5F"/>
    <w:rsid w:val="00770034"/>
    <w:rsid w:val="00776D5B"/>
    <w:rsid w:val="007814F9"/>
    <w:rsid w:val="00797EEA"/>
    <w:rsid w:val="007B4A00"/>
    <w:rsid w:val="007C0B81"/>
    <w:rsid w:val="007C25A9"/>
    <w:rsid w:val="007C576D"/>
    <w:rsid w:val="007C7692"/>
    <w:rsid w:val="007E0181"/>
    <w:rsid w:val="007E1938"/>
    <w:rsid w:val="007F56F4"/>
    <w:rsid w:val="00844AC8"/>
    <w:rsid w:val="00881010"/>
    <w:rsid w:val="008A05B9"/>
    <w:rsid w:val="008A2FE9"/>
    <w:rsid w:val="008A60E1"/>
    <w:rsid w:val="008C297A"/>
    <w:rsid w:val="008D188F"/>
    <w:rsid w:val="008D2FFC"/>
    <w:rsid w:val="008D6CD2"/>
    <w:rsid w:val="008E111F"/>
    <w:rsid w:val="008F3C60"/>
    <w:rsid w:val="008F3D9C"/>
    <w:rsid w:val="0091421A"/>
    <w:rsid w:val="00916A38"/>
    <w:rsid w:val="00917D88"/>
    <w:rsid w:val="00930975"/>
    <w:rsid w:val="00947CC5"/>
    <w:rsid w:val="00960353"/>
    <w:rsid w:val="00962803"/>
    <w:rsid w:val="0097257F"/>
    <w:rsid w:val="00987D14"/>
    <w:rsid w:val="009B28A7"/>
    <w:rsid w:val="009C5AB0"/>
    <w:rsid w:val="009D195C"/>
    <w:rsid w:val="009D1F35"/>
    <w:rsid w:val="009D6724"/>
    <w:rsid w:val="009E1213"/>
    <w:rsid w:val="009F66EB"/>
    <w:rsid w:val="009F7ACE"/>
    <w:rsid w:val="00A020DC"/>
    <w:rsid w:val="00A0364F"/>
    <w:rsid w:val="00A05778"/>
    <w:rsid w:val="00A40BDE"/>
    <w:rsid w:val="00A42434"/>
    <w:rsid w:val="00A43BEE"/>
    <w:rsid w:val="00A61C09"/>
    <w:rsid w:val="00A62DBD"/>
    <w:rsid w:val="00A775C3"/>
    <w:rsid w:val="00A8710F"/>
    <w:rsid w:val="00A9103E"/>
    <w:rsid w:val="00A91C0C"/>
    <w:rsid w:val="00A934A0"/>
    <w:rsid w:val="00AA24A5"/>
    <w:rsid w:val="00AB1858"/>
    <w:rsid w:val="00AB70AC"/>
    <w:rsid w:val="00AD5BE6"/>
    <w:rsid w:val="00AE67CD"/>
    <w:rsid w:val="00AF4423"/>
    <w:rsid w:val="00B14ADF"/>
    <w:rsid w:val="00B7275F"/>
    <w:rsid w:val="00B759D4"/>
    <w:rsid w:val="00B90A07"/>
    <w:rsid w:val="00B9258E"/>
    <w:rsid w:val="00B95057"/>
    <w:rsid w:val="00BA4B06"/>
    <w:rsid w:val="00BA4BD5"/>
    <w:rsid w:val="00BC2E78"/>
    <w:rsid w:val="00BE1AB3"/>
    <w:rsid w:val="00BE368F"/>
    <w:rsid w:val="00BE5431"/>
    <w:rsid w:val="00BF313D"/>
    <w:rsid w:val="00C024C1"/>
    <w:rsid w:val="00C02DF1"/>
    <w:rsid w:val="00C2326B"/>
    <w:rsid w:val="00C3457D"/>
    <w:rsid w:val="00C36371"/>
    <w:rsid w:val="00C46632"/>
    <w:rsid w:val="00C5784B"/>
    <w:rsid w:val="00C613D6"/>
    <w:rsid w:val="00C65FB6"/>
    <w:rsid w:val="00C81D68"/>
    <w:rsid w:val="00C95703"/>
    <w:rsid w:val="00CA320D"/>
    <w:rsid w:val="00CC35EE"/>
    <w:rsid w:val="00CD4B1B"/>
    <w:rsid w:val="00CE0D2E"/>
    <w:rsid w:val="00CE7826"/>
    <w:rsid w:val="00CF4D11"/>
    <w:rsid w:val="00D017E5"/>
    <w:rsid w:val="00D10BE8"/>
    <w:rsid w:val="00D455F1"/>
    <w:rsid w:val="00DB1FC0"/>
    <w:rsid w:val="00DB28A4"/>
    <w:rsid w:val="00DC6056"/>
    <w:rsid w:val="00DD044B"/>
    <w:rsid w:val="00DD0925"/>
    <w:rsid w:val="00DF65AD"/>
    <w:rsid w:val="00E15424"/>
    <w:rsid w:val="00E2530F"/>
    <w:rsid w:val="00E31A02"/>
    <w:rsid w:val="00E643B3"/>
    <w:rsid w:val="00E76F50"/>
    <w:rsid w:val="00E803E3"/>
    <w:rsid w:val="00E9069C"/>
    <w:rsid w:val="00EF15AE"/>
    <w:rsid w:val="00EF28FE"/>
    <w:rsid w:val="00EF5DBC"/>
    <w:rsid w:val="00F010F2"/>
    <w:rsid w:val="00F054D2"/>
    <w:rsid w:val="00F36DF5"/>
    <w:rsid w:val="00F40E50"/>
    <w:rsid w:val="00F479A9"/>
    <w:rsid w:val="00F47BE0"/>
    <w:rsid w:val="00F60329"/>
    <w:rsid w:val="00F914D0"/>
    <w:rsid w:val="00FC0FDA"/>
    <w:rsid w:val="00FD2CE7"/>
    <w:rsid w:val="00FE2B37"/>
    <w:rsid w:val="00FF1749"/>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748">
      <w:bodyDiv w:val="1"/>
      <w:marLeft w:val="0"/>
      <w:marRight w:val="0"/>
      <w:marTop w:val="0"/>
      <w:marBottom w:val="0"/>
      <w:divBdr>
        <w:top w:val="none" w:sz="0" w:space="0" w:color="auto"/>
        <w:left w:val="none" w:sz="0" w:space="0" w:color="auto"/>
        <w:bottom w:val="none" w:sz="0" w:space="0" w:color="auto"/>
        <w:right w:val="none" w:sz="0" w:space="0" w:color="auto"/>
      </w:divBdr>
    </w:div>
    <w:div w:id="563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281;czne\dane%20szacunkowe\2022\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9C-460A-B900-39EA522F7A33}"/>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9C-460A-B900-39EA522F7A33}"/>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9C-460A-B900-39EA522F7A33}"/>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9C-460A-B900-39EA522F7A33}"/>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9C-460A-B900-39EA522F7A33}"/>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9C-460A-B900-39EA522F7A33}"/>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9C-460A-B900-39EA522F7A33}"/>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9C-460A-B900-39EA522F7A33}"/>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9C-460A-B900-39EA522F7A33}"/>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9C-460A-B900-39EA522F7A33}"/>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59C-460A-B900-39EA522F7A33}"/>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59C-460A-B900-39EA522F7A3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Ciechanowski</c:v>
                </c:pt>
                <c:pt idx="6">
                  <c:v>Ostrołęcki</c:v>
                </c:pt>
                <c:pt idx="7">
                  <c:v>Warszawski wschodni</c:v>
                </c:pt>
                <c:pt idx="8">
                  <c:v>Płocki</c:v>
                </c:pt>
                <c:pt idx="9">
                  <c:v>Siedlecki</c:v>
                </c:pt>
                <c:pt idx="10">
                  <c:v>Warszawski zachodni</c:v>
                </c:pt>
                <c:pt idx="11">
                  <c:v>Żyrardowski</c:v>
                </c:pt>
              </c:strCache>
            </c:strRef>
          </c:cat>
          <c:val>
            <c:numRef>
              <c:f>wykres_1!$B$2:$M$2</c:f>
              <c:numCache>
                <c:formatCode>#,##0</c:formatCode>
                <c:ptCount val="12"/>
                <c:pt idx="0">
                  <c:v>115810</c:v>
                </c:pt>
                <c:pt idx="1">
                  <c:v>75002</c:v>
                </c:pt>
                <c:pt idx="2">
                  <c:v>40808</c:v>
                </c:pt>
                <c:pt idx="3">
                  <c:v>26514</c:v>
                </c:pt>
                <c:pt idx="4">
                  <c:v>20763</c:v>
                </c:pt>
                <c:pt idx="5">
                  <c:v>12236</c:v>
                </c:pt>
                <c:pt idx="6">
                  <c:v>12076</c:v>
                </c:pt>
                <c:pt idx="7">
                  <c:v>11565</c:v>
                </c:pt>
                <c:pt idx="8">
                  <c:v>10471</c:v>
                </c:pt>
                <c:pt idx="9">
                  <c:v>9459</c:v>
                </c:pt>
                <c:pt idx="10">
                  <c:v>8480</c:v>
                </c:pt>
                <c:pt idx="11">
                  <c:v>4246</c:v>
                </c:pt>
              </c:numCache>
            </c:numRef>
          </c:val>
          <c:extLst>
            <c:ext xmlns:c16="http://schemas.microsoft.com/office/drawing/2014/chart" uri="{C3380CC4-5D6E-409C-BE32-E72D297353CC}">
              <c16:uniqueId val="{0000000C-059C-460A-B900-39EA522F7A33}"/>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59115</c:v>
                </c:pt>
                <c:pt idx="1">
                  <c:v>20217</c:v>
                </c:pt>
                <c:pt idx="2">
                  <c:v>10456</c:v>
                </c:pt>
                <c:pt idx="3">
                  <c:v>5618</c:v>
                </c:pt>
                <c:pt idx="4">
                  <c:v>4143</c:v>
                </c:pt>
                <c:pt idx="5">
                  <c:v>38898</c:v>
                </c:pt>
                <c:pt idx="6">
                  <c:v>13068</c:v>
                </c:pt>
                <c:pt idx="7">
                  <c:v>6477</c:v>
                </c:pt>
                <c:pt idx="8">
                  <c:v>6188</c:v>
                </c:pt>
                <c:pt idx="9">
                  <c:v>6224</c:v>
                </c:pt>
                <c:pt idx="10">
                  <c:v>4763</c:v>
                </c:pt>
                <c:pt idx="11">
                  <c:v>2178</c:v>
                </c:pt>
              </c:numCache>
            </c:numRef>
          </c:val>
          <c:extLst>
            <c:ext xmlns:c16="http://schemas.microsoft.com/office/drawing/2014/chart" uri="{C3380CC4-5D6E-409C-BE32-E72D297353CC}">
              <c16:uniqueId val="{00000000-3BDA-4F84-A689-E3499C7C7502}"/>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56695</c:v>
                </c:pt>
                <c:pt idx="1">
                  <c:v>20591</c:v>
                </c:pt>
                <c:pt idx="2">
                  <c:v>10307</c:v>
                </c:pt>
                <c:pt idx="3">
                  <c:v>5947</c:v>
                </c:pt>
                <c:pt idx="4">
                  <c:v>4337</c:v>
                </c:pt>
                <c:pt idx="5">
                  <c:v>36104</c:v>
                </c:pt>
                <c:pt idx="6">
                  <c:v>13446</c:v>
                </c:pt>
                <c:pt idx="7">
                  <c:v>5759</c:v>
                </c:pt>
                <c:pt idx="8">
                  <c:v>4283</c:v>
                </c:pt>
                <c:pt idx="9">
                  <c:v>5852</c:v>
                </c:pt>
                <c:pt idx="10">
                  <c:v>4696</c:v>
                </c:pt>
                <c:pt idx="11">
                  <c:v>2068</c:v>
                </c:pt>
              </c:numCache>
            </c:numRef>
          </c:val>
          <c:extLst>
            <c:ext xmlns:c16="http://schemas.microsoft.com/office/drawing/2014/chart" uri="{C3380CC4-5D6E-409C-BE32-E72D297353CC}">
              <c16:uniqueId val="{00000001-3BDA-4F84-A689-E3499C7C7502}"/>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manualLayout>
          <c:xMode val="edge"/>
          <c:yMode val="edge"/>
          <c:x val="0.49773514838449512"/>
          <c:y val="0.94908060843979514"/>
          <c:w val="0.25677506917788534"/>
          <c:h val="3.939201403859099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1796709621823585"/>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wykres_3!$AL$1:$BH$2</c:f>
              <c:multiLvlStrCache>
                <c:ptCount val="23"/>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lvl>
                <c:lvl>
                  <c:pt idx="0">
                    <c:v>2021</c:v>
                  </c:pt>
                  <c:pt idx="12">
                    <c:v>2022</c:v>
                  </c:pt>
                </c:lvl>
              </c:multiLvlStrCache>
            </c:multiLvlStrRef>
          </c:cat>
          <c:val>
            <c:numRef>
              <c:f>wykres_3!$AL$3:$BH$3</c:f>
              <c:numCache>
                <c:formatCode>#,##0</c:formatCode>
                <c:ptCount val="23"/>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pt idx="13">
                  <c:v>11215</c:v>
                </c:pt>
                <c:pt idx="14">
                  <c:v>13631</c:v>
                </c:pt>
                <c:pt idx="15">
                  <c:v>12531</c:v>
                </c:pt>
                <c:pt idx="16">
                  <c:v>12668</c:v>
                </c:pt>
                <c:pt idx="17">
                  <c:v>11700</c:v>
                </c:pt>
                <c:pt idx="18">
                  <c:v>13153</c:v>
                </c:pt>
                <c:pt idx="19">
                  <c:v>13287</c:v>
                </c:pt>
                <c:pt idx="20">
                  <c:v>16136</c:v>
                </c:pt>
                <c:pt idx="21">
                  <c:v>14374</c:v>
                </c:pt>
                <c:pt idx="22">
                  <c:v>14077</c:v>
                </c:pt>
              </c:numCache>
            </c:numRef>
          </c:val>
          <c:smooth val="0"/>
          <c:extLst>
            <c:ext xmlns:c16="http://schemas.microsoft.com/office/drawing/2014/chart" uri="{C3380CC4-5D6E-409C-BE32-E72D297353CC}">
              <c16:uniqueId val="{00000000-710E-4A8D-9F46-6D83E0CA2157}"/>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wykres_3!$AL$1:$BH$2</c:f>
              <c:multiLvlStrCache>
                <c:ptCount val="23"/>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lvl>
                <c:lvl>
                  <c:pt idx="0">
                    <c:v>2021</c:v>
                  </c:pt>
                  <c:pt idx="12">
                    <c:v>2022</c:v>
                  </c:pt>
                </c:lvl>
              </c:multiLvlStrCache>
            </c:multiLvlStrRef>
          </c:cat>
          <c:val>
            <c:numRef>
              <c:f>wykres_3!$AL$4:$BH$4</c:f>
              <c:numCache>
                <c:formatCode>#,##0</c:formatCode>
                <c:ptCount val="23"/>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pt idx="13">
                  <c:v>11985</c:v>
                </c:pt>
                <c:pt idx="14">
                  <c:v>16000</c:v>
                </c:pt>
                <c:pt idx="15">
                  <c:v>14880</c:v>
                </c:pt>
                <c:pt idx="16">
                  <c:v>15397</c:v>
                </c:pt>
                <c:pt idx="17">
                  <c:v>15247</c:v>
                </c:pt>
                <c:pt idx="18">
                  <c:v>14210</c:v>
                </c:pt>
                <c:pt idx="19">
                  <c:v>14034</c:v>
                </c:pt>
                <c:pt idx="20">
                  <c:v>17813</c:v>
                </c:pt>
                <c:pt idx="21">
                  <c:v>16437</c:v>
                </c:pt>
                <c:pt idx="22">
                  <c:v>14456</c:v>
                </c:pt>
              </c:numCache>
            </c:numRef>
          </c:val>
          <c:smooth val="0"/>
          <c:extLst>
            <c:ext xmlns:c16="http://schemas.microsoft.com/office/drawing/2014/chart" uri="{C3380CC4-5D6E-409C-BE32-E72D297353CC}">
              <c16:uniqueId val="{00000001-710E-4A8D-9F46-6D83E0CA2157}"/>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14536050603389672"/>
          <c:y val="0.91566192792453849"/>
          <c:w val="0.74933323309430289"/>
          <c:h val="8.24680873935126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64369480508981547"/>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4243</c:v>
                </c:pt>
                <c:pt idx="1">
                  <c:v>3342</c:v>
                </c:pt>
              </c:numCache>
            </c:numRef>
          </c:val>
          <c:extLst>
            <c:ext xmlns:c16="http://schemas.microsoft.com/office/drawing/2014/chart" uri="{C3380CC4-5D6E-409C-BE32-E72D297353CC}">
              <c16:uniqueId val="{00000000-D7BF-4966-9F9D-34D24E149257}"/>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1228</c:v>
                </c:pt>
                <c:pt idx="1">
                  <c:v>1893</c:v>
                </c:pt>
              </c:numCache>
            </c:numRef>
          </c:val>
          <c:extLst>
            <c:ext xmlns:c16="http://schemas.microsoft.com/office/drawing/2014/chart" uri="{C3380CC4-5D6E-409C-BE32-E72D297353CC}">
              <c16:uniqueId val="{00000001-D7BF-4966-9F9D-34D24E149257}"/>
            </c:ext>
          </c:extLst>
        </c:ser>
        <c:ser>
          <c:idx val="3"/>
          <c:order val="2"/>
          <c:tx>
            <c:strRef>
              <c:f>wykres_4!$D$1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515</c:v>
                </c:pt>
                <c:pt idx="1">
                  <c:v>289</c:v>
                </c:pt>
              </c:numCache>
            </c:numRef>
          </c:val>
          <c:extLst>
            <c:ext xmlns:c16="http://schemas.microsoft.com/office/drawing/2014/chart" uri="{C3380CC4-5D6E-409C-BE32-E72D297353CC}">
              <c16:uniqueId val="{00000002-D7BF-4966-9F9D-34D24E149257}"/>
            </c:ext>
          </c:extLst>
        </c:ser>
        <c:ser>
          <c:idx val="2"/>
          <c:order val="3"/>
          <c:tx>
            <c:strRef>
              <c:f>wykres_4!$E$1</c:f>
              <c:strCache>
                <c:ptCount val="1"/>
                <c:pt idx="0">
                  <c:v>rozpoczecie szkolenia </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308</c:v>
                </c:pt>
                <c:pt idx="1">
                  <c:v>314</c:v>
                </c:pt>
              </c:numCache>
            </c:numRef>
          </c:val>
          <c:extLst>
            <c:ext xmlns:c16="http://schemas.microsoft.com/office/drawing/2014/chart" uri="{C3380CC4-5D6E-409C-BE32-E72D297353CC}">
              <c16:uniqueId val="{00000003-D7BF-4966-9F9D-34D24E149257}"/>
            </c:ext>
          </c:extLst>
        </c:ser>
        <c:ser>
          <c:idx val="4"/>
          <c:order val="4"/>
          <c:tx>
            <c:strRef>
              <c:f>wykres_4!$F$1</c:f>
              <c:strCache>
                <c:ptCount val="1"/>
                <c:pt idx="0">
                  <c:v>rozpoczęcie stażu</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wykres_4!$F$2:$F$4</c:f>
              <c:numCache>
                <c:formatCode>General</c:formatCode>
                <c:ptCount val="2"/>
                <c:pt idx="0" formatCode="#,##0">
                  <c:v>423</c:v>
                </c:pt>
                <c:pt idx="1">
                  <c:v>170</c:v>
                </c:pt>
              </c:numCache>
            </c:numRef>
          </c:val>
          <c:extLst>
            <c:ext xmlns:c16="http://schemas.microsoft.com/office/drawing/2014/chart" uri="{C3380CC4-5D6E-409C-BE32-E72D297353CC}">
              <c16:uniqueId val="{00000004-D7BF-4966-9F9D-34D24E149257}"/>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6.140853588953555E-2"/>
          <c:y val="0.75379434860170202"/>
          <c:w val="0.92935684126440732"/>
          <c:h val="0.2281526513497927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wykres_6!$AX$1:$BT$2</c:f>
              <c:multiLvlStrCache>
                <c:ptCount val="23"/>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lvl>
                <c:lvl>
                  <c:pt idx="0">
                    <c:v>2021</c:v>
                  </c:pt>
                  <c:pt idx="12">
                    <c:v>2022</c:v>
                  </c:pt>
                </c:lvl>
              </c:multiLvlStrCache>
            </c:multiLvlStrRef>
          </c:cat>
          <c:val>
            <c:numRef>
              <c:f>wykres_6!$AX$3:$BT$3</c:f>
              <c:numCache>
                <c:formatCode>#,##0</c:formatCode>
                <c:ptCount val="23"/>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pt idx="13">
                  <c:v>12399</c:v>
                </c:pt>
                <c:pt idx="14">
                  <c:v>15122</c:v>
                </c:pt>
                <c:pt idx="15">
                  <c:v>11489</c:v>
                </c:pt>
                <c:pt idx="16">
                  <c:v>12094</c:v>
                </c:pt>
                <c:pt idx="17">
                  <c:v>11956</c:v>
                </c:pt>
                <c:pt idx="18">
                  <c:v>11094</c:v>
                </c:pt>
                <c:pt idx="19">
                  <c:v>13135</c:v>
                </c:pt>
                <c:pt idx="20">
                  <c:v>13491</c:v>
                </c:pt>
                <c:pt idx="21">
                  <c:v>14568</c:v>
                </c:pt>
                <c:pt idx="22">
                  <c:v>15132</c:v>
                </c:pt>
              </c:numCache>
            </c:numRef>
          </c:val>
          <c:extLst>
            <c:ext xmlns:c16="http://schemas.microsoft.com/office/drawing/2014/chart" uri="{C3380CC4-5D6E-409C-BE32-E72D297353CC}">
              <c16:uniqueId val="{00000000-B26B-463E-BEB7-DBE6BE11DA9F}"/>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wykres_6!$AX$1:$BT$2</c:f>
              <c:multiLvlStrCache>
                <c:ptCount val="23"/>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lvl>
                <c:lvl>
                  <c:pt idx="0">
                    <c:v>2021</c:v>
                  </c:pt>
                  <c:pt idx="12">
                    <c:v>2022</c:v>
                  </c:pt>
                </c:lvl>
              </c:multiLvlStrCache>
            </c:multiLvlStrRef>
          </c:cat>
          <c:val>
            <c:numRef>
              <c:f>wykres_6!$AX$4:$BT$4</c:f>
              <c:numCache>
                <c:formatCode>#,##0</c:formatCode>
                <c:ptCount val="23"/>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pt idx="13">
                  <c:v>3228</c:v>
                </c:pt>
                <c:pt idx="14">
                  <c:v>3724</c:v>
                </c:pt>
                <c:pt idx="15">
                  <c:v>2807</c:v>
                </c:pt>
                <c:pt idx="16">
                  <c:v>2849</c:v>
                </c:pt>
                <c:pt idx="17">
                  <c:v>2125</c:v>
                </c:pt>
                <c:pt idx="18">
                  <c:v>1799</c:v>
                </c:pt>
                <c:pt idx="19">
                  <c:v>2135</c:v>
                </c:pt>
                <c:pt idx="20">
                  <c:v>2367</c:v>
                </c:pt>
                <c:pt idx="21">
                  <c:v>1556</c:v>
                </c:pt>
                <c:pt idx="22">
                  <c:v>1235</c:v>
                </c:pt>
              </c:numCache>
            </c:numRef>
          </c:val>
          <c:extLst>
            <c:ext xmlns:c16="http://schemas.microsoft.com/office/drawing/2014/chart" uri="{C3380CC4-5D6E-409C-BE32-E72D297353CC}">
              <c16:uniqueId val="{00000001-B26B-463E-BEB7-DBE6BE11DA9F}"/>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wykres_6!$AX$1:$BT$2</c:f>
              <c:multiLvlStrCache>
                <c:ptCount val="23"/>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lvl>
                <c:lvl>
                  <c:pt idx="0">
                    <c:v>2021</c:v>
                  </c:pt>
                  <c:pt idx="12">
                    <c:v>2022</c:v>
                  </c:pt>
                </c:lvl>
              </c:multiLvlStrCache>
            </c:multiLvlStrRef>
          </c:cat>
          <c:val>
            <c:numRef>
              <c:f>wykres_6!$AX$5:$BT$5</c:f>
              <c:numCache>
                <c:formatCode>#,##0</c:formatCode>
                <c:ptCount val="23"/>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pt idx="13">
                  <c:v>15627</c:v>
                </c:pt>
                <c:pt idx="14">
                  <c:v>18846</c:v>
                </c:pt>
                <c:pt idx="15">
                  <c:v>14296</c:v>
                </c:pt>
                <c:pt idx="16">
                  <c:v>14943</c:v>
                </c:pt>
                <c:pt idx="17">
                  <c:v>14081</c:v>
                </c:pt>
                <c:pt idx="18">
                  <c:v>12893</c:v>
                </c:pt>
                <c:pt idx="19">
                  <c:v>15270</c:v>
                </c:pt>
                <c:pt idx="20">
                  <c:v>15858</c:v>
                </c:pt>
                <c:pt idx="21">
                  <c:v>16124</c:v>
                </c:pt>
                <c:pt idx="22">
                  <c:v>16367</c:v>
                </c:pt>
              </c:numCache>
            </c:numRef>
          </c:val>
          <c:smooth val="0"/>
          <c:extLst>
            <c:ext xmlns:c16="http://schemas.microsoft.com/office/drawing/2014/chart" uri="{C3380CC4-5D6E-409C-BE32-E72D297353CC}">
              <c16:uniqueId val="{00000002-B26B-463E-BEB7-DBE6BE11DA9F}"/>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5.1218560859725086E-2"/>
          <c:y val="0.87943919025148531"/>
          <c:w val="0.90188665198853291"/>
          <c:h val="0.120560809748514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wykres_7!$B$2:$L$2</c:f>
              <c:numCache>
                <c:formatCode>#,##0</c:formatCode>
                <c:ptCount val="11"/>
                <c:pt idx="0">
                  <c:v>7211</c:v>
                </c:pt>
                <c:pt idx="1">
                  <c:v>9156</c:v>
                </c:pt>
                <c:pt idx="2">
                  <c:v>3281</c:v>
                </c:pt>
                <c:pt idx="3">
                  <c:v>3028</c:v>
                </c:pt>
                <c:pt idx="4">
                  <c:v>1137</c:v>
                </c:pt>
                <c:pt idx="5">
                  <c:v>4789</c:v>
                </c:pt>
                <c:pt idx="6">
                  <c:v>902</c:v>
                </c:pt>
                <c:pt idx="7">
                  <c:v>832</c:v>
                </c:pt>
                <c:pt idx="8">
                  <c:v>1309</c:v>
                </c:pt>
                <c:pt idx="9">
                  <c:v>406</c:v>
                </c:pt>
                <c:pt idx="10">
                  <c:v>683</c:v>
                </c:pt>
              </c:numCache>
            </c:numRef>
          </c:val>
          <c:extLst>
            <c:ext xmlns:c16="http://schemas.microsoft.com/office/drawing/2014/chart" uri="{C3380CC4-5D6E-409C-BE32-E72D297353CC}">
              <c16:uniqueId val="{00000000-EC26-4196-835B-6519CEF6A272}"/>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wykres_7!$B$3:$L$3</c:f>
              <c:numCache>
                <c:formatCode>#,##0</c:formatCode>
                <c:ptCount val="11"/>
                <c:pt idx="0">
                  <c:v>279</c:v>
                </c:pt>
                <c:pt idx="1">
                  <c:v>89</c:v>
                </c:pt>
                <c:pt idx="2">
                  <c:v>177</c:v>
                </c:pt>
                <c:pt idx="3">
                  <c:v>80</c:v>
                </c:pt>
                <c:pt idx="4">
                  <c:v>28</c:v>
                </c:pt>
                <c:pt idx="5">
                  <c:v>12</c:v>
                </c:pt>
                <c:pt idx="6">
                  <c:v>22</c:v>
                </c:pt>
                <c:pt idx="7">
                  <c:v>31</c:v>
                </c:pt>
                <c:pt idx="8">
                  <c:v>4</c:v>
                </c:pt>
                <c:pt idx="9">
                  <c:v>5</c:v>
                </c:pt>
                <c:pt idx="10">
                  <c:v>9</c:v>
                </c:pt>
              </c:numCache>
            </c:numRef>
          </c:val>
          <c:extLst>
            <c:ext xmlns:c16="http://schemas.microsoft.com/office/drawing/2014/chart" uri="{C3380CC4-5D6E-409C-BE32-E72D297353CC}">
              <c16:uniqueId val="{00000001-EC26-4196-835B-6519CEF6A272}"/>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manualLayout>
          <c:xMode val="edge"/>
          <c:yMode val="edge"/>
          <c:x val="0.10751349326126897"/>
          <c:y val="0.83134200292952054"/>
          <c:w val="0.86714385238439884"/>
          <c:h val="0.146918873101202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62966</cx:pt>
          <cx:pt idx="1">31798</cx:pt>
          <cx:pt idx="2">25726</cx:pt>
          <cx:pt idx="3">17589</cx:pt>
          <cx:pt idx="4">12902</cx:pt>
          <cx:pt idx="5">6543</cx:pt>
          <cx:pt idx="6">579</cx:pt>
          <cx:pt idx="7">244</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0.66176207842436596</cx:pt>
          <cx:pt idx="1">0.33419163627573595</cx:pt>
          <cx:pt idx="2">0.27037593668877236</cx:pt>
          <cx:pt idx="3">0.18485743412962827</cx:pt>
          <cx:pt idx="4">0.13559785179034986</cx:pt>
          <cx:pt idx="5">0.068765830434371358</cx:pt>
          <cx:pt idx="6">0.0060851926977687626</cx:pt>
          <cx:pt idx="7">0.0025643989952600656</cx:pt>
        </cx:lvl>
      </cx:numDim>
    </cx:data>
  </cx:chartData>
  <cx:chart>
    <cx:plotArea>
      <cx:plotAreaRegion>
        <cx:series layoutId="treemap" uniqueId="{A6DC8391-43B1-4E19-9673-D3508FB47A13}" formatIdx="0">
          <cx:tx>
            <cx:txData>
              <cx:f>wykres_5!$A$2</cx:f>
              <cx:v>95 149</cx:v>
            </cx:txData>
          </cx:tx>
          <cx:dataLabels pos="inEnd">
            <cx:txPr>
              <a:bodyPr spcFirstLastPara="1" vertOverflow="ellipsis" wrap="square" lIns="0" tIns="0" rIns="0" bIns="0" anchor="ctr" anchorCtr="1">
                <a:spAutoFit/>
              </a:bodyPr>
              <a:lstStyle/>
              <a:p>
                <a:pPr>
                  <a:defRPr sz="1200" b="0"/>
                </a:pPr>
                <a:endParaRPr lang="pl-PL" sz="1200" b="0"/>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95117EC9-3D99-4C97-B466-F4895864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HSamul</cp:lastModifiedBy>
  <cp:revision>8</cp:revision>
  <cp:lastPrinted>2022-12-13T10:45:00Z</cp:lastPrinted>
  <dcterms:created xsi:type="dcterms:W3CDTF">2022-12-13T09:12:00Z</dcterms:created>
  <dcterms:modified xsi:type="dcterms:W3CDTF">2022-12-13T12:04:00Z</dcterms:modified>
</cp:coreProperties>
</file>