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2C95" w14:textId="77777777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510F0729" w14:textId="4ECA622F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3B98A06A" w14:textId="61A1FC97" w:rsidR="00525577" w:rsidRDefault="00D17C21" w:rsidP="00302EA2">
      <w:pPr>
        <w:tabs>
          <w:tab w:val="left" w:pos="900"/>
        </w:tabs>
        <w:suppressAutoHyphens/>
        <w:spacing w:before="240" w:after="360"/>
        <w:rPr>
          <w:b/>
          <w:bCs/>
          <w:kern w:val="32"/>
          <w:vertAlign w:val="baseline"/>
          <w:lang w:eastAsia="en-US"/>
        </w:rPr>
      </w:pPr>
      <w:r w:rsidRPr="00302EA2">
        <w:rPr>
          <w:rFonts w:eastAsia="Calibri" w:cs="Arial"/>
          <w:b/>
          <w:bCs/>
          <w:spacing w:val="4"/>
          <w:vertAlign w:val="baseline"/>
          <w:lang w:eastAsia="ar-SA"/>
        </w:rPr>
        <w:t xml:space="preserve">Załącznik nr </w:t>
      </w:r>
      <w:r w:rsidR="00C47D54">
        <w:rPr>
          <w:rFonts w:eastAsia="Calibri" w:cs="Arial"/>
          <w:b/>
          <w:bCs/>
          <w:spacing w:val="4"/>
          <w:vertAlign w:val="baseline"/>
          <w:lang w:eastAsia="ar-SA"/>
        </w:rPr>
        <w:t>9</w:t>
      </w:r>
      <w:r w:rsidR="00402F16" w:rsidRPr="00302EA2">
        <w:rPr>
          <w:rFonts w:eastAsia="Calibri" w:cs="Arial"/>
          <w:b/>
          <w:bCs/>
          <w:spacing w:val="4"/>
          <w:vertAlign w:val="baseline"/>
          <w:lang w:eastAsia="ar-SA"/>
        </w:rPr>
        <w:t>: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</w:t>
      </w:r>
      <w:r w:rsidR="00302EA2">
        <w:rPr>
          <w:b/>
          <w:bCs/>
          <w:kern w:val="32"/>
          <w:vertAlign w:val="baseline"/>
          <w:lang w:eastAsia="en-US"/>
        </w:rPr>
        <w:t>do umowy o dofinansowanie projektu w ramach Działania 6.1 Funduszy Europejskich dla Mazowsza 2021-2027</w:t>
      </w:r>
    </w:p>
    <w:p w14:paraId="3F410F4F" w14:textId="31D7B71D" w:rsidR="00D17C21" w:rsidRPr="001975E8" w:rsidRDefault="00D17C21" w:rsidP="00302EA2">
      <w:pPr>
        <w:tabs>
          <w:tab w:val="left" w:pos="900"/>
        </w:tabs>
        <w:suppressAutoHyphens/>
        <w:spacing w:before="240" w:after="360"/>
        <w:rPr>
          <w:rFonts w:eastAsia="Arial" w:cs="Arial"/>
          <w:b/>
          <w:bCs/>
          <w:vertAlign w:val="baseline"/>
          <w:lang w:eastAsia="ar-SA"/>
        </w:rPr>
      </w:pPr>
      <w:r w:rsidRPr="001975E8">
        <w:rPr>
          <w:rFonts w:eastAsia="Arial" w:cs="Arial"/>
          <w:b/>
          <w:bCs/>
          <w:vertAlign w:val="baseline"/>
          <w:lang w:eastAsia="ar-SA"/>
        </w:rPr>
        <w:t xml:space="preserve">Klauzula informacyjna </w:t>
      </w:r>
      <w:r w:rsidR="00B0548F">
        <w:rPr>
          <w:rFonts w:eastAsia="Arial" w:cs="Arial"/>
          <w:b/>
          <w:bCs/>
          <w:vertAlign w:val="baseline"/>
          <w:lang w:eastAsia="ar-SA"/>
        </w:rPr>
        <w:t xml:space="preserve">Instytucji </w:t>
      </w:r>
      <w:r w:rsidR="003C65AD">
        <w:rPr>
          <w:rFonts w:eastAsia="Arial" w:cs="Arial"/>
          <w:b/>
          <w:bCs/>
          <w:vertAlign w:val="baseline"/>
          <w:lang w:eastAsia="ar-SA"/>
        </w:rPr>
        <w:t>Pośredniczącej</w:t>
      </w:r>
      <w:r w:rsidR="00B0548F">
        <w:rPr>
          <w:rFonts w:eastAsia="Arial" w:cs="Arial"/>
          <w:b/>
          <w:bCs/>
          <w:vertAlign w:val="baseline"/>
          <w:lang w:eastAsia="ar-SA"/>
        </w:rPr>
        <w:t xml:space="preserve"> </w:t>
      </w:r>
    </w:p>
    <w:p w14:paraId="3DF52A6F" w14:textId="340ABE76" w:rsidR="00D17C21" w:rsidRPr="001975E8" w:rsidRDefault="00D17C21" w:rsidP="001975E8">
      <w:pPr>
        <w:suppressAutoHyphens/>
        <w:spacing w:after="0" w:line="240" w:lineRule="auto"/>
        <w:jc w:val="both"/>
        <w:rPr>
          <w:rFonts w:eastAsia="Calibri" w:cs="Arial"/>
          <w:vertAlign w:val="baseline"/>
          <w:lang w:eastAsia="ar-SA"/>
        </w:rPr>
      </w:pPr>
      <w:r w:rsidRPr="001975E8">
        <w:rPr>
          <w:rFonts w:eastAsia="Calibri" w:cs="Arial"/>
          <w:vertAlign w:val="baseline"/>
          <w:lang w:eastAsia="ar-SA"/>
        </w:rPr>
        <w:t>W celu wykonania obowiązku nałożonego art. 13 i 14 RODO</w:t>
      </w:r>
      <w:r w:rsidRPr="001975E8">
        <w:rPr>
          <w:rFonts w:eastAsia="Calibri" w:cs="Arial"/>
          <w:lang w:eastAsia="ar-SA"/>
        </w:rPr>
        <w:footnoteReference w:id="1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1975E8">
        <w:rPr>
          <w:rFonts w:eastAsia="Calibri" w:cs="Arial"/>
          <w:lang w:eastAsia="ar-SA"/>
        </w:rPr>
        <w:footnoteReference w:id="2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1EBE950F" w14:textId="77777777" w:rsidR="00B42348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Administrator</w:t>
      </w:r>
    </w:p>
    <w:p w14:paraId="106918B9" w14:textId="47EDA9A4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Odrębnym administratorem Państwa danych jest Instytucja Pośrednicząca Funduszy Europejskich dla Mazowsza 2021-2027, tj. </w:t>
      </w:r>
      <w:r w:rsidR="00760DBF">
        <w:rPr>
          <w:rFonts w:eastAsia="Calibri" w:cs="Arial"/>
          <w:vertAlign w:val="baseline"/>
          <w:lang w:eastAsia="ar-SA"/>
        </w:rPr>
        <w:t xml:space="preserve">Wojewódzki Urząd Pracy w Warszawie </w:t>
      </w:r>
      <w:r>
        <w:rPr>
          <w:rFonts w:eastAsia="Calibri" w:cs="Arial"/>
          <w:vertAlign w:val="baseline"/>
          <w:lang w:eastAsia="ar-SA"/>
        </w:rPr>
        <w:t>z siedzibą przy ul. …………………………………</w:t>
      </w:r>
      <w:proofErr w:type="gramStart"/>
      <w:r>
        <w:rPr>
          <w:rFonts w:eastAsia="Calibri" w:cs="Arial"/>
          <w:vertAlign w:val="baseline"/>
          <w:lang w:eastAsia="ar-SA"/>
        </w:rPr>
        <w:t>…….</w:t>
      </w:r>
      <w:proofErr w:type="gramEnd"/>
      <w:r>
        <w:rPr>
          <w:rFonts w:eastAsia="Calibri" w:cs="Arial"/>
          <w:vertAlign w:val="baseline"/>
          <w:lang w:eastAsia="ar-SA"/>
        </w:rPr>
        <w:t>(adres).</w:t>
      </w:r>
    </w:p>
    <w:p w14:paraId="2AE6347F" w14:textId="77777777" w:rsidR="00B42348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Cel przetwarzania danych</w:t>
      </w:r>
    </w:p>
    <w:p w14:paraId="5C78A3F5" w14:textId="77777777" w:rsidR="00B42348" w:rsidRDefault="00B42348" w:rsidP="00B42348">
      <w:pPr>
        <w:numPr>
          <w:ilvl w:val="0"/>
          <w:numId w:val="9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1B36D435" w14:textId="77777777" w:rsidR="00B42348" w:rsidRDefault="00B42348" w:rsidP="00B42348">
      <w:pPr>
        <w:numPr>
          <w:ilvl w:val="0"/>
          <w:numId w:val="9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177C5CE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Podstawa przetwarzania </w:t>
      </w:r>
    </w:p>
    <w:p w14:paraId="0AEC2D6E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21979447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4F202DED" w14:textId="77777777" w:rsidR="00B42348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208EB78A" w14:textId="77777777" w:rsidR="00B42348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1E23E5D4" w14:textId="5E075DBE" w:rsidR="00B42348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>ustawa z dnia 28 kwietnia 2022 r. o zasadach realizacji zadań finansowanych ze środków europejskich w perspektywie finansowej 2021-2027, w szczególności art. 87-93</w:t>
      </w:r>
      <w:r w:rsidR="00226996">
        <w:rPr>
          <w:rFonts w:eastAsia="Calibri" w:cs="Arial"/>
          <w:vertAlign w:val="baseline"/>
          <w:lang w:eastAsia="ar-SA"/>
        </w:rPr>
        <w:t>.</w:t>
      </w:r>
    </w:p>
    <w:p w14:paraId="2B78F397" w14:textId="77777777" w:rsidR="00B42348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Sposób pozyskiwania danych </w:t>
      </w:r>
    </w:p>
    <w:p w14:paraId="5A25A871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BBE6EA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Dostęp do danych osobowych</w:t>
      </w:r>
    </w:p>
    <w:p w14:paraId="5096A67A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3E7D7FBF" w14:textId="77777777" w:rsidR="00B42348" w:rsidRDefault="00B42348" w:rsidP="00B42348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którym zleciliśmy wykonywanie zadań w ramach FEM 2014-2020;</w:t>
      </w:r>
    </w:p>
    <w:p w14:paraId="6F9A8BAA" w14:textId="77777777" w:rsidR="00B42348" w:rsidRDefault="00B42348" w:rsidP="00B42348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37221156" w14:textId="77777777" w:rsidR="00814613" w:rsidRDefault="00B42348" w:rsidP="00814613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814613">
        <w:rPr>
          <w:rFonts w:eastAsia="Calibri" w:cs="Arial"/>
          <w:vertAlign w:val="baseline"/>
          <w:lang w:eastAsia="ar-SA"/>
        </w:rPr>
        <w:t>;</w:t>
      </w:r>
    </w:p>
    <w:p w14:paraId="16ECEB53" w14:textId="2A9F2A2F" w:rsidR="00B42348" w:rsidRPr="00814613" w:rsidRDefault="00814613" w:rsidP="00814613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 w:rsidRPr="00814613">
        <w:rPr>
          <w:rFonts w:eastAsia="Calibri" w:cs="Arial"/>
          <w:vertAlign w:val="baseline"/>
          <w:lang w:eastAsia="ar-SA"/>
        </w:rPr>
        <w:t>innym podmiotom upoważnionym na podstawie odrębnych przepisów prawa</w:t>
      </w:r>
      <w:r w:rsidR="00B42348" w:rsidRPr="00814613">
        <w:rPr>
          <w:rFonts w:eastAsia="Calibri" w:cs="Arial"/>
          <w:vertAlign w:val="baseline"/>
          <w:lang w:eastAsia="ar-SA"/>
        </w:rPr>
        <w:t>.</w:t>
      </w:r>
    </w:p>
    <w:p w14:paraId="1A0C9EA7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Okres przechowywania danych</w:t>
      </w:r>
      <w:r>
        <w:rPr>
          <w:rFonts w:eastAsia="Calibri" w:cs="Arial"/>
          <w:b/>
          <w:highlight w:val="yellow"/>
          <w:vertAlign w:val="baseline"/>
          <w:lang w:eastAsia="ar-SA"/>
        </w:rPr>
        <w:t xml:space="preserve"> </w:t>
      </w:r>
    </w:p>
    <w:p w14:paraId="712F3BCA" w14:textId="542846C9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FA706D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 xml:space="preserve">. </w:t>
      </w:r>
    </w:p>
    <w:p w14:paraId="3C15AD64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Prawa osób, których dane dotyczą</w:t>
      </w:r>
    </w:p>
    <w:p w14:paraId="26A9BCA8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58B73F03" w14:textId="77777777" w:rsidR="00B42348" w:rsidRDefault="00B42348" w:rsidP="00B42348">
      <w:pPr>
        <w:pStyle w:val="Akapitzlist"/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08F948F5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sprostowania swoich danych (art. 16 RODO);  </w:t>
      </w:r>
    </w:p>
    <w:p w14:paraId="5E70A3F0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224E0C3A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żądania od administratora ograniczenia przetwarzania swoich danych (art. 18 RODO);</w:t>
      </w:r>
    </w:p>
    <w:p w14:paraId="2737BEF9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20A62F40" w14:textId="726C3EA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6F6718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Zautomatyzowane podejmowanie decyzji</w:t>
      </w:r>
    </w:p>
    <w:p w14:paraId="26D2CA14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nie będą podlegały zautomatyzowanemu podejmowaniu decyzji, w tym profilowaniu.</w:t>
      </w:r>
    </w:p>
    <w:p w14:paraId="7F9F2A3E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Przekazywanie danych do państwa trzeciego</w:t>
      </w:r>
    </w:p>
    <w:p w14:paraId="18248995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Państwa dane osobowe nie będą przekazywane do państwa trzeciego.</w:t>
      </w:r>
    </w:p>
    <w:p w14:paraId="4CBED2C0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Kontakt z administratorem danych i Inspektorem Ochrony Danych</w:t>
      </w:r>
    </w:p>
    <w:p w14:paraId="4FA7DD60" w14:textId="03F430CF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 xml:space="preserve">Jeśli mają Państwo pytania dotyczące przetwarzania przez Instytucję Pośredniczącą tj. </w:t>
      </w:r>
      <w:r w:rsidR="0044162D">
        <w:rPr>
          <w:rFonts w:eastAsia="Calibri" w:cs="Arial"/>
          <w:vertAlign w:val="baseline"/>
          <w:lang w:eastAsia="ar-SA"/>
        </w:rPr>
        <w:t>Wojewódzki Urząd Pracy w Warszawie w ramach</w:t>
      </w:r>
      <w:r>
        <w:rPr>
          <w:rFonts w:eastAsia="Calibri" w:cs="Arial"/>
          <w:vertAlign w:val="baseline"/>
          <w:lang w:eastAsia="ar-SA"/>
        </w:rPr>
        <w:t xml:space="preserve"> FEM 2021-2027, prosimy kontaktować się z Inspektorem Ochrony Danych (IOD) w następujący sposób: pocztą tradycyjną na adres: ul</w:t>
      </w:r>
      <w:r w:rsidR="0044162D">
        <w:rPr>
          <w:rFonts w:eastAsia="Calibri" w:cs="Arial"/>
          <w:vertAlign w:val="baseline"/>
          <w:lang w:eastAsia="ar-SA"/>
        </w:rPr>
        <w:t>.</w:t>
      </w:r>
      <w:r>
        <w:rPr>
          <w:rFonts w:eastAsia="Calibri" w:cs="Arial"/>
          <w:vertAlign w:val="baseline"/>
          <w:lang w:eastAsia="ar-SA"/>
        </w:rPr>
        <w:t xml:space="preserve">……………………(adres), elektronicznie: na adres e-mail: </w:t>
      </w:r>
      <w:r w:rsidR="0044162D">
        <w:rPr>
          <w:rFonts w:eastAsia="Calibri" w:cs="Arial"/>
          <w:vertAlign w:val="baseline"/>
          <w:lang w:eastAsia="ar-SA"/>
        </w:rPr>
        <w:t>iod@wup.mazowsze.pl</w:t>
      </w:r>
      <w:r w:rsidR="000E25AC">
        <w:rPr>
          <w:rFonts w:eastAsia="Calibri" w:cs="Arial"/>
          <w:vertAlign w:val="baseline"/>
          <w:lang w:eastAsia="ar-SA"/>
        </w:rPr>
        <w:t>.</w:t>
      </w:r>
    </w:p>
    <w:p w14:paraId="75E48C9B" w14:textId="77777777" w:rsidR="00B42348" w:rsidRDefault="00B42348" w:rsidP="00B42348">
      <w:pPr>
        <w:spacing w:before="0" w:after="0"/>
        <w:jc w:val="both"/>
        <w:rPr>
          <w:rFonts w:cs="Arial"/>
        </w:rPr>
      </w:pPr>
    </w:p>
    <w:p w14:paraId="222BE53C" w14:textId="77777777" w:rsidR="009B2DC2" w:rsidRPr="001975E8" w:rsidRDefault="009B2DC2" w:rsidP="008366DE">
      <w:pPr>
        <w:suppressAutoHyphens/>
        <w:spacing w:after="0" w:line="240" w:lineRule="auto"/>
        <w:jc w:val="both"/>
        <w:rPr>
          <w:rFonts w:cs="Arial"/>
        </w:rPr>
      </w:pPr>
    </w:p>
    <w:sectPr w:rsidR="009B2DC2" w:rsidRPr="001975E8" w:rsidSect="001975E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3E0B" w14:textId="77777777" w:rsidR="00E5106E" w:rsidRDefault="00E5106E" w:rsidP="00D17C21">
      <w:pPr>
        <w:spacing w:before="0" w:after="0" w:line="240" w:lineRule="auto"/>
      </w:pPr>
      <w:r>
        <w:separator/>
      </w:r>
    </w:p>
  </w:endnote>
  <w:endnote w:type="continuationSeparator" w:id="0">
    <w:p w14:paraId="09266EEE" w14:textId="77777777" w:rsidR="00E5106E" w:rsidRDefault="00E5106E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95BC" w14:textId="77777777" w:rsidR="00E5106E" w:rsidRDefault="00E5106E" w:rsidP="00D17C21">
      <w:pPr>
        <w:spacing w:before="0" w:after="0" w:line="240" w:lineRule="auto"/>
      </w:pPr>
      <w:r>
        <w:separator/>
      </w:r>
    </w:p>
  </w:footnote>
  <w:footnote w:type="continuationSeparator" w:id="0">
    <w:p w14:paraId="2E78C03B" w14:textId="77777777" w:rsidR="00E5106E" w:rsidRDefault="00E5106E" w:rsidP="00D17C21">
      <w:pPr>
        <w:spacing w:before="0" w:after="0" w:line="240" w:lineRule="auto"/>
      </w:pPr>
      <w:r>
        <w:continuationSeparator/>
      </w:r>
    </w:p>
  </w:footnote>
  <w:footnote w:id="1">
    <w:p w14:paraId="09788AAA" w14:textId="65CAD83A" w:rsidR="00D17C21" w:rsidRPr="00B65DE8" w:rsidRDefault="00D17C21" w:rsidP="005D2929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B65DE8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B65DE8">
        <w:rPr>
          <w:rFonts w:ascii="Arial" w:hAnsi="Arial" w:cs="Arial"/>
          <w:sz w:val="18"/>
          <w:szCs w:val="18"/>
          <w:vertAlign w:val="superscript"/>
        </w:rPr>
        <w:t>)</w:t>
      </w:r>
      <w:r w:rsidRPr="00B65DE8">
        <w:rPr>
          <w:rFonts w:ascii="Arial" w:hAnsi="Arial" w:cs="Arial"/>
          <w:sz w:val="18"/>
          <w:szCs w:val="18"/>
        </w:rPr>
        <w:t xml:space="preserve"> </w:t>
      </w:r>
      <w:r w:rsidR="00B65DE8" w:rsidRPr="00B65DE8">
        <w:rPr>
          <w:rFonts w:ascii="Arial" w:hAnsi="Arial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B65DE8" w:rsidRPr="00B65DE8">
        <w:rPr>
          <w:rFonts w:ascii="Arial" w:hAnsi="Arial" w:cs="Arial"/>
          <w:sz w:val="18"/>
          <w:szCs w:val="18"/>
        </w:rPr>
        <w:t>późn</w:t>
      </w:r>
      <w:proofErr w:type="spellEnd"/>
      <w:r w:rsidR="00B65DE8" w:rsidRPr="00B65DE8">
        <w:rPr>
          <w:rFonts w:ascii="Arial" w:hAnsi="Arial" w:cs="Arial"/>
          <w:sz w:val="18"/>
          <w:szCs w:val="18"/>
        </w:rPr>
        <w:t>. zm.).</w:t>
      </w:r>
    </w:p>
  </w:footnote>
  <w:footnote w:id="2">
    <w:p w14:paraId="706C54B3" w14:textId="2A0A35CB" w:rsidR="00D17C21" w:rsidRPr="00E60E08" w:rsidRDefault="00D17C21" w:rsidP="005D292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9113E9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9113E9">
        <w:rPr>
          <w:rFonts w:ascii="Arial" w:hAnsi="Arial" w:cs="Arial"/>
          <w:sz w:val="18"/>
          <w:szCs w:val="18"/>
          <w:vertAlign w:val="superscript"/>
        </w:rPr>
        <w:t>)</w:t>
      </w:r>
      <w:r w:rsidRPr="009113E9"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</w:t>
      </w:r>
      <w:r w:rsidR="00353936">
        <w:rPr>
          <w:rFonts w:ascii="Arial" w:hAnsi="Arial" w:cs="Arial"/>
          <w:sz w:val="18"/>
          <w:szCs w:val="18"/>
        </w:rPr>
        <w:t xml:space="preserve">, </w:t>
      </w:r>
      <w:r w:rsidRPr="009113E9">
        <w:rPr>
          <w:rFonts w:ascii="Arial" w:hAnsi="Arial" w:cs="Arial"/>
          <w:sz w:val="18"/>
          <w:szCs w:val="18"/>
        </w:rPr>
        <w:t>poz. 1079), zwana dalej „ustawą wdrożeniową”.</w:t>
      </w:r>
    </w:p>
  </w:footnote>
  <w:footnote w:id="3">
    <w:p w14:paraId="25626292" w14:textId="77777777" w:rsidR="00B42348" w:rsidRDefault="00B42348" w:rsidP="005D292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817EF"/>
    <w:multiLevelType w:val="hybridMultilevel"/>
    <w:tmpl w:val="4D4CBE1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72B750F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CC4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F1CA6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4D4CBE1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23356958">
    <w:abstractNumId w:val="8"/>
  </w:num>
  <w:num w:numId="2" w16cid:durableId="2011593025">
    <w:abstractNumId w:val="7"/>
  </w:num>
  <w:num w:numId="3" w16cid:durableId="934824587">
    <w:abstractNumId w:val="4"/>
  </w:num>
  <w:num w:numId="4" w16cid:durableId="316232986">
    <w:abstractNumId w:val="10"/>
  </w:num>
  <w:num w:numId="5" w16cid:durableId="485441973">
    <w:abstractNumId w:val="9"/>
  </w:num>
  <w:num w:numId="6" w16cid:durableId="1847283434">
    <w:abstractNumId w:val="1"/>
  </w:num>
  <w:num w:numId="7" w16cid:durableId="908031006">
    <w:abstractNumId w:val="0"/>
  </w:num>
  <w:num w:numId="8" w16cid:durableId="1858739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0521099">
    <w:abstractNumId w:val="10"/>
  </w:num>
  <w:num w:numId="10" w16cid:durableId="1684942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23183096">
    <w:abstractNumId w:val="9"/>
  </w:num>
  <w:num w:numId="12" w16cid:durableId="1171872836">
    <w:abstractNumId w:val="6"/>
  </w:num>
  <w:num w:numId="13" w16cid:durableId="1093360619">
    <w:abstractNumId w:val="2"/>
  </w:num>
  <w:num w:numId="14" w16cid:durableId="306978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A4B80"/>
    <w:rsid w:val="000E25AC"/>
    <w:rsid w:val="000F14BB"/>
    <w:rsid w:val="001975E8"/>
    <w:rsid w:val="001D10EA"/>
    <w:rsid w:val="00212CAA"/>
    <w:rsid w:val="00226996"/>
    <w:rsid w:val="00286E84"/>
    <w:rsid w:val="002A16C4"/>
    <w:rsid w:val="00302EA2"/>
    <w:rsid w:val="00353936"/>
    <w:rsid w:val="003C65AD"/>
    <w:rsid w:val="00402F16"/>
    <w:rsid w:val="0044162D"/>
    <w:rsid w:val="00525577"/>
    <w:rsid w:val="00536E28"/>
    <w:rsid w:val="00544D29"/>
    <w:rsid w:val="00587FD6"/>
    <w:rsid w:val="005D2929"/>
    <w:rsid w:val="00695367"/>
    <w:rsid w:val="006A30BE"/>
    <w:rsid w:val="007464B6"/>
    <w:rsid w:val="00760DBF"/>
    <w:rsid w:val="00814613"/>
    <w:rsid w:val="008366DE"/>
    <w:rsid w:val="008C3F92"/>
    <w:rsid w:val="009113E9"/>
    <w:rsid w:val="00975889"/>
    <w:rsid w:val="009A01FF"/>
    <w:rsid w:val="009B2DC2"/>
    <w:rsid w:val="00A67399"/>
    <w:rsid w:val="00B0548F"/>
    <w:rsid w:val="00B42348"/>
    <w:rsid w:val="00B65DE8"/>
    <w:rsid w:val="00BD1755"/>
    <w:rsid w:val="00BE10C8"/>
    <w:rsid w:val="00C47D54"/>
    <w:rsid w:val="00CA6141"/>
    <w:rsid w:val="00D07C48"/>
    <w:rsid w:val="00D17C21"/>
    <w:rsid w:val="00D710A2"/>
    <w:rsid w:val="00D81391"/>
    <w:rsid w:val="00DD6963"/>
    <w:rsid w:val="00E5106E"/>
    <w:rsid w:val="00E67BA8"/>
    <w:rsid w:val="00EB09F2"/>
    <w:rsid w:val="00F840AC"/>
    <w:rsid w:val="00FA10BC"/>
    <w:rsid w:val="00FA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B0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Ulatowska Anna</cp:lastModifiedBy>
  <cp:revision>28</cp:revision>
  <dcterms:created xsi:type="dcterms:W3CDTF">2023-02-07T13:33:00Z</dcterms:created>
  <dcterms:modified xsi:type="dcterms:W3CDTF">2023-03-22T12:39:00Z</dcterms:modified>
</cp:coreProperties>
</file>